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F477B" w14:textId="53CB382E" w:rsidR="00600041" w:rsidRDefault="00600041">
      <w:pPr>
        <w:spacing w:after="160" w:line="259" w:lineRule="auto"/>
        <w:rPr>
          <w:color w:val="009FDA" w:themeColor="accent1"/>
        </w:rPr>
      </w:pPr>
      <w:bookmarkStart w:id="0" w:name="_GoBack"/>
      <w:bookmarkEnd w:id="0"/>
    </w:p>
    <w:p w14:paraId="49AC9592" w14:textId="77777777" w:rsidR="00600041" w:rsidRDefault="00600041" w:rsidP="00600041">
      <w:pPr>
        <w:pStyle w:val="SAXReportCoverHeadings"/>
        <w:rPr>
          <w:spacing w:val="-20"/>
          <w:sz w:val="96"/>
          <w:szCs w:val="96"/>
        </w:rPr>
      </w:pPr>
    </w:p>
    <w:p w14:paraId="48F3D648" w14:textId="0859B0CC" w:rsidR="00600041" w:rsidRDefault="00564E2B" w:rsidP="00600041">
      <w:pPr>
        <w:pStyle w:val="SAXReportCoverHeading"/>
        <w:spacing w:before="240"/>
        <w:ind w:left="0"/>
      </w:pPr>
      <w:r>
        <w:t>P</w:t>
      </w:r>
      <w:r w:rsidR="001F4B42">
        <w:t>repared</w:t>
      </w:r>
      <w:r w:rsidR="00600041">
        <w:t xml:space="preserve"> by the Sax Institute </w:t>
      </w:r>
      <w:r w:rsidR="00B37D49">
        <w:t xml:space="preserve">with </w:t>
      </w:r>
      <w:r w:rsidR="00600041">
        <w:t>the Centre for Disability Research</w:t>
      </w:r>
      <w:r w:rsidR="00557CE6">
        <w:t xml:space="preserve"> and Policy</w:t>
      </w:r>
      <w:r w:rsidR="00600041">
        <w:t xml:space="preserve"> for NSW Department of Family and Community Services</w:t>
      </w:r>
    </w:p>
    <w:p w14:paraId="7CB80BDF" w14:textId="1186E250" w:rsidR="00600041" w:rsidRPr="00600041" w:rsidRDefault="00600041" w:rsidP="00600041">
      <w:pPr>
        <w:pStyle w:val="SAXReportCoverHeadings"/>
        <w:rPr>
          <w:rFonts w:ascii="Segoe UI Light" w:hAnsi="Segoe UI Light" w:cs="Segoe UI Light"/>
          <w:spacing w:val="-20"/>
          <w:sz w:val="96"/>
          <w:szCs w:val="96"/>
        </w:rPr>
      </w:pPr>
      <w:r w:rsidRPr="00600041">
        <w:rPr>
          <w:rFonts w:ascii="Segoe UI Light" w:hAnsi="Segoe UI Light" w:cs="Segoe UI Light"/>
          <w:spacing w:val="-20"/>
          <w:sz w:val="96"/>
          <w:szCs w:val="96"/>
        </w:rPr>
        <w:t xml:space="preserve">Review of the NSW Disability Inclusion </w:t>
      </w:r>
    </w:p>
    <w:p w14:paraId="3BAC59F5" w14:textId="77777777" w:rsidR="00600041" w:rsidRPr="00600041" w:rsidRDefault="00600041" w:rsidP="00600041">
      <w:pPr>
        <w:pStyle w:val="SAXReportCoverHeadings"/>
        <w:rPr>
          <w:rFonts w:ascii="Segoe UI Light" w:hAnsi="Segoe UI Light" w:cs="Segoe UI Light"/>
          <w:spacing w:val="-20"/>
          <w:sz w:val="96"/>
          <w:szCs w:val="96"/>
        </w:rPr>
      </w:pPr>
      <w:r w:rsidRPr="00600041">
        <w:rPr>
          <w:rFonts w:ascii="Segoe UI Light" w:hAnsi="Segoe UI Light" w:cs="Segoe UI Light"/>
          <w:spacing w:val="-20"/>
          <w:sz w:val="96"/>
          <w:szCs w:val="96"/>
        </w:rPr>
        <w:t>Plan 2018</w:t>
      </w:r>
    </w:p>
    <w:p w14:paraId="52FD8A86" w14:textId="77777777" w:rsidR="00600041" w:rsidRDefault="00600041" w:rsidP="00600041">
      <w:pPr>
        <w:spacing w:after="0"/>
      </w:pPr>
    </w:p>
    <w:p w14:paraId="63B81E74" w14:textId="77777777" w:rsidR="00600041" w:rsidRDefault="00600041" w:rsidP="00600041">
      <w:pPr>
        <w:spacing w:after="0"/>
      </w:pPr>
    </w:p>
    <w:p w14:paraId="297537EF" w14:textId="77777777" w:rsidR="00600041" w:rsidRDefault="00600041" w:rsidP="00600041">
      <w:pPr>
        <w:spacing w:after="0"/>
      </w:pPr>
    </w:p>
    <w:p w14:paraId="10EFA5F7" w14:textId="77777777" w:rsidR="00600041" w:rsidRDefault="00600041" w:rsidP="00600041">
      <w:pPr>
        <w:spacing w:after="0"/>
      </w:pPr>
    </w:p>
    <w:p w14:paraId="54BEBBE9" w14:textId="77777777" w:rsidR="00600041" w:rsidRDefault="00600041" w:rsidP="00600041">
      <w:pPr>
        <w:spacing w:after="0"/>
      </w:pPr>
    </w:p>
    <w:p w14:paraId="343BC8EA" w14:textId="77777777" w:rsidR="00600041" w:rsidRDefault="00600041" w:rsidP="00600041">
      <w:pPr>
        <w:spacing w:after="0"/>
      </w:pPr>
    </w:p>
    <w:p w14:paraId="749788BB" w14:textId="77777777" w:rsidR="00600041" w:rsidRDefault="00600041" w:rsidP="00600041">
      <w:pPr>
        <w:spacing w:after="0"/>
      </w:pPr>
    </w:p>
    <w:p w14:paraId="746551F6" w14:textId="77777777" w:rsidR="00600041" w:rsidRDefault="00600041" w:rsidP="00600041">
      <w:pPr>
        <w:spacing w:after="0"/>
      </w:pPr>
    </w:p>
    <w:p w14:paraId="6E063716" w14:textId="13C72BA7" w:rsidR="00600041" w:rsidRDefault="00B37D49" w:rsidP="00600041">
      <w:pPr>
        <w:spacing w:after="0"/>
        <w:rPr>
          <w:color w:val="FFFFFF" w:themeColor="background1"/>
          <w:sz w:val="44"/>
          <w:szCs w:val="44"/>
        </w:rPr>
      </w:pPr>
      <w:r>
        <w:rPr>
          <w:color w:val="FFFFFF" w:themeColor="background1"/>
          <w:sz w:val="44"/>
          <w:szCs w:val="44"/>
        </w:rPr>
        <w:t>Final</w:t>
      </w:r>
      <w:r w:rsidR="00252E99">
        <w:rPr>
          <w:color w:val="FFFFFF" w:themeColor="background1"/>
          <w:sz w:val="44"/>
          <w:szCs w:val="44"/>
        </w:rPr>
        <w:t xml:space="preserve"> </w:t>
      </w:r>
      <w:r w:rsidR="00600041" w:rsidRPr="00F8001B">
        <w:rPr>
          <w:color w:val="FFFFFF" w:themeColor="background1"/>
          <w:sz w:val="44"/>
          <w:szCs w:val="44"/>
        </w:rPr>
        <w:t xml:space="preserve">Report </w:t>
      </w:r>
    </w:p>
    <w:p w14:paraId="7F7C3668" w14:textId="7D1B1A26" w:rsidR="00600041" w:rsidRPr="00F8001B" w:rsidRDefault="00B37D49" w:rsidP="00600041">
      <w:pPr>
        <w:spacing w:after="0"/>
        <w:rPr>
          <w:rFonts w:ascii="Segoe UI Light" w:eastAsiaTheme="majorEastAsia" w:hAnsi="Segoe UI Light" w:cstheme="majorBidi"/>
          <w:bCs/>
          <w:color w:val="FFFFFF" w:themeColor="background1"/>
          <w:sz w:val="44"/>
          <w:szCs w:val="44"/>
        </w:rPr>
      </w:pPr>
      <w:r>
        <w:rPr>
          <w:color w:val="FFFFFF" w:themeColor="background1"/>
          <w:sz w:val="44"/>
          <w:szCs w:val="44"/>
        </w:rPr>
        <w:t>June</w:t>
      </w:r>
      <w:r w:rsidRPr="00F8001B">
        <w:rPr>
          <w:color w:val="FFFFFF" w:themeColor="background1"/>
          <w:sz w:val="44"/>
          <w:szCs w:val="44"/>
        </w:rPr>
        <w:t xml:space="preserve"> </w:t>
      </w:r>
      <w:r w:rsidR="00600041" w:rsidRPr="00F8001B">
        <w:rPr>
          <w:color w:val="FFFFFF" w:themeColor="background1"/>
          <w:sz w:val="44"/>
          <w:szCs w:val="44"/>
        </w:rPr>
        <w:t>2019</w:t>
      </w:r>
    </w:p>
    <w:p w14:paraId="778AC642" w14:textId="57D53665" w:rsidR="00600041" w:rsidRDefault="00600041">
      <w:pPr>
        <w:spacing w:after="160" w:line="259" w:lineRule="auto"/>
        <w:rPr>
          <w:color w:val="009FDA" w:themeColor="accent1"/>
        </w:rPr>
      </w:pPr>
      <w:r>
        <w:rPr>
          <w:color w:val="009FDA" w:themeColor="accent1"/>
        </w:rPr>
        <w:br w:type="page"/>
      </w:r>
    </w:p>
    <w:p w14:paraId="303261FF" w14:textId="77777777" w:rsidR="006252C3" w:rsidRPr="006252C3" w:rsidRDefault="006252C3">
      <w:pPr>
        <w:spacing w:after="160" w:line="259" w:lineRule="auto"/>
        <w:rPr>
          <w:color w:val="009FDA" w:themeColor="accent1"/>
        </w:rPr>
      </w:pPr>
    </w:p>
    <w:p w14:paraId="40B075FB" w14:textId="77777777" w:rsidR="00D702A7" w:rsidRDefault="00D702A7" w:rsidP="008E39E7">
      <w:pPr>
        <w:spacing w:line="276" w:lineRule="auto"/>
      </w:pPr>
    </w:p>
    <w:p w14:paraId="150BD51D" w14:textId="77777777" w:rsidR="00D702A7" w:rsidRDefault="00D702A7" w:rsidP="00BB4BBD"/>
    <w:p w14:paraId="37941662" w14:textId="77777777" w:rsidR="005F2C46" w:rsidRDefault="005F2C46">
      <w:pPr>
        <w:spacing w:after="160" w:line="259" w:lineRule="auto"/>
        <w:rPr>
          <w:sz w:val="24"/>
          <w:szCs w:val="24"/>
        </w:rPr>
      </w:pPr>
    </w:p>
    <w:p w14:paraId="6890D2E8" w14:textId="77777777" w:rsidR="005F2C46" w:rsidRDefault="005F2C46">
      <w:pPr>
        <w:spacing w:after="160" w:line="259" w:lineRule="auto"/>
        <w:rPr>
          <w:sz w:val="24"/>
          <w:szCs w:val="24"/>
        </w:rPr>
      </w:pPr>
    </w:p>
    <w:p w14:paraId="42A73B5E" w14:textId="77777777" w:rsidR="005F2C46" w:rsidRDefault="005F2C46">
      <w:pPr>
        <w:spacing w:after="160" w:line="259" w:lineRule="auto"/>
        <w:rPr>
          <w:sz w:val="24"/>
          <w:szCs w:val="24"/>
        </w:rPr>
      </w:pPr>
    </w:p>
    <w:p w14:paraId="46E423F7" w14:textId="77777777" w:rsidR="005F2C46" w:rsidRDefault="005F2C46">
      <w:pPr>
        <w:spacing w:after="160" w:line="259" w:lineRule="auto"/>
        <w:rPr>
          <w:sz w:val="24"/>
          <w:szCs w:val="24"/>
        </w:rPr>
      </w:pPr>
    </w:p>
    <w:p w14:paraId="19407CFA" w14:textId="77777777" w:rsidR="005F2C46" w:rsidRDefault="005F2C46">
      <w:pPr>
        <w:spacing w:after="160" w:line="259" w:lineRule="auto"/>
        <w:rPr>
          <w:sz w:val="24"/>
          <w:szCs w:val="24"/>
        </w:rPr>
      </w:pPr>
    </w:p>
    <w:p w14:paraId="0E738293" w14:textId="77777777" w:rsidR="005F2C46" w:rsidRDefault="005F2C46">
      <w:pPr>
        <w:spacing w:after="160" w:line="259" w:lineRule="auto"/>
        <w:rPr>
          <w:sz w:val="24"/>
          <w:szCs w:val="24"/>
        </w:rPr>
      </w:pPr>
    </w:p>
    <w:tbl>
      <w:tblPr>
        <w:tblStyle w:val="TableGrid1"/>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53152" w:rsidRPr="00753152" w14:paraId="5430C663" w14:textId="77777777" w:rsidTr="00226AF6">
        <w:tc>
          <w:tcPr>
            <w:tcW w:w="9286" w:type="dxa"/>
          </w:tcPr>
          <w:p w14:paraId="7069244D" w14:textId="77777777" w:rsidR="00753152" w:rsidRPr="00497879" w:rsidRDefault="00753152" w:rsidP="00497879">
            <w:pPr>
              <w:spacing w:line="276" w:lineRule="auto"/>
              <w:rPr>
                <w:szCs w:val="19"/>
              </w:rPr>
            </w:pPr>
            <w:r w:rsidRPr="00497879">
              <w:rPr>
                <w:b/>
                <w:szCs w:val="19"/>
              </w:rPr>
              <w:t>Review of the NSW Disability Inclusion Plan:</w:t>
            </w:r>
            <w:r w:rsidRPr="00497879">
              <w:rPr>
                <w:szCs w:val="19"/>
              </w:rPr>
              <w:t xml:space="preserve"> a report by the Sax Institute and the Centre for Disability Policy and Research for NSW Family and Community Services.</w:t>
            </w:r>
          </w:p>
          <w:p w14:paraId="0CA294BD" w14:textId="5F12C48C" w:rsidR="00753152" w:rsidRPr="00497879" w:rsidRDefault="00252E99" w:rsidP="00497879">
            <w:pPr>
              <w:spacing w:line="276" w:lineRule="auto"/>
              <w:rPr>
                <w:szCs w:val="19"/>
              </w:rPr>
            </w:pPr>
            <w:r w:rsidRPr="00252E99">
              <w:rPr>
                <w:szCs w:val="19"/>
              </w:rPr>
              <w:t xml:space="preserve">June </w:t>
            </w:r>
            <w:r w:rsidR="00753152" w:rsidRPr="00252E99">
              <w:rPr>
                <w:szCs w:val="19"/>
              </w:rPr>
              <w:t>2019</w:t>
            </w:r>
          </w:p>
        </w:tc>
      </w:tr>
      <w:tr w:rsidR="00753152" w:rsidRPr="00753152" w14:paraId="6A40FE24" w14:textId="77777777" w:rsidTr="00226AF6">
        <w:tc>
          <w:tcPr>
            <w:tcW w:w="9286" w:type="dxa"/>
          </w:tcPr>
          <w:p w14:paraId="6E37B8DA" w14:textId="77777777" w:rsidR="00753152" w:rsidRPr="00497879" w:rsidRDefault="00753152" w:rsidP="00497879">
            <w:pPr>
              <w:spacing w:line="276" w:lineRule="auto"/>
              <w:rPr>
                <w:b/>
                <w:color w:val="auto"/>
                <w:szCs w:val="19"/>
              </w:rPr>
            </w:pPr>
            <w:r w:rsidRPr="00497879">
              <w:rPr>
                <w:b/>
                <w:color w:val="auto"/>
                <w:szCs w:val="19"/>
              </w:rPr>
              <w:t>This report was prepared by:</w:t>
            </w:r>
          </w:p>
          <w:p w14:paraId="6ABB6AD2" w14:textId="77777777" w:rsidR="00753152" w:rsidRPr="00497879" w:rsidRDefault="00753152" w:rsidP="00497879">
            <w:pPr>
              <w:spacing w:after="0" w:line="276" w:lineRule="auto"/>
              <w:rPr>
                <w:szCs w:val="19"/>
              </w:rPr>
            </w:pPr>
            <w:r w:rsidRPr="00497879">
              <w:rPr>
                <w:szCs w:val="19"/>
              </w:rPr>
              <w:t>Greer Dawson, Hannah Tait, Anne Redman, Ally Drinkwater, Scott Dickinson, Jen Smith-Merry.</w:t>
            </w:r>
          </w:p>
          <w:p w14:paraId="32FDDC39" w14:textId="77777777" w:rsidR="00753152" w:rsidRPr="00497879" w:rsidRDefault="00753152" w:rsidP="00497879">
            <w:pPr>
              <w:spacing w:after="0" w:line="276" w:lineRule="auto"/>
              <w:rPr>
                <w:szCs w:val="19"/>
              </w:rPr>
            </w:pPr>
          </w:p>
          <w:p w14:paraId="4FF639B1" w14:textId="39FA59F3" w:rsidR="00753152" w:rsidRPr="00497879" w:rsidRDefault="00252E99" w:rsidP="00497879">
            <w:pPr>
              <w:spacing w:after="0" w:line="276" w:lineRule="auto"/>
              <w:rPr>
                <w:szCs w:val="19"/>
              </w:rPr>
            </w:pPr>
            <w:r w:rsidRPr="00252E99">
              <w:rPr>
                <w:szCs w:val="19"/>
              </w:rPr>
              <w:t xml:space="preserve">June </w:t>
            </w:r>
            <w:r w:rsidR="00753152" w:rsidRPr="00252E99">
              <w:rPr>
                <w:szCs w:val="19"/>
              </w:rPr>
              <w:t>2019</w:t>
            </w:r>
          </w:p>
          <w:p w14:paraId="341023FA" w14:textId="77777777" w:rsidR="00753152" w:rsidRPr="00497879" w:rsidRDefault="00753152" w:rsidP="00497879">
            <w:pPr>
              <w:spacing w:after="0" w:line="276" w:lineRule="auto"/>
              <w:rPr>
                <w:szCs w:val="19"/>
              </w:rPr>
            </w:pPr>
            <w:r w:rsidRPr="00497879">
              <w:rPr>
                <w:szCs w:val="19"/>
              </w:rPr>
              <w:t>© Sax Institute 2019</w:t>
            </w:r>
          </w:p>
        </w:tc>
      </w:tr>
      <w:tr w:rsidR="00753152" w:rsidRPr="00753152" w14:paraId="14B3CD74" w14:textId="77777777" w:rsidTr="00226AF6">
        <w:tc>
          <w:tcPr>
            <w:tcW w:w="9286" w:type="dxa"/>
          </w:tcPr>
          <w:p w14:paraId="5A62A07D" w14:textId="77777777" w:rsidR="00753152" w:rsidRPr="00497879" w:rsidRDefault="00753152" w:rsidP="00497879">
            <w:pPr>
              <w:spacing w:before="240" w:after="0" w:line="276" w:lineRule="auto"/>
              <w:rPr>
                <w:szCs w:val="19"/>
              </w:rPr>
            </w:pPr>
            <w:r w:rsidRPr="00497879">
              <w:rPr>
                <w:szCs w:val="19"/>
              </w:rPr>
              <w:t>This work is copyright. It may be reproduced in whole or in part for study training purposes subject to the inclusions of an acknowledgement of the source. It may not be reproduced for commercial usage or sale. Reproduction for purposes other than those indicated above requires written permission from the copyright owners.</w:t>
            </w:r>
          </w:p>
        </w:tc>
      </w:tr>
      <w:tr w:rsidR="00753152" w:rsidRPr="00753152" w14:paraId="6155B6CE" w14:textId="77777777" w:rsidTr="00226AF6">
        <w:tc>
          <w:tcPr>
            <w:tcW w:w="9286" w:type="dxa"/>
          </w:tcPr>
          <w:p w14:paraId="50DDA026" w14:textId="77777777" w:rsidR="00753152" w:rsidRPr="00497879" w:rsidRDefault="00753152" w:rsidP="00497879">
            <w:pPr>
              <w:spacing w:line="276" w:lineRule="auto"/>
              <w:rPr>
                <w:szCs w:val="19"/>
              </w:rPr>
            </w:pPr>
            <w:r w:rsidRPr="00497879">
              <w:rPr>
                <w:b/>
                <w:color w:val="auto"/>
                <w:szCs w:val="19"/>
              </w:rPr>
              <w:br/>
              <w:t>Enquiries regarding this report may be directed to the:</w:t>
            </w:r>
          </w:p>
        </w:tc>
      </w:tr>
      <w:tr w:rsidR="00753152" w:rsidRPr="00753152" w14:paraId="38DB22B0" w14:textId="77777777" w:rsidTr="00226AF6">
        <w:tc>
          <w:tcPr>
            <w:tcW w:w="9286" w:type="dxa"/>
          </w:tcPr>
          <w:p w14:paraId="3052F758" w14:textId="77777777" w:rsidR="00753152" w:rsidRPr="00497879" w:rsidRDefault="00753152" w:rsidP="00497879">
            <w:pPr>
              <w:spacing w:after="0" w:line="276" w:lineRule="auto"/>
              <w:rPr>
                <w:szCs w:val="19"/>
              </w:rPr>
            </w:pPr>
            <w:r w:rsidRPr="00497879">
              <w:rPr>
                <w:szCs w:val="19"/>
              </w:rPr>
              <w:t xml:space="preserve">Director </w:t>
            </w:r>
          </w:p>
          <w:p w14:paraId="79E7C421" w14:textId="77777777" w:rsidR="00753152" w:rsidRPr="00497879" w:rsidRDefault="00753152" w:rsidP="00497879">
            <w:pPr>
              <w:spacing w:after="0" w:line="276" w:lineRule="auto"/>
              <w:rPr>
                <w:szCs w:val="19"/>
              </w:rPr>
            </w:pPr>
            <w:r w:rsidRPr="00497879">
              <w:rPr>
                <w:szCs w:val="19"/>
              </w:rPr>
              <w:t>Evaluate</w:t>
            </w:r>
          </w:p>
          <w:p w14:paraId="4B5C2C09" w14:textId="77777777" w:rsidR="00753152" w:rsidRPr="00497879" w:rsidRDefault="00753152" w:rsidP="00497879">
            <w:pPr>
              <w:spacing w:after="0" w:line="276" w:lineRule="auto"/>
              <w:rPr>
                <w:szCs w:val="19"/>
              </w:rPr>
            </w:pPr>
            <w:r w:rsidRPr="00497879">
              <w:rPr>
                <w:szCs w:val="19"/>
              </w:rPr>
              <w:t>Evidence for Action Division</w:t>
            </w:r>
          </w:p>
          <w:p w14:paraId="2A122D76" w14:textId="77777777" w:rsidR="00753152" w:rsidRPr="00497879" w:rsidRDefault="00753152" w:rsidP="00497879">
            <w:pPr>
              <w:spacing w:after="0" w:line="276" w:lineRule="auto"/>
              <w:rPr>
                <w:szCs w:val="19"/>
              </w:rPr>
            </w:pPr>
            <w:r w:rsidRPr="00497879">
              <w:rPr>
                <w:szCs w:val="19"/>
              </w:rPr>
              <w:t>Sax Institute</w:t>
            </w:r>
          </w:p>
          <w:p w14:paraId="1666D9B1" w14:textId="77777777" w:rsidR="00753152" w:rsidRPr="00497879" w:rsidRDefault="00753152" w:rsidP="00497879">
            <w:pPr>
              <w:spacing w:after="0" w:line="276" w:lineRule="auto"/>
              <w:rPr>
                <w:color w:val="auto"/>
                <w:szCs w:val="19"/>
              </w:rPr>
            </w:pPr>
            <w:r w:rsidRPr="00497879">
              <w:rPr>
                <w:szCs w:val="19"/>
              </w:rPr>
              <w:t>www.saxinstitute.org.au</w:t>
            </w:r>
          </w:p>
          <w:p w14:paraId="02BA1C45" w14:textId="77777777" w:rsidR="00753152" w:rsidRPr="00497879" w:rsidRDefault="00753152" w:rsidP="00497879">
            <w:pPr>
              <w:spacing w:after="0" w:line="276" w:lineRule="auto"/>
              <w:rPr>
                <w:szCs w:val="19"/>
              </w:rPr>
            </w:pPr>
            <w:r w:rsidRPr="00497879">
              <w:rPr>
                <w:szCs w:val="19"/>
              </w:rPr>
              <w:t>Phone: +61 2 91889500</w:t>
            </w:r>
          </w:p>
        </w:tc>
      </w:tr>
      <w:tr w:rsidR="00753152" w:rsidRPr="00753152" w14:paraId="3F0FCED4" w14:textId="77777777" w:rsidTr="00226AF6">
        <w:trPr>
          <w:trHeight w:val="1893"/>
        </w:trPr>
        <w:tc>
          <w:tcPr>
            <w:tcW w:w="9286" w:type="dxa"/>
          </w:tcPr>
          <w:p w14:paraId="49CE8671" w14:textId="77777777" w:rsidR="00753152" w:rsidRPr="00497879" w:rsidRDefault="00753152" w:rsidP="00497879">
            <w:pPr>
              <w:spacing w:line="276" w:lineRule="auto"/>
              <w:rPr>
                <w:b/>
                <w:color w:val="auto"/>
                <w:szCs w:val="19"/>
              </w:rPr>
            </w:pPr>
            <w:r w:rsidRPr="00497879">
              <w:rPr>
                <w:b/>
                <w:color w:val="auto"/>
                <w:szCs w:val="19"/>
              </w:rPr>
              <w:br/>
              <w:t>Suggested Citation:</w:t>
            </w:r>
          </w:p>
          <w:p w14:paraId="130878FE" w14:textId="66CC25E0" w:rsidR="00753152" w:rsidRPr="00497879" w:rsidRDefault="00753152" w:rsidP="00497879">
            <w:pPr>
              <w:spacing w:after="0" w:line="276" w:lineRule="auto"/>
              <w:rPr>
                <w:szCs w:val="19"/>
              </w:rPr>
            </w:pPr>
            <w:r w:rsidRPr="00497879">
              <w:rPr>
                <w:szCs w:val="19"/>
              </w:rPr>
              <w:t>Dawson G, Tait H, Redman A, Drinkwater A, Dickinson S, Smith-Merry J. Review of the</w:t>
            </w:r>
            <w:r w:rsidR="00B37D49">
              <w:rPr>
                <w:szCs w:val="19"/>
              </w:rPr>
              <w:t xml:space="preserve"> NSW</w:t>
            </w:r>
            <w:r w:rsidRPr="00497879">
              <w:rPr>
                <w:szCs w:val="19"/>
              </w:rPr>
              <w:t xml:space="preserve"> Disability Inclusion Plan 2018. A report by the Sax Institute and the Centre for Disability Policy and Research for NSW Family and Community Services Sydney</w:t>
            </w:r>
            <w:r w:rsidR="00FE64DE" w:rsidRPr="00497879">
              <w:rPr>
                <w:szCs w:val="19"/>
              </w:rPr>
              <w:t xml:space="preserve">, </w:t>
            </w:r>
            <w:r w:rsidRPr="00497879">
              <w:rPr>
                <w:szCs w:val="19"/>
              </w:rPr>
              <w:t>2019</w:t>
            </w:r>
            <w:r w:rsidR="00FE64DE" w:rsidRPr="00497879">
              <w:rPr>
                <w:szCs w:val="19"/>
              </w:rPr>
              <w:t>.</w:t>
            </w:r>
          </w:p>
          <w:p w14:paraId="471656E1" w14:textId="77777777" w:rsidR="00753152" w:rsidRPr="00497879" w:rsidRDefault="00753152" w:rsidP="00497879">
            <w:pPr>
              <w:spacing w:line="276" w:lineRule="auto"/>
              <w:rPr>
                <w:szCs w:val="19"/>
              </w:rPr>
            </w:pPr>
          </w:p>
        </w:tc>
      </w:tr>
    </w:tbl>
    <w:p w14:paraId="4EDA25A3" w14:textId="14800604" w:rsidR="005F2C46" w:rsidRDefault="005F2C46">
      <w:pPr>
        <w:spacing w:after="160" w:line="259" w:lineRule="auto"/>
        <w:rPr>
          <w:sz w:val="24"/>
          <w:szCs w:val="24"/>
        </w:rPr>
      </w:pPr>
      <w:r>
        <w:rPr>
          <w:sz w:val="24"/>
          <w:szCs w:val="24"/>
        </w:rPr>
        <w:br w:type="page"/>
      </w:r>
    </w:p>
    <w:p w14:paraId="3718D818" w14:textId="77777777" w:rsidR="00D702A7" w:rsidRPr="008E39E7" w:rsidRDefault="00D702A7" w:rsidP="008E39E7">
      <w:pPr>
        <w:spacing w:line="276" w:lineRule="auto"/>
        <w:rPr>
          <w:sz w:val="24"/>
          <w:szCs w:val="24"/>
        </w:rPr>
        <w:sectPr w:rsidR="00D702A7" w:rsidRPr="008E39E7" w:rsidSect="0025128E">
          <w:footerReference w:type="even" r:id="rId8"/>
          <w:footerReference w:type="default" r:id="rId9"/>
          <w:headerReference w:type="first" r:id="rId10"/>
          <w:pgSz w:w="11906" w:h="16838" w:code="9"/>
          <w:pgMar w:top="1276" w:right="1418" w:bottom="1418" w:left="1418" w:header="284" w:footer="680" w:gutter="0"/>
          <w:cols w:space="708"/>
          <w:titlePg/>
          <w:docGrid w:linePitch="360"/>
        </w:sectPr>
      </w:pPr>
    </w:p>
    <w:p w14:paraId="3B754406" w14:textId="77777777" w:rsidR="00497879" w:rsidRDefault="00497879" w:rsidP="00497879">
      <w:pPr>
        <w:pStyle w:val="Heading1"/>
      </w:pPr>
      <w:bookmarkStart w:id="1" w:name="_Toc3210491"/>
      <w:bookmarkStart w:id="2" w:name="_Toc3211418"/>
      <w:r>
        <w:lastRenderedPageBreak/>
        <w:t>Acknowledgements</w:t>
      </w:r>
      <w:bookmarkEnd w:id="1"/>
      <w:bookmarkEnd w:id="2"/>
    </w:p>
    <w:p w14:paraId="24D149A1" w14:textId="0C025B11" w:rsidR="00497879" w:rsidRDefault="00497879" w:rsidP="00497879">
      <w:pPr>
        <w:spacing w:after="240" w:line="276" w:lineRule="auto"/>
      </w:pPr>
      <w:r>
        <w:t>The authors acknowledge the following agencies who participated in consultations or provided data to inform this review.</w:t>
      </w:r>
    </w:p>
    <w:tbl>
      <w:tblPr>
        <w:tblW w:w="8931" w:type="dxa"/>
        <w:tblLayout w:type="fixed"/>
        <w:tblLook w:val="04A0" w:firstRow="1" w:lastRow="0" w:firstColumn="1" w:lastColumn="0" w:noHBand="0" w:noVBand="1"/>
      </w:tblPr>
      <w:tblGrid>
        <w:gridCol w:w="4465"/>
        <w:gridCol w:w="4466"/>
      </w:tblGrid>
      <w:tr w:rsidR="001F4B42" w:rsidRPr="00497879" w14:paraId="51BFB6F1"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5D7C741D" w14:textId="77777777" w:rsidR="00497879" w:rsidRPr="00497879" w:rsidRDefault="00497879" w:rsidP="00497879">
            <w:pPr>
              <w:spacing w:after="240"/>
            </w:pPr>
            <w:r w:rsidRPr="00497879">
              <w:t>Australian Human Rights Commission</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0A7F53D5" w14:textId="77777777" w:rsidR="00497879" w:rsidRPr="00497879" w:rsidRDefault="00497879" w:rsidP="00497879">
            <w:pPr>
              <w:spacing w:after="240"/>
            </w:pPr>
            <w:r w:rsidRPr="00497879">
              <w:t>NSW Council of Social Services</w:t>
            </w:r>
          </w:p>
        </w:tc>
      </w:tr>
      <w:tr w:rsidR="001F4B42" w:rsidRPr="00497879" w14:paraId="08ADD888"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42DA2DF7" w14:textId="77777777" w:rsidR="00497879" w:rsidRPr="00497879" w:rsidRDefault="00497879" w:rsidP="00497879">
            <w:pPr>
              <w:spacing w:after="240"/>
            </w:pPr>
            <w:r w:rsidRPr="00497879">
              <w:t>Art Gallery of NSW</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47224495" w14:textId="77777777" w:rsidR="00497879" w:rsidRPr="00497879" w:rsidRDefault="00497879" w:rsidP="00497879">
            <w:pPr>
              <w:spacing w:after="240"/>
            </w:pPr>
            <w:r w:rsidRPr="00497879">
              <w:t>NSW Department of Education</w:t>
            </w:r>
          </w:p>
        </w:tc>
      </w:tr>
      <w:tr w:rsidR="001F4B42" w:rsidRPr="00497879" w14:paraId="19F4EBE6"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10588910" w14:textId="77777777" w:rsidR="00497879" w:rsidRPr="00497879" w:rsidRDefault="00497879" w:rsidP="00497879">
            <w:pPr>
              <w:spacing w:after="240"/>
            </w:pPr>
            <w:r w:rsidRPr="00497879">
              <w:t>Australian Network on Disability</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2F8EF25F" w14:textId="77777777" w:rsidR="00497879" w:rsidRPr="00497879" w:rsidRDefault="00497879" w:rsidP="00497879">
            <w:pPr>
              <w:spacing w:after="240"/>
            </w:pPr>
            <w:r w:rsidRPr="00497879">
              <w:t>NSW Department of Justice</w:t>
            </w:r>
          </w:p>
        </w:tc>
      </w:tr>
      <w:tr w:rsidR="001F4B42" w:rsidRPr="00497879" w14:paraId="3E090601"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640A91AC" w14:textId="77777777" w:rsidR="00497879" w:rsidRPr="00497879" w:rsidRDefault="00497879" w:rsidP="00497879">
            <w:pPr>
              <w:spacing w:after="240"/>
            </w:pPr>
            <w:r w:rsidRPr="00497879">
              <w:t>Ballina Shire Council</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04835964" w14:textId="77777777" w:rsidR="00497879" w:rsidRPr="00497879" w:rsidRDefault="00497879" w:rsidP="00497879">
            <w:pPr>
              <w:spacing w:after="240"/>
            </w:pPr>
            <w:r w:rsidRPr="00497879">
              <w:t>NSW Department of Planning and Environment</w:t>
            </w:r>
          </w:p>
        </w:tc>
      </w:tr>
      <w:tr w:rsidR="001F4B42" w:rsidRPr="00497879" w14:paraId="6AAA46F1"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7B38226F" w14:textId="77777777" w:rsidR="00497879" w:rsidRPr="00497879" w:rsidRDefault="00497879" w:rsidP="00497879">
            <w:pPr>
              <w:spacing w:after="240"/>
            </w:pPr>
            <w:r w:rsidRPr="00497879">
              <w:t>Berrigan Shire Council</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338E06DE" w14:textId="77777777" w:rsidR="00497879" w:rsidRPr="00497879" w:rsidRDefault="00497879" w:rsidP="00497879">
            <w:pPr>
              <w:spacing w:after="240"/>
            </w:pPr>
            <w:r w:rsidRPr="00497879">
              <w:t>NSW Department of Premier and Cabinet</w:t>
            </w:r>
          </w:p>
        </w:tc>
      </w:tr>
      <w:tr w:rsidR="001F4B42" w:rsidRPr="00497879" w14:paraId="6A3A3309"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217072A8" w14:textId="77777777" w:rsidR="00497879" w:rsidRPr="00497879" w:rsidRDefault="00497879" w:rsidP="00497879">
            <w:pPr>
              <w:spacing w:after="240"/>
            </w:pPr>
            <w:r w:rsidRPr="00497879">
              <w:t>Broken Hill City Council</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71EB481B" w14:textId="77777777" w:rsidR="00497879" w:rsidRPr="00497879" w:rsidRDefault="00497879" w:rsidP="00497879">
            <w:pPr>
              <w:spacing w:after="240"/>
            </w:pPr>
            <w:r w:rsidRPr="00497879">
              <w:t>NSW Department of Transport</w:t>
            </w:r>
          </w:p>
        </w:tc>
      </w:tr>
      <w:tr w:rsidR="001F4B42" w:rsidRPr="00497879" w14:paraId="161858CF"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55C4CA97" w14:textId="77777777" w:rsidR="00497879" w:rsidRPr="00497879" w:rsidRDefault="00497879" w:rsidP="00497879">
            <w:pPr>
              <w:spacing w:after="240"/>
            </w:pPr>
            <w:r w:rsidRPr="00497879">
              <w:t>Carers NSW</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799CF964" w14:textId="77777777" w:rsidR="00497879" w:rsidRPr="00497879" w:rsidRDefault="00497879" w:rsidP="00497879">
            <w:pPr>
              <w:spacing w:after="240"/>
            </w:pPr>
            <w:r w:rsidRPr="00497879">
              <w:t>NSW Family and Community Services</w:t>
            </w:r>
          </w:p>
        </w:tc>
      </w:tr>
      <w:tr w:rsidR="001F4B42" w:rsidRPr="00497879" w14:paraId="7E58BA3B"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3F13AAD5" w14:textId="77777777" w:rsidR="00497879" w:rsidRPr="00497879" w:rsidRDefault="00497879" w:rsidP="00497879">
            <w:pPr>
              <w:spacing w:after="240"/>
            </w:pPr>
            <w:r w:rsidRPr="00497879">
              <w:t>Central Coast Council</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708D789B" w14:textId="77777777" w:rsidR="00497879" w:rsidRPr="00497879" w:rsidRDefault="00497879" w:rsidP="00497879">
            <w:pPr>
              <w:spacing w:after="240"/>
            </w:pPr>
            <w:r w:rsidRPr="00497879">
              <w:t>NSW Health</w:t>
            </w:r>
          </w:p>
        </w:tc>
      </w:tr>
      <w:tr w:rsidR="001F4B42" w:rsidRPr="00497879" w14:paraId="1A0C783A"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2CED673D" w14:textId="77777777" w:rsidR="00497879" w:rsidRPr="00497879" w:rsidRDefault="00497879" w:rsidP="00497879">
            <w:pPr>
              <w:spacing w:after="240"/>
            </w:pPr>
            <w:r w:rsidRPr="00497879">
              <w:t>City of Sydney</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2A9E681A" w14:textId="77777777" w:rsidR="00497879" w:rsidRPr="00497879" w:rsidRDefault="00497879" w:rsidP="00497879">
            <w:pPr>
              <w:spacing w:after="240"/>
            </w:pPr>
            <w:r w:rsidRPr="00497879">
              <w:t>NSW Public Service Commission</w:t>
            </w:r>
          </w:p>
        </w:tc>
      </w:tr>
      <w:tr w:rsidR="001F4B42" w:rsidRPr="00497879" w14:paraId="785CEF44"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6B6D072F" w14:textId="77777777" w:rsidR="00497879" w:rsidRPr="00497879" w:rsidRDefault="00497879" w:rsidP="00497879">
            <w:pPr>
              <w:spacing w:after="240"/>
            </w:pPr>
            <w:r w:rsidRPr="00497879">
              <w:t>Disability Council</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50B9862B" w14:textId="77777777" w:rsidR="00497879" w:rsidRPr="00497879" w:rsidRDefault="00497879" w:rsidP="00497879">
            <w:pPr>
              <w:spacing w:after="240"/>
            </w:pPr>
            <w:r w:rsidRPr="00497879">
              <w:t>Penrith City Council</w:t>
            </w:r>
          </w:p>
        </w:tc>
      </w:tr>
      <w:tr w:rsidR="001F4B42" w:rsidRPr="00497879" w14:paraId="369F6F12"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20540721" w14:textId="1CE53BE7" w:rsidR="00497879" w:rsidRPr="00497879" w:rsidRDefault="00497879" w:rsidP="00497879">
            <w:pPr>
              <w:spacing w:after="240"/>
            </w:pPr>
            <w:r>
              <w:t xml:space="preserve">DIP </w:t>
            </w:r>
            <w:r w:rsidRPr="00497879">
              <w:t>Implementation Committee</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52A2478B" w14:textId="77777777" w:rsidR="00497879" w:rsidRPr="00497879" w:rsidRDefault="00497879" w:rsidP="00497879">
            <w:pPr>
              <w:spacing w:after="240"/>
            </w:pPr>
            <w:r w:rsidRPr="00497879">
              <w:t>Port Macquarie Hastings Council</w:t>
            </w:r>
          </w:p>
        </w:tc>
      </w:tr>
      <w:tr w:rsidR="001F4B42" w:rsidRPr="00497879" w14:paraId="4420DE80"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1D74DBA2" w14:textId="77777777" w:rsidR="00497879" w:rsidRPr="00497879" w:rsidRDefault="00497879" w:rsidP="00497879">
            <w:pPr>
              <w:spacing w:after="240"/>
            </w:pPr>
            <w:r w:rsidRPr="00497879">
              <w:t>Inner West Council</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271AA461" w14:textId="77777777" w:rsidR="00497879" w:rsidRPr="00497879" w:rsidRDefault="00497879" w:rsidP="00497879">
            <w:pPr>
              <w:spacing w:after="240"/>
            </w:pPr>
            <w:r w:rsidRPr="00497879">
              <w:t>Settlement Services International</w:t>
            </w:r>
          </w:p>
        </w:tc>
      </w:tr>
      <w:tr w:rsidR="001F4B42" w:rsidRPr="00497879" w14:paraId="478EEC7C"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3C04B65B" w14:textId="77777777" w:rsidR="00497879" w:rsidRPr="00497879" w:rsidRDefault="00497879" w:rsidP="00497879">
            <w:pPr>
              <w:spacing w:after="240"/>
            </w:pPr>
            <w:r w:rsidRPr="00497879">
              <w:t>Kiama Municipal Council</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1BD4A371" w14:textId="77777777" w:rsidR="00497879" w:rsidRPr="00497879" w:rsidRDefault="00497879" w:rsidP="00497879">
            <w:pPr>
              <w:spacing w:after="240"/>
            </w:pPr>
            <w:r w:rsidRPr="00497879">
              <w:t>Sport NSW</w:t>
            </w:r>
          </w:p>
        </w:tc>
      </w:tr>
      <w:tr w:rsidR="001F4B42" w:rsidRPr="00497879" w14:paraId="3699368A"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511320FF" w14:textId="77777777" w:rsidR="00497879" w:rsidRPr="00497879" w:rsidRDefault="00497879" w:rsidP="00497879">
            <w:pPr>
              <w:spacing w:after="240"/>
            </w:pPr>
            <w:r w:rsidRPr="00497879">
              <w:t>Local Government NSW</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65E5A935" w14:textId="77777777" w:rsidR="00497879" w:rsidRPr="00497879" w:rsidRDefault="00497879" w:rsidP="00497879">
            <w:pPr>
              <w:spacing w:after="240"/>
            </w:pPr>
            <w:r w:rsidRPr="00497879">
              <w:t>Tweed Shire Council</w:t>
            </w:r>
          </w:p>
        </w:tc>
      </w:tr>
      <w:tr w:rsidR="001F4B42" w:rsidRPr="00497879" w14:paraId="7428DD81"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2ECE0F45" w14:textId="6504AC5F" w:rsidR="00497879" w:rsidRPr="00497879" w:rsidRDefault="00497879" w:rsidP="00497879">
            <w:pPr>
              <w:spacing w:after="240"/>
            </w:pPr>
            <w:r w:rsidRPr="00497879">
              <w:t xml:space="preserve">National Disability Services </w:t>
            </w:r>
            <w:r>
              <w:t>NSW</w:t>
            </w:r>
            <w:r w:rsidRPr="00497879">
              <w:t xml:space="preserve"> Committee</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322C9A51" w14:textId="77777777" w:rsidR="00497879" w:rsidRPr="00497879" w:rsidRDefault="00497879" w:rsidP="00497879">
            <w:pPr>
              <w:spacing w:after="240"/>
            </w:pPr>
            <w:r w:rsidRPr="00497879">
              <w:t>Willoughby City Council</w:t>
            </w:r>
          </w:p>
        </w:tc>
      </w:tr>
      <w:tr w:rsidR="001F4B42" w:rsidRPr="00497879" w14:paraId="6D4FA7BE" w14:textId="77777777" w:rsidTr="001F4B42">
        <w:trPr>
          <w:trHeight w:val="300"/>
        </w:trPr>
        <w:tc>
          <w:tcPr>
            <w:tcW w:w="4465" w:type="dxa"/>
            <w:tcBorders>
              <w:top w:val="nil"/>
              <w:left w:val="nil"/>
              <w:bottom w:val="nil"/>
              <w:right w:val="single" w:sz="12" w:space="0" w:color="009FDA" w:themeColor="accent1"/>
            </w:tcBorders>
            <w:shd w:val="clear" w:color="auto" w:fill="auto"/>
            <w:noWrap/>
            <w:tcMar>
              <w:left w:w="284" w:type="dxa"/>
            </w:tcMar>
            <w:vAlign w:val="bottom"/>
            <w:hideMark/>
          </w:tcPr>
          <w:p w14:paraId="5EC69406" w14:textId="77777777" w:rsidR="00497879" w:rsidRPr="00497879" w:rsidRDefault="00497879" w:rsidP="00497879">
            <w:pPr>
              <w:spacing w:after="240"/>
            </w:pPr>
            <w:r w:rsidRPr="00497879">
              <w:t>NSW Council for Intellectual Disability</w:t>
            </w:r>
          </w:p>
        </w:tc>
        <w:tc>
          <w:tcPr>
            <w:tcW w:w="4466" w:type="dxa"/>
            <w:tcBorders>
              <w:top w:val="nil"/>
              <w:left w:val="single" w:sz="12" w:space="0" w:color="009FDA" w:themeColor="accent1"/>
              <w:bottom w:val="nil"/>
              <w:right w:val="nil"/>
            </w:tcBorders>
            <w:shd w:val="clear" w:color="auto" w:fill="auto"/>
            <w:noWrap/>
            <w:tcMar>
              <w:left w:w="284" w:type="dxa"/>
            </w:tcMar>
            <w:vAlign w:val="bottom"/>
            <w:hideMark/>
          </w:tcPr>
          <w:p w14:paraId="03299542" w14:textId="77777777" w:rsidR="00497879" w:rsidRPr="00497879" w:rsidRDefault="00497879" w:rsidP="00497879">
            <w:pPr>
              <w:spacing w:after="240"/>
            </w:pPr>
          </w:p>
        </w:tc>
      </w:tr>
    </w:tbl>
    <w:p w14:paraId="3D081593" w14:textId="77777777" w:rsidR="00D702A7" w:rsidRDefault="00D702A7" w:rsidP="00BB4BBD"/>
    <w:p w14:paraId="38761180" w14:textId="77777777" w:rsidR="00D13730" w:rsidRDefault="00D13730">
      <w:pPr>
        <w:spacing w:after="160" w:line="259" w:lineRule="auto"/>
      </w:pPr>
      <w:r>
        <w:br w:type="page"/>
      </w:r>
    </w:p>
    <w:sdt>
      <w:sdtPr>
        <w:rPr>
          <w:rFonts w:asciiTheme="minorHAnsi" w:eastAsia="Segoe UI" w:hAnsiTheme="minorHAnsi" w:cs="Times New Roman"/>
          <w:color w:val="3C3D3C"/>
          <w:sz w:val="19"/>
          <w:szCs w:val="22"/>
          <w:lang w:val="en-AU"/>
        </w:rPr>
        <w:id w:val="-1558391605"/>
        <w:docPartObj>
          <w:docPartGallery w:val="Table of Contents"/>
          <w:docPartUnique/>
        </w:docPartObj>
      </w:sdtPr>
      <w:sdtEndPr>
        <w:rPr>
          <w:b/>
          <w:bCs/>
          <w:noProof/>
        </w:rPr>
      </w:sdtEndPr>
      <w:sdtContent>
        <w:p w14:paraId="6E3F660B" w14:textId="5F54C176" w:rsidR="00D13730" w:rsidRPr="00D13730" w:rsidRDefault="00D13730">
          <w:pPr>
            <w:pStyle w:val="TOCHeading"/>
            <w:rPr>
              <w:color w:val="009FDA" w:themeColor="accent1"/>
            </w:rPr>
          </w:pPr>
          <w:r w:rsidRPr="00D13730">
            <w:rPr>
              <w:color w:val="009FDA" w:themeColor="accent1"/>
            </w:rPr>
            <w:t>Contents</w:t>
          </w:r>
        </w:p>
        <w:p w14:paraId="7D412F6A" w14:textId="7DE6BD52" w:rsidR="00D13730" w:rsidRDefault="00D13730">
          <w:pPr>
            <w:pStyle w:val="TOC1"/>
            <w:tabs>
              <w:tab w:val="right" w:leader="dot" w:pos="9060"/>
            </w:tabs>
            <w:rPr>
              <w:rFonts w:eastAsiaTheme="minorEastAsia" w:cstheme="minorBidi"/>
              <w:noProof/>
              <w:color w:val="auto"/>
              <w:sz w:val="22"/>
              <w:lang w:eastAsia="en-AU"/>
            </w:rPr>
          </w:pPr>
          <w:r>
            <w:rPr>
              <w:b/>
              <w:bCs/>
              <w:noProof/>
            </w:rPr>
            <w:fldChar w:fldCharType="begin"/>
          </w:r>
          <w:r>
            <w:rPr>
              <w:b/>
              <w:bCs/>
              <w:noProof/>
            </w:rPr>
            <w:instrText xml:space="preserve"> TOC \o "1-3" \h \z \u </w:instrText>
          </w:r>
          <w:r>
            <w:rPr>
              <w:b/>
              <w:bCs/>
              <w:noProof/>
            </w:rPr>
            <w:fldChar w:fldCharType="separate"/>
          </w:r>
          <w:hyperlink w:anchor="_Toc3211418" w:history="1">
            <w:r w:rsidRPr="00D408B5">
              <w:rPr>
                <w:rStyle w:val="Hyperlink"/>
                <w:noProof/>
              </w:rPr>
              <w:t>Acknowledgements</w:t>
            </w:r>
            <w:r>
              <w:rPr>
                <w:noProof/>
                <w:webHidden/>
              </w:rPr>
              <w:tab/>
            </w:r>
            <w:r>
              <w:rPr>
                <w:noProof/>
                <w:webHidden/>
              </w:rPr>
              <w:fldChar w:fldCharType="begin"/>
            </w:r>
            <w:r>
              <w:rPr>
                <w:noProof/>
                <w:webHidden/>
              </w:rPr>
              <w:instrText xml:space="preserve"> PAGEREF _Toc3211418 \h </w:instrText>
            </w:r>
            <w:r>
              <w:rPr>
                <w:noProof/>
                <w:webHidden/>
              </w:rPr>
            </w:r>
            <w:r>
              <w:rPr>
                <w:noProof/>
                <w:webHidden/>
              </w:rPr>
              <w:fldChar w:fldCharType="separate"/>
            </w:r>
            <w:r w:rsidR="003B6D14">
              <w:rPr>
                <w:noProof/>
                <w:webHidden/>
              </w:rPr>
              <w:t>3</w:t>
            </w:r>
            <w:r>
              <w:rPr>
                <w:noProof/>
                <w:webHidden/>
              </w:rPr>
              <w:fldChar w:fldCharType="end"/>
            </w:r>
          </w:hyperlink>
        </w:p>
        <w:p w14:paraId="48C4F58F" w14:textId="01758F0B" w:rsidR="00D13730" w:rsidRDefault="006E07BC">
          <w:pPr>
            <w:pStyle w:val="TOC1"/>
            <w:tabs>
              <w:tab w:val="right" w:leader="dot" w:pos="9060"/>
            </w:tabs>
            <w:rPr>
              <w:rFonts w:eastAsiaTheme="minorEastAsia" w:cstheme="minorBidi"/>
              <w:noProof/>
              <w:color w:val="auto"/>
              <w:sz w:val="22"/>
              <w:lang w:eastAsia="en-AU"/>
            </w:rPr>
          </w:pPr>
          <w:hyperlink w:anchor="_Toc3211419" w:history="1">
            <w:r w:rsidR="00D13730" w:rsidRPr="00D408B5">
              <w:rPr>
                <w:rStyle w:val="Hyperlink"/>
                <w:noProof/>
              </w:rPr>
              <w:t>Acronyms and abbreviations</w:t>
            </w:r>
            <w:r w:rsidR="00D13730">
              <w:rPr>
                <w:noProof/>
                <w:webHidden/>
              </w:rPr>
              <w:tab/>
            </w:r>
            <w:r w:rsidR="00D13730">
              <w:rPr>
                <w:noProof/>
                <w:webHidden/>
              </w:rPr>
              <w:fldChar w:fldCharType="begin"/>
            </w:r>
            <w:r w:rsidR="00D13730">
              <w:rPr>
                <w:noProof/>
                <w:webHidden/>
              </w:rPr>
              <w:instrText xml:space="preserve"> PAGEREF _Toc3211419 \h </w:instrText>
            </w:r>
            <w:r w:rsidR="00D13730">
              <w:rPr>
                <w:noProof/>
                <w:webHidden/>
              </w:rPr>
            </w:r>
            <w:r w:rsidR="00D13730">
              <w:rPr>
                <w:noProof/>
                <w:webHidden/>
              </w:rPr>
              <w:fldChar w:fldCharType="separate"/>
            </w:r>
            <w:r w:rsidR="003B6D14">
              <w:rPr>
                <w:noProof/>
                <w:webHidden/>
              </w:rPr>
              <w:t>6</w:t>
            </w:r>
            <w:r w:rsidR="00D13730">
              <w:rPr>
                <w:noProof/>
                <w:webHidden/>
              </w:rPr>
              <w:fldChar w:fldCharType="end"/>
            </w:r>
          </w:hyperlink>
        </w:p>
        <w:p w14:paraId="470D591F" w14:textId="3099B912" w:rsidR="00D13730" w:rsidRDefault="006E07BC">
          <w:pPr>
            <w:pStyle w:val="TOC1"/>
            <w:tabs>
              <w:tab w:val="right" w:leader="dot" w:pos="9060"/>
            </w:tabs>
            <w:rPr>
              <w:rFonts w:eastAsiaTheme="minorEastAsia" w:cstheme="minorBidi"/>
              <w:noProof/>
              <w:color w:val="auto"/>
              <w:sz w:val="22"/>
              <w:lang w:eastAsia="en-AU"/>
            </w:rPr>
          </w:pPr>
          <w:hyperlink w:anchor="_Toc3211420" w:history="1">
            <w:r w:rsidR="00D13730" w:rsidRPr="00D408B5">
              <w:rPr>
                <w:rStyle w:val="Hyperlink"/>
                <w:noProof/>
              </w:rPr>
              <w:t>Executive summary</w:t>
            </w:r>
            <w:r w:rsidR="00D13730">
              <w:rPr>
                <w:noProof/>
                <w:webHidden/>
              </w:rPr>
              <w:tab/>
            </w:r>
            <w:r w:rsidR="00D13730">
              <w:rPr>
                <w:noProof/>
                <w:webHidden/>
              </w:rPr>
              <w:fldChar w:fldCharType="begin"/>
            </w:r>
            <w:r w:rsidR="00D13730">
              <w:rPr>
                <w:noProof/>
                <w:webHidden/>
              </w:rPr>
              <w:instrText xml:space="preserve"> PAGEREF _Toc3211420 \h </w:instrText>
            </w:r>
            <w:r w:rsidR="00D13730">
              <w:rPr>
                <w:noProof/>
                <w:webHidden/>
              </w:rPr>
            </w:r>
            <w:r w:rsidR="00D13730">
              <w:rPr>
                <w:noProof/>
                <w:webHidden/>
              </w:rPr>
              <w:fldChar w:fldCharType="separate"/>
            </w:r>
            <w:r w:rsidR="003B6D14">
              <w:rPr>
                <w:noProof/>
                <w:webHidden/>
              </w:rPr>
              <w:t>7</w:t>
            </w:r>
            <w:r w:rsidR="00D13730">
              <w:rPr>
                <w:noProof/>
                <w:webHidden/>
              </w:rPr>
              <w:fldChar w:fldCharType="end"/>
            </w:r>
          </w:hyperlink>
        </w:p>
        <w:p w14:paraId="6620E2DC" w14:textId="6C8F9F4F" w:rsidR="00D13730" w:rsidRDefault="006E07BC">
          <w:pPr>
            <w:pStyle w:val="TOC1"/>
            <w:tabs>
              <w:tab w:val="right" w:leader="dot" w:pos="9060"/>
            </w:tabs>
            <w:rPr>
              <w:rFonts w:eastAsiaTheme="minorEastAsia" w:cstheme="minorBidi"/>
              <w:noProof/>
              <w:color w:val="auto"/>
              <w:sz w:val="22"/>
              <w:lang w:eastAsia="en-AU"/>
            </w:rPr>
          </w:pPr>
          <w:hyperlink w:anchor="_Toc3211421" w:history="1">
            <w:r w:rsidR="00D13730" w:rsidRPr="00D408B5">
              <w:rPr>
                <w:rStyle w:val="Hyperlink"/>
                <w:noProof/>
              </w:rPr>
              <w:t>Background</w:t>
            </w:r>
            <w:r w:rsidR="00D13730">
              <w:rPr>
                <w:noProof/>
                <w:webHidden/>
              </w:rPr>
              <w:tab/>
            </w:r>
            <w:r w:rsidR="00D13730">
              <w:rPr>
                <w:noProof/>
                <w:webHidden/>
              </w:rPr>
              <w:fldChar w:fldCharType="begin"/>
            </w:r>
            <w:r w:rsidR="00D13730">
              <w:rPr>
                <w:noProof/>
                <w:webHidden/>
              </w:rPr>
              <w:instrText xml:space="preserve"> PAGEREF _Toc3211421 \h </w:instrText>
            </w:r>
            <w:r w:rsidR="00D13730">
              <w:rPr>
                <w:noProof/>
                <w:webHidden/>
              </w:rPr>
            </w:r>
            <w:r w:rsidR="00D13730">
              <w:rPr>
                <w:noProof/>
                <w:webHidden/>
              </w:rPr>
              <w:fldChar w:fldCharType="separate"/>
            </w:r>
            <w:r w:rsidR="003B6D14">
              <w:rPr>
                <w:noProof/>
                <w:webHidden/>
              </w:rPr>
              <w:t>11</w:t>
            </w:r>
            <w:r w:rsidR="00D13730">
              <w:rPr>
                <w:noProof/>
                <w:webHidden/>
              </w:rPr>
              <w:fldChar w:fldCharType="end"/>
            </w:r>
          </w:hyperlink>
        </w:p>
        <w:p w14:paraId="16AC01A5" w14:textId="055BA005" w:rsidR="00D13730" w:rsidRDefault="006E07BC">
          <w:pPr>
            <w:pStyle w:val="TOC2"/>
            <w:tabs>
              <w:tab w:val="right" w:leader="dot" w:pos="9060"/>
            </w:tabs>
            <w:rPr>
              <w:rFonts w:eastAsiaTheme="minorEastAsia" w:cstheme="minorBidi"/>
              <w:noProof/>
              <w:color w:val="auto"/>
              <w:sz w:val="22"/>
              <w:lang w:eastAsia="en-AU"/>
            </w:rPr>
          </w:pPr>
          <w:hyperlink w:anchor="_Toc3211422" w:history="1">
            <w:r w:rsidR="00D13730" w:rsidRPr="00D408B5">
              <w:rPr>
                <w:rStyle w:val="Hyperlink"/>
                <w:noProof/>
              </w:rPr>
              <w:t>Introduction</w:t>
            </w:r>
            <w:r w:rsidR="00D13730">
              <w:rPr>
                <w:noProof/>
                <w:webHidden/>
              </w:rPr>
              <w:tab/>
            </w:r>
            <w:r w:rsidR="00D13730">
              <w:rPr>
                <w:noProof/>
                <w:webHidden/>
              </w:rPr>
              <w:fldChar w:fldCharType="begin"/>
            </w:r>
            <w:r w:rsidR="00D13730">
              <w:rPr>
                <w:noProof/>
                <w:webHidden/>
              </w:rPr>
              <w:instrText xml:space="preserve"> PAGEREF _Toc3211422 \h </w:instrText>
            </w:r>
            <w:r w:rsidR="00D13730">
              <w:rPr>
                <w:noProof/>
                <w:webHidden/>
              </w:rPr>
            </w:r>
            <w:r w:rsidR="00D13730">
              <w:rPr>
                <w:noProof/>
                <w:webHidden/>
              </w:rPr>
              <w:fldChar w:fldCharType="separate"/>
            </w:r>
            <w:r w:rsidR="003B6D14">
              <w:rPr>
                <w:noProof/>
                <w:webHidden/>
              </w:rPr>
              <w:t>11</w:t>
            </w:r>
            <w:r w:rsidR="00D13730">
              <w:rPr>
                <w:noProof/>
                <w:webHidden/>
              </w:rPr>
              <w:fldChar w:fldCharType="end"/>
            </w:r>
          </w:hyperlink>
        </w:p>
        <w:p w14:paraId="5FC7C3BF" w14:textId="28CCCE08" w:rsidR="00D13730" w:rsidRDefault="006E07BC">
          <w:pPr>
            <w:pStyle w:val="TOC2"/>
            <w:tabs>
              <w:tab w:val="right" w:leader="dot" w:pos="9060"/>
            </w:tabs>
            <w:rPr>
              <w:rFonts w:eastAsiaTheme="minorEastAsia" w:cstheme="minorBidi"/>
              <w:noProof/>
              <w:color w:val="auto"/>
              <w:sz w:val="22"/>
              <w:lang w:eastAsia="en-AU"/>
            </w:rPr>
          </w:pPr>
          <w:hyperlink w:anchor="_Toc3211423" w:history="1">
            <w:r w:rsidR="00D13730" w:rsidRPr="00D408B5">
              <w:rPr>
                <w:rStyle w:val="Hyperlink"/>
                <w:noProof/>
              </w:rPr>
              <w:t>This report</w:t>
            </w:r>
            <w:r w:rsidR="00D13730">
              <w:rPr>
                <w:noProof/>
                <w:webHidden/>
              </w:rPr>
              <w:tab/>
            </w:r>
            <w:r w:rsidR="00D13730">
              <w:rPr>
                <w:noProof/>
                <w:webHidden/>
              </w:rPr>
              <w:fldChar w:fldCharType="begin"/>
            </w:r>
            <w:r w:rsidR="00D13730">
              <w:rPr>
                <w:noProof/>
                <w:webHidden/>
              </w:rPr>
              <w:instrText xml:space="preserve"> PAGEREF _Toc3211423 \h </w:instrText>
            </w:r>
            <w:r w:rsidR="00D13730">
              <w:rPr>
                <w:noProof/>
                <w:webHidden/>
              </w:rPr>
            </w:r>
            <w:r w:rsidR="00D13730">
              <w:rPr>
                <w:noProof/>
                <w:webHidden/>
              </w:rPr>
              <w:fldChar w:fldCharType="separate"/>
            </w:r>
            <w:r w:rsidR="003B6D14">
              <w:rPr>
                <w:noProof/>
                <w:webHidden/>
              </w:rPr>
              <w:t>11</w:t>
            </w:r>
            <w:r w:rsidR="00D13730">
              <w:rPr>
                <w:noProof/>
                <w:webHidden/>
              </w:rPr>
              <w:fldChar w:fldCharType="end"/>
            </w:r>
          </w:hyperlink>
        </w:p>
        <w:p w14:paraId="0DAD680E" w14:textId="70B0D06E" w:rsidR="00D13730" w:rsidRDefault="006E07BC">
          <w:pPr>
            <w:pStyle w:val="TOC2"/>
            <w:tabs>
              <w:tab w:val="right" w:leader="dot" w:pos="9060"/>
            </w:tabs>
            <w:rPr>
              <w:rFonts w:eastAsiaTheme="minorEastAsia" w:cstheme="minorBidi"/>
              <w:noProof/>
              <w:color w:val="auto"/>
              <w:sz w:val="22"/>
              <w:lang w:eastAsia="en-AU"/>
            </w:rPr>
          </w:pPr>
          <w:hyperlink w:anchor="_Toc3211424" w:history="1">
            <w:r w:rsidR="00D13730" w:rsidRPr="00D408B5">
              <w:rPr>
                <w:rStyle w:val="Hyperlink"/>
                <w:noProof/>
              </w:rPr>
              <w:t>Disability inclusion in NSW</w:t>
            </w:r>
            <w:r w:rsidR="00D13730">
              <w:rPr>
                <w:noProof/>
                <w:webHidden/>
              </w:rPr>
              <w:tab/>
            </w:r>
            <w:r w:rsidR="00D13730">
              <w:rPr>
                <w:noProof/>
                <w:webHidden/>
              </w:rPr>
              <w:fldChar w:fldCharType="begin"/>
            </w:r>
            <w:r w:rsidR="00D13730">
              <w:rPr>
                <w:noProof/>
                <w:webHidden/>
              </w:rPr>
              <w:instrText xml:space="preserve"> PAGEREF _Toc3211424 \h </w:instrText>
            </w:r>
            <w:r w:rsidR="00D13730">
              <w:rPr>
                <w:noProof/>
                <w:webHidden/>
              </w:rPr>
            </w:r>
            <w:r w:rsidR="00D13730">
              <w:rPr>
                <w:noProof/>
                <w:webHidden/>
              </w:rPr>
              <w:fldChar w:fldCharType="separate"/>
            </w:r>
            <w:r w:rsidR="003B6D14">
              <w:rPr>
                <w:noProof/>
                <w:webHidden/>
              </w:rPr>
              <w:t>11</w:t>
            </w:r>
            <w:r w:rsidR="00D13730">
              <w:rPr>
                <w:noProof/>
                <w:webHidden/>
              </w:rPr>
              <w:fldChar w:fldCharType="end"/>
            </w:r>
          </w:hyperlink>
        </w:p>
        <w:p w14:paraId="507DA99E" w14:textId="09C556BC" w:rsidR="00D13730" w:rsidRDefault="006E07BC">
          <w:pPr>
            <w:pStyle w:val="TOC3"/>
            <w:tabs>
              <w:tab w:val="right" w:leader="dot" w:pos="9060"/>
            </w:tabs>
            <w:rPr>
              <w:rFonts w:eastAsiaTheme="minorEastAsia" w:cstheme="minorBidi"/>
              <w:noProof/>
              <w:color w:val="auto"/>
              <w:sz w:val="22"/>
              <w:lang w:eastAsia="en-AU"/>
            </w:rPr>
          </w:pPr>
          <w:hyperlink w:anchor="_Toc3211425" w:history="1">
            <w:r w:rsidR="00D13730" w:rsidRPr="00D408B5">
              <w:rPr>
                <w:rStyle w:val="Hyperlink"/>
                <w:noProof/>
              </w:rPr>
              <w:t>The NSW Disability Inclusion Act 2014</w:t>
            </w:r>
            <w:r w:rsidR="00D13730">
              <w:rPr>
                <w:noProof/>
                <w:webHidden/>
              </w:rPr>
              <w:tab/>
            </w:r>
            <w:r w:rsidR="00D13730">
              <w:rPr>
                <w:noProof/>
                <w:webHidden/>
              </w:rPr>
              <w:fldChar w:fldCharType="begin"/>
            </w:r>
            <w:r w:rsidR="00D13730">
              <w:rPr>
                <w:noProof/>
                <w:webHidden/>
              </w:rPr>
              <w:instrText xml:space="preserve"> PAGEREF _Toc3211425 \h </w:instrText>
            </w:r>
            <w:r w:rsidR="00D13730">
              <w:rPr>
                <w:noProof/>
                <w:webHidden/>
              </w:rPr>
            </w:r>
            <w:r w:rsidR="00D13730">
              <w:rPr>
                <w:noProof/>
                <w:webHidden/>
              </w:rPr>
              <w:fldChar w:fldCharType="separate"/>
            </w:r>
            <w:r w:rsidR="003B6D14">
              <w:rPr>
                <w:noProof/>
                <w:webHidden/>
              </w:rPr>
              <w:t>12</w:t>
            </w:r>
            <w:r w:rsidR="00D13730">
              <w:rPr>
                <w:noProof/>
                <w:webHidden/>
              </w:rPr>
              <w:fldChar w:fldCharType="end"/>
            </w:r>
          </w:hyperlink>
        </w:p>
        <w:p w14:paraId="7FE0E5A4" w14:textId="117A9BDF" w:rsidR="00D13730" w:rsidRDefault="006E07BC">
          <w:pPr>
            <w:pStyle w:val="TOC3"/>
            <w:tabs>
              <w:tab w:val="right" w:leader="dot" w:pos="9060"/>
            </w:tabs>
            <w:rPr>
              <w:rFonts w:eastAsiaTheme="minorEastAsia" w:cstheme="minorBidi"/>
              <w:noProof/>
              <w:color w:val="auto"/>
              <w:sz w:val="22"/>
              <w:lang w:eastAsia="en-AU"/>
            </w:rPr>
          </w:pPr>
          <w:hyperlink w:anchor="_Toc3211426" w:history="1">
            <w:r w:rsidR="00D13730" w:rsidRPr="00D408B5">
              <w:rPr>
                <w:rStyle w:val="Hyperlink"/>
                <w:noProof/>
              </w:rPr>
              <w:t>The NSW Disability Inclusion Plan</w:t>
            </w:r>
            <w:r w:rsidR="00D13730">
              <w:rPr>
                <w:noProof/>
                <w:webHidden/>
              </w:rPr>
              <w:tab/>
            </w:r>
            <w:r w:rsidR="00D13730">
              <w:rPr>
                <w:noProof/>
                <w:webHidden/>
              </w:rPr>
              <w:fldChar w:fldCharType="begin"/>
            </w:r>
            <w:r w:rsidR="00D13730">
              <w:rPr>
                <w:noProof/>
                <w:webHidden/>
              </w:rPr>
              <w:instrText xml:space="preserve"> PAGEREF _Toc3211426 \h </w:instrText>
            </w:r>
            <w:r w:rsidR="00D13730">
              <w:rPr>
                <w:noProof/>
                <w:webHidden/>
              </w:rPr>
            </w:r>
            <w:r w:rsidR="00D13730">
              <w:rPr>
                <w:noProof/>
                <w:webHidden/>
              </w:rPr>
              <w:fldChar w:fldCharType="separate"/>
            </w:r>
            <w:r w:rsidR="003B6D14">
              <w:rPr>
                <w:noProof/>
                <w:webHidden/>
              </w:rPr>
              <w:t>12</w:t>
            </w:r>
            <w:r w:rsidR="00D13730">
              <w:rPr>
                <w:noProof/>
                <w:webHidden/>
              </w:rPr>
              <w:fldChar w:fldCharType="end"/>
            </w:r>
          </w:hyperlink>
        </w:p>
        <w:p w14:paraId="71D6BD36" w14:textId="3674612B" w:rsidR="00D13730" w:rsidRDefault="006E07BC">
          <w:pPr>
            <w:pStyle w:val="TOC3"/>
            <w:tabs>
              <w:tab w:val="right" w:leader="dot" w:pos="9060"/>
            </w:tabs>
            <w:rPr>
              <w:rFonts w:eastAsiaTheme="minorEastAsia" w:cstheme="minorBidi"/>
              <w:noProof/>
              <w:color w:val="auto"/>
              <w:sz w:val="22"/>
              <w:lang w:eastAsia="en-AU"/>
            </w:rPr>
          </w:pPr>
          <w:hyperlink w:anchor="_Toc3211427" w:history="1">
            <w:r w:rsidR="00D13730" w:rsidRPr="00D408B5">
              <w:rPr>
                <w:rStyle w:val="Hyperlink"/>
                <w:noProof/>
              </w:rPr>
              <w:t>Disability Inclusion Action Plans (DIAPs)</w:t>
            </w:r>
            <w:r w:rsidR="00D13730">
              <w:rPr>
                <w:noProof/>
                <w:webHidden/>
              </w:rPr>
              <w:tab/>
            </w:r>
            <w:r w:rsidR="00D13730">
              <w:rPr>
                <w:noProof/>
                <w:webHidden/>
              </w:rPr>
              <w:fldChar w:fldCharType="begin"/>
            </w:r>
            <w:r w:rsidR="00D13730">
              <w:rPr>
                <w:noProof/>
                <w:webHidden/>
              </w:rPr>
              <w:instrText xml:space="preserve"> PAGEREF _Toc3211427 \h </w:instrText>
            </w:r>
            <w:r w:rsidR="00D13730">
              <w:rPr>
                <w:noProof/>
                <w:webHidden/>
              </w:rPr>
            </w:r>
            <w:r w:rsidR="00D13730">
              <w:rPr>
                <w:noProof/>
                <w:webHidden/>
              </w:rPr>
              <w:fldChar w:fldCharType="separate"/>
            </w:r>
            <w:r w:rsidR="003B6D14">
              <w:rPr>
                <w:noProof/>
                <w:webHidden/>
              </w:rPr>
              <w:t>13</w:t>
            </w:r>
            <w:r w:rsidR="00D13730">
              <w:rPr>
                <w:noProof/>
                <w:webHidden/>
              </w:rPr>
              <w:fldChar w:fldCharType="end"/>
            </w:r>
          </w:hyperlink>
        </w:p>
        <w:p w14:paraId="5625AB8A" w14:textId="59B5EEBF" w:rsidR="00D13730" w:rsidRDefault="006E07BC">
          <w:pPr>
            <w:pStyle w:val="TOC3"/>
            <w:tabs>
              <w:tab w:val="right" w:leader="dot" w:pos="9060"/>
            </w:tabs>
            <w:rPr>
              <w:rFonts w:eastAsiaTheme="minorEastAsia" w:cstheme="minorBidi"/>
              <w:noProof/>
              <w:color w:val="auto"/>
              <w:sz w:val="22"/>
              <w:lang w:eastAsia="en-AU"/>
            </w:rPr>
          </w:pPr>
          <w:hyperlink w:anchor="_Toc3211428" w:history="1">
            <w:r w:rsidR="00D13730" w:rsidRPr="00D408B5">
              <w:rPr>
                <w:rStyle w:val="Hyperlink"/>
                <w:noProof/>
              </w:rPr>
              <w:t>Coordinating and supporting structures</w:t>
            </w:r>
            <w:r w:rsidR="00D13730">
              <w:rPr>
                <w:noProof/>
                <w:webHidden/>
              </w:rPr>
              <w:tab/>
            </w:r>
            <w:r w:rsidR="00D13730">
              <w:rPr>
                <w:noProof/>
                <w:webHidden/>
              </w:rPr>
              <w:fldChar w:fldCharType="begin"/>
            </w:r>
            <w:r w:rsidR="00D13730">
              <w:rPr>
                <w:noProof/>
                <w:webHidden/>
              </w:rPr>
              <w:instrText xml:space="preserve"> PAGEREF _Toc3211428 \h </w:instrText>
            </w:r>
            <w:r w:rsidR="00D13730">
              <w:rPr>
                <w:noProof/>
                <w:webHidden/>
              </w:rPr>
            </w:r>
            <w:r w:rsidR="00D13730">
              <w:rPr>
                <w:noProof/>
                <w:webHidden/>
              </w:rPr>
              <w:fldChar w:fldCharType="separate"/>
            </w:r>
            <w:r w:rsidR="003B6D14">
              <w:rPr>
                <w:noProof/>
                <w:webHidden/>
              </w:rPr>
              <w:t>13</w:t>
            </w:r>
            <w:r w:rsidR="00D13730">
              <w:rPr>
                <w:noProof/>
                <w:webHidden/>
              </w:rPr>
              <w:fldChar w:fldCharType="end"/>
            </w:r>
          </w:hyperlink>
        </w:p>
        <w:p w14:paraId="7E32AEC3" w14:textId="747F0C2B" w:rsidR="00D13730" w:rsidRDefault="006E07BC">
          <w:pPr>
            <w:pStyle w:val="TOC1"/>
            <w:tabs>
              <w:tab w:val="right" w:leader="dot" w:pos="9060"/>
            </w:tabs>
            <w:rPr>
              <w:rFonts w:eastAsiaTheme="minorEastAsia" w:cstheme="minorBidi"/>
              <w:noProof/>
              <w:color w:val="auto"/>
              <w:sz w:val="22"/>
              <w:lang w:eastAsia="en-AU"/>
            </w:rPr>
          </w:pPr>
          <w:hyperlink w:anchor="_Toc3211429" w:history="1">
            <w:r w:rsidR="00D13730" w:rsidRPr="00D408B5">
              <w:rPr>
                <w:rStyle w:val="Hyperlink"/>
                <w:noProof/>
              </w:rPr>
              <w:t>Snapshot of the NSW Disability Inclusion Plan 2014-18</w:t>
            </w:r>
            <w:r w:rsidR="00D13730">
              <w:rPr>
                <w:noProof/>
                <w:webHidden/>
              </w:rPr>
              <w:tab/>
            </w:r>
            <w:r w:rsidR="00D13730">
              <w:rPr>
                <w:noProof/>
                <w:webHidden/>
              </w:rPr>
              <w:fldChar w:fldCharType="begin"/>
            </w:r>
            <w:r w:rsidR="00D13730">
              <w:rPr>
                <w:noProof/>
                <w:webHidden/>
              </w:rPr>
              <w:instrText xml:space="preserve"> PAGEREF _Toc3211429 \h </w:instrText>
            </w:r>
            <w:r w:rsidR="00D13730">
              <w:rPr>
                <w:noProof/>
                <w:webHidden/>
              </w:rPr>
            </w:r>
            <w:r w:rsidR="00D13730">
              <w:rPr>
                <w:noProof/>
                <w:webHidden/>
              </w:rPr>
              <w:fldChar w:fldCharType="separate"/>
            </w:r>
            <w:r w:rsidR="003B6D14">
              <w:rPr>
                <w:noProof/>
                <w:webHidden/>
              </w:rPr>
              <w:t>15</w:t>
            </w:r>
            <w:r w:rsidR="00D13730">
              <w:rPr>
                <w:noProof/>
                <w:webHidden/>
              </w:rPr>
              <w:fldChar w:fldCharType="end"/>
            </w:r>
          </w:hyperlink>
        </w:p>
        <w:p w14:paraId="796762AD" w14:textId="0BD866D1" w:rsidR="00D13730" w:rsidRDefault="006E07BC">
          <w:pPr>
            <w:pStyle w:val="TOC1"/>
            <w:tabs>
              <w:tab w:val="right" w:leader="dot" w:pos="9060"/>
            </w:tabs>
            <w:rPr>
              <w:rFonts w:eastAsiaTheme="minorEastAsia" w:cstheme="minorBidi"/>
              <w:noProof/>
              <w:color w:val="auto"/>
              <w:sz w:val="22"/>
              <w:lang w:eastAsia="en-AU"/>
            </w:rPr>
          </w:pPr>
          <w:hyperlink w:anchor="_Toc3211430" w:history="1">
            <w:r w:rsidR="00D13730" w:rsidRPr="00D408B5">
              <w:rPr>
                <w:rStyle w:val="Hyperlink"/>
                <w:noProof/>
              </w:rPr>
              <w:t>Review approach and questions</w:t>
            </w:r>
            <w:r w:rsidR="00D13730">
              <w:rPr>
                <w:noProof/>
                <w:webHidden/>
              </w:rPr>
              <w:tab/>
            </w:r>
            <w:r w:rsidR="00D13730">
              <w:rPr>
                <w:noProof/>
                <w:webHidden/>
              </w:rPr>
              <w:fldChar w:fldCharType="begin"/>
            </w:r>
            <w:r w:rsidR="00D13730">
              <w:rPr>
                <w:noProof/>
                <w:webHidden/>
              </w:rPr>
              <w:instrText xml:space="preserve"> PAGEREF _Toc3211430 \h </w:instrText>
            </w:r>
            <w:r w:rsidR="00D13730">
              <w:rPr>
                <w:noProof/>
                <w:webHidden/>
              </w:rPr>
            </w:r>
            <w:r w:rsidR="00D13730">
              <w:rPr>
                <w:noProof/>
                <w:webHidden/>
              </w:rPr>
              <w:fldChar w:fldCharType="separate"/>
            </w:r>
            <w:r w:rsidR="003B6D14">
              <w:rPr>
                <w:noProof/>
                <w:webHidden/>
              </w:rPr>
              <w:t>18</w:t>
            </w:r>
            <w:r w:rsidR="00D13730">
              <w:rPr>
                <w:noProof/>
                <w:webHidden/>
              </w:rPr>
              <w:fldChar w:fldCharType="end"/>
            </w:r>
          </w:hyperlink>
        </w:p>
        <w:p w14:paraId="0E418029" w14:textId="2D2DC6AB" w:rsidR="00D13730" w:rsidRDefault="006E07BC">
          <w:pPr>
            <w:pStyle w:val="TOC2"/>
            <w:tabs>
              <w:tab w:val="right" w:leader="dot" w:pos="9060"/>
            </w:tabs>
            <w:rPr>
              <w:rFonts w:eastAsiaTheme="minorEastAsia" w:cstheme="minorBidi"/>
              <w:noProof/>
              <w:color w:val="auto"/>
              <w:sz w:val="22"/>
              <w:lang w:eastAsia="en-AU"/>
            </w:rPr>
          </w:pPr>
          <w:hyperlink w:anchor="_Toc3211431" w:history="1">
            <w:r w:rsidR="00D13730" w:rsidRPr="00D408B5">
              <w:rPr>
                <w:rStyle w:val="Hyperlink"/>
                <w:noProof/>
              </w:rPr>
              <w:t>Review questions</w:t>
            </w:r>
            <w:r w:rsidR="00D13730">
              <w:rPr>
                <w:noProof/>
                <w:webHidden/>
              </w:rPr>
              <w:tab/>
            </w:r>
            <w:r w:rsidR="00D13730">
              <w:rPr>
                <w:noProof/>
                <w:webHidden/>
              </w:rPr>
              <w:fldChar w:fldCharType="begin"/>
            </w:r>
            <w:r w:rsidR="00D13730">
              <w:rPr>
                <w:noProof/>
                <w:webHidden/>
              </w:rPr>
              <w:instrText xml:space="preserve"> PAGEREF _Toc3211431 \h </w:instrText>
            </w:r>
            <w:r w:rsidR="00D13730">
              <w:rPr>
                <w:noProof/>
                <w:webHidden/>
              </w:rPr>
            </w:r>
            <w:r w:rsidR="00D13730">
              <w:rPr>
                <w:noProof/>
                <w:webHidden/>
              </w:rPr>
              <w:fldChar w:fldCharType="separate"/>
            </w:r>
            <w:r w:rsidR="003B6D14">
              <w:rPr>
                <w:noProof/>
                <w:webHidden/>
              </w:rPr>
              <w:t>18</w:t>
            </w:r>
            <w:r w:rsidR="00D13730">
              <w:rPr>
                <w:noProof/>
                <w:webHidden/>
              </w:rPr>
              <w:fldChar w:fldCharType="end"/>
            </w:r>
          </w:hyperlink>
        </w:p>
        <w:p w14:paraId="01DE5B5F" w14:textId="2B2386D8" w:rsidR="00D13730" w:rsidRDefault="006E07BC">
          <w:pPr>
            <w:pStyle w:val="TOC2"/>
            <w:tabs>
              <w:tab w:val="right" w:leader="dot" w:pos="9060"/>
            </w:tabs>
            <w:rPr>
              <w:rFonts w:eastAsiaTheme="minorEastAsia" w:cstheme="minorBidi"/>
              <w:noProof/>
              <w:color w:val="auto"/>
              <w:sz w:val="22"/>
              <w:lang w:eastAsia="en-AU"/>
            </w:rPr>
          </w:pPr>
          <w:hyperlink w:anchor="_Toc3211432" w:history="1">
            <w:r w:rsidR="00D13730" w:rsidRPr="00D408B5">
              <w:rPr>
                <w:rStyle w:val="Hyperlink"/>
                <w:noProof/>
              </w:rPr>
              <w:t>Review approach</w:t>
            </w:r>
            <w:r w:rsidR="00D13730">
              <w:rPr>
                <w:noProof/>
                <w:webHidden/>
              </w:rPr>
              <w:tab/>
            </w:r>
            <w:r w:rsidR="00D13730">
              <w:rPr>
                <w:noProof/>
                <w:webHidden/>
              </w:rPr>
              <w:fldChar w:fldCharType="begin"/>
            </w:r>
            <w:r w:rsidR="00D13730">
              <w:rPr>
                <w:noProof/>
                <w:webHidden/>
              </w:rPr>
              <w:instrText xml:space="preserve"> PAGEREF _Toc3211432 \h </w:instrText>
            </w:r>
            <w:r w:rsidR="00D13730">
              <w:rPr>
                <w:noProof/>
                <w:webHidden/>
              </w:rPr>
            </w:r>
            <w:r w:rsidR="00D13730">
              <w:rPr>
                <w:noProof/>
                <w:webHidden/>
              </w:rPr>
              <w:fldChar w:fldCharType="separate"/>
            </w:r>
            <w:r w:rsidR="003B6D14">
              <w:rPr>
                <w:noProof/>
                <w:webHidden/>
              </w:rPr>
              <w:t>19</w:t>
            </w:r>
            <w:r w:rsidR="00D13730">
              <w:rPr>
                <w:noProof/>
                <w:webHidden/>
              </w:rPr>
              <w:fldChar w:fldCharType="end"/>
            </w:r>
          </w:hyperlink>
        </w:p>
        <w:p w14:paraId="4A640103" w14:textId="417D6F55" w:rsidR="00D13730" w:rsidRDefault="006E07BC">
          <w:pPr>
            <w:pStyle w:val="TOC1"/>
            <w:tabs>
              <w:tab w:val="right" w:leader="dot" w:pos="9060"/>
            </w:tabs>
            <w:rPr>
              <w:rFonts w:eastAsiaTheme="minorEastAsia" w:cstheme="minorBidi"/>
              <w:noProof/>
              <w:color w:val="auto"/>
              <w:sz w:val="22"/>
              <w:lang w:eastAsia="en-AU"/>
            </w:rPr>
          </w:pPr>
          <w:hyperlink w:anchor="_Toc3211433" w:history="1">
            <w:r w:rsidR="00D13730" w:rsidRPr="00D408B5">
              <w:rPr>
                <w:rStyle w:val="Hyperlink"/>
                <w:noProof/>
              </w:rPr>
              <w:t>Review findings</w:t>
            </w:r>
            <w:r w:rsidR="00D13730">
              <w:rPr>
                <w:noProof/>
                <w:webHidden/>
              </w:rPr>
              <w:tab/>
            </w:r>
            <w:r w:rsidR="00D13730">
              <w:rPr>
                <w:noProof/>
                <w:webHidden/>
              </w:rPr>
              <w:fldChar w:fldCharType="begin"/>
            </w:r>
            <w:r w:rsidR="00D13730">
              <w:rPr>
                <w:noProof/>
                <w:webHidden/>
              </w:rPr>
              <w:instrText xml:space="preserve"> PAGEREF _Toc3211433 \h </w:instrText>
            </w:r>
            <w:r w:rsidR="00D13730">
              <w:rPr>
                <w:noProof/>
                <w:webHidden/>
              </w:rPr>
            </w:r>
            <w:r w:rsidR="00D13730">
              <w:rPr>
                <w:noProof/>
                <w:webHidden/>
              </w:rPr>
              <w:fldChar w:fldCharType="separate"/>
            </w:r>
            <w:r w:rsidR="003B6D14">
              <w:rPr>
                <w:noProof/>
                <w:webHidden/>
              </w:rPr>
              <w:t>20</w:t>
            </w:r>
            <w:r w:rsidR="00D13730">
              <w:rPr>
                <w:noProof/>
                <w:webHidden/>
              </w:rPr>
              <w:fldChar w:fldCharType="end"/>
            </w:r>
          </w:hyperlink>
        </w:p>
        <w:p w14:paraId="79879E17" w14:textId="158BFC03" w:rsidR="00D13730" w:rsidRDefault="006E07BC">
          <w:pPr>
            <w:pStyle w:val="TOC2"/>
            <w:tabs>
              <w:tab w:val="right" w:leader="dot" w:pos="9060"/>
            </w:tabs>
            <w:rPr>
              <w:rFonts w:eastAsiaTheme="minorEastAsia" w:cstheme="minorBidi"/>
              <w:noProof/>
              <w:color w:val="auto"/>
              <w:sz w:val="22"/>
              <w:lang w:eastAsia="en-AU"/>
            </w:rPr>
          </w:pPr>
          <w:hyperlink w:anchor="_Toc3211434" w:history="1">
            <w:r w:rsidR="00D13730" w:rsidRPr="00D408B5">
              <w:rPr>
                <w:rStyle w:val="Hyperlink"/>
                <w:noProof/>
              </w:rPr>
              <w:t>Part 1: Overview</w:t>
            </w:r>
            <w:r w:rsidR="00D13730">
              <w:rPr>
                <w:noProof/>
                <w:webHidden/>
              </w:rPr>
              <w:tab/>
            </w:r>
            <w:r w:rsidR="00D13730">
              <w:rPr>
                <w:noProof/>
                <w:webHidden/>
              </w:rPr>
              <w:fldChar w:fldCharType="begin"/>
            </w:r>
            <w:r w:rsidR="00D13730">
              <w:rPr>
                <w:noProof/>
                <w:webHidden/>
              </w:rPr>
              <w:instrText xml:space="preserve"> PAGEREF _Toc3211434 \h </w:instrText>
            </w:r>
            <w:r w:rsidR="00D13730">
              <w:rPr>
                <w:noProof/>
                <w:webHidden/>
              </w:rPr>
            </w:r>
            <w:r w:rsidR="00D13730">
              <w:rPr>
                <w:noProof/>
                <w:webHidden/>
              </w:rPr>
              <w:fldChar w:fldCharType="separate"/>
            </w:r>
            <w:r w:rsidR="003B6D14">
              <w:rPr>
                <w:noProof/>
                <w:webHidden/>
              </w:rPr>
              <w:t>20</w:t>
            </w:r>
            <w:r w:rsidR="00D13730">
              <w:rPr>
                <w:noProof/>
                <w:webHidden/>
              </w:rPr>
              <w:fldChar w:fldCharType="end"/>
            </w:r>
          </w:hyperlink>
        </w:p>
        <w:p w14:paraId="62C8CC91" w14:textId="2C84BF33" w:rsidR="00D13730" w:rsidRDefault="006E07BC">
          <w:pPr>
            <w:pStyle w:val="TOC3"/>
            <w:tabs>
              <w:tab w:val="right" w:leader="dot" w:pos="9060"/>
            </w:tabs>
            <w:rPr>
              <w:rFonts w:eastAsiaTheme="minorEastAsia" w:cstheme="minorBidi"/>
              <w:noProof/>
              <w:color w:val="auto"/>
              <w:sz w:val="22"/>
              <w:lang w:eastAsia="en-AU"/>
            </w:rPr>
          </w:pPr>
          <w:hyperlink w:anchor="_Toc3211435" w:history="1">
            <w:r w:rsidR="00D13730" w:rsidRPr="00D408B5">
              <w:rPr>
                <w:rStyle w:val="Hyperlink"/>
                <w:noProof/>
              </w:rPr>
              <w:t>Key findings</w:t>
            </w:r>
            <w:r w:rsidR="00D13730">
              <w:rPr>
                <w:noProof/>
                <w:webHidden/>
              </w:rPr>
              <w:tab/>
            </w:r>
            <w:r w:rsidR="00D13730">
              <w:rPr>
                <w:noProof/>
                <w:webHidden/>
              </w:rPr>
              <w:fldChar w:fldCharType="begin"/>
            </w:r>
            <w:r w:rsidR="00D13730">
              <w:rPr>
                <w:noProof/>
                <w:webHidden/>
              </w:rPr>
              <w:instrText xml:space="preserve"> PAGEREF _Toc3211435 \h </w:instrText>
            </w:r>
            <w:r w:rsidR="00D13730">
              <w:rPr>
                <w:noProof/>
                <w:webHidden/>
              </w:rPr>
            </w:r>
            <w:r w:rsidR="00D13730">
              <w:rPr>
                <w:noProof/>
                <w:webHidden/>
              </w:rPr>
              <w:fldChar w:fldCharType="separate"/>
            </w:r>
            <w:r w:rsidR="003B6D14">
              <w:rPr>
                <w:noProof/>
                <w:webHidden/>
              </w:rPr>
              <w:t>20</w:t>
            </w:r>
            <w:r w:rsidR="00D13730">
              <w:rPr>
                <w:noProof/>
                <w:webHidden/>
              </w:rPr>
              <w:fldChar w:fldCharType="end"/>
            </w:r>
          </w:hyperlink>
        </w:p>
        <w:p w14:paraId="4C5CCC63" w14:textId="711C14BA" w:rsidR="00D13730" w:rsidRDefault="006E07BC">
          <w:pPr>
            <w:pStyle w:val="TOC3"/>
            <w:tabs>
              <w:tab w:val="right" w:leader="dot" w:pos="9060"/>
            </w:tabs>
            <w:rPr>
              <w:rFonts w:eastAsiaTheme="minorEastAsia" w:cstheme="minorBidi"/>
              <w:noProof/>
              <w:color w:val="auto"/>
              <w:sz w:val="22"/>
              <w:lang w:eastAsia="en-AU"/>
            </w:rPr>
          </w:pPr>
          <w:hyperlink w:anchor="_Toc3211436" w:history="1">
            <w:r w:rsidR="00D13730" w:rsidRPr="00D408B5">
              <w:rPr>
                <w:rStyle w:val="Hyperlink"/>
                <w:noProof/>
              </w:rPr>
              <w:t>Impact and successes</w:t>
            </w:r>
            <w:r w:rsidR="00D13730">
              <w:rPr>
                <w:noProof/>
                <w:webHidden/>
              </w:rPr>
              <w:tab/>
            </w:r>
            <w:r w:rsidR="00D13730">
              <w:rPr>
                <w:noProof/>
                <w:webHidden/>
              </w:rPr>
              <w:fldChar w:fldCharType="begin"/>
            </w:r>
            <w:r w:rsidR="00D13730">
              <w:rPr>
                <w:noProof/>
                <w:webHidden/>
              </w:rPr>
              <w:instrText xml:space="preserve"> PAGEREF _Toc3211436 \h </w:instrText>
            </w:r>
            <w:r w:rsidR="00D13730">
              <w:rPr>
                <w:noProof/>
                <w:webHidden/>
              </w:rPr>
            </w:r>
            <w:r w:rsidR="00D13730">
              <w:rPr>
                <w:noProof/>
                <w:webHidden/>
              </w:rPr>
              <w:fldChar w:fldCharType="separate"/>
            </w:r>
            <w:r w:rsidR="003B6D14">
              <w:rPr>
                <w:noProof/>
                <w:webHidden/>
              </w:rPr>
              <w:t>21</w:t>
            </w:r>
            <w:r w:rsidR="00D13730">
              <w:rPr>
                <w:noProof/>
                <w:webHidden/>
              </w:rPr>
              <w:fldChar w:fldCharType="end"/>
            </w:r>
          </w:hyperlink>
        </w:p>
        <w:p w14:paraId="1F19D985" w14:textId="7B586970" w:rsidR="00D13730" w:rsidRDefault="006E07BC">
          <w:pPr>
            <w:pStyle w:val="TOC2"/>
            <w:tabs>
              <w:tab w:val="right" w:leader="dot" w:pos="9060"/>
            </w:tabs>
            <w:rPr>
              <w:rFonts w:eastAsiaTheme="minorEastAsia" w:cstheme="minorBidi"/>
              <w:noProof/>
              <w:color w:val="auto"/>
              <w:sz w:val="22"/>
              <w:lang w:eastAsia="en-AU"/>
            </w:rPr>
          </w:pPr>
          <w:hyperlink w:anchor="_Toc3211437" w:history="1">
            <w:r w:rsidR="00D13730" w:rsidRPr="00D408B5">
              <w:rPr>
                <w:rStyle w:val="Hyperlink"/>
                <w:noProof/>
              </w:rPr>
              <w:t>Part 2: Perceptions from the disability sector and people with lived experience</w:t>
            </w:r>
            <w:r w:rsidR="00D13730">
              <w:rPr>
                <w:noProof/>
                <w:webHidden/>
              </w:rPr>
              <w:tab/>
            </w:r>
            <w:r w:rsidR="00D13730">
              <w:rPr>
                <w:noProof/>
                <w:webHidden/>
              </w:rPr>
              <w:fldChar w:fldCharType="begin"/>
            </w:r>
            <w:r w:rsidR="00D13730">
              <w:rPr>
                <w:noProof/>
                <w:webHidden/>
              </w:rPr>
              <w:instrText xml:space="preserve"> PAGEREF _Toc3211437 \h </w:instrText>
            </w:r>
            <w:r w:rsidR="00D13730">
              <w:rPr>
                <w:noProof/>
                <w:webHidden/>
              </w:rPr>
            </w:r>
            <w:r w:rsidR="00D13730">
              <w:rPr>
                <w:noProof/>
                <w:webHidden/>
              </w:rPr>
              <w:fldChar w:fldCharType="separate"/>
            </w:r>
            <w:r w:rsidR="003B6D14">
              <w:rPr>
                <w:noProof/>
                <w:webHidden/>
              </w:rPr>
              <w:t>23</w:t>
            </w:r>
            <w:r w:rsidR="00D13730">
              <w:rPr>
                <w:noProof/>
                <w:webHidden/>
              </w:rPr>
              <w:fldChar w:fldCharType="end"/>
            </w:r>
          </w:hyperlink>
        </w:p>
        <w:p w14:paraId="3DBA77D7" w14:textId="559D35C7" w:rsidR="00D13730" w:rsidRDefault="006E07BC">
          <w:pPr>
            <w:pStyle w:val="TOC3"/>
            <w:tabs>
              <w:tab w:val="right" w:leader="dot" w:pos="9060"/>
            </w:tabs>
            <w:rPr>
              <w:rFonts w:eastAsiaTheme="minorEastAsia" w:cstheme="minorBidi"/>
              <w:noProof/>
              <w:color w:val="auto"/>
              <w:sz w:val="22"/>
              <w:lang w:eastAsia="en-AU"/>
            </w:rPr>
          </w:pPr>
          <w:hyperlink w:anchor="_Toc3211438" w:history="1">
            <w:r w:rsidR="00D13730" w:rsidRPr="00D408B5">
              <w:rPr>
                <w:rStyle w:val="Hyperlink"/>
                <w:noProof/>
              </w:rPr>
              <w:t>Involvement in the process of developing and implementing DIAPs</w:t>
            </w:r>
            <w:r w:rsidR="00D13730">
              <w:rPr>
                <w:noProof/>
                <w:webHidden/>
              </w:rPr>
              <w:tab/>
            </w:r>
            <w:r w:rsidR="00D13730">
              <w:rPr>
                <w:noProof/>
                <w:webHidden/>
              </w:rPr>
              <w:fldChar w:fldCharType="begin"/>
            </w:r>
            <w:r w:rsidR="00D13730">
              <w:rPr>
                <w:noProof/>
                <w:webHidden/>
              </w:rPr>
              <w:instrText xml:space="preserve"> PAGEREF _Toc3211438 \h </w:instrText>
            </w:r>
            <w:r w:rsidR="00D13730">
              <w:rPr>
                <w:noProof/>
                <w:webHidden/>
              </w:rPr>
            </w:r>
            <w:r w:rsidR="00D13730">
              <w:rPr>
                <w:noProof/>
                <w:webHidden/>
              </w:rPr>
              <w:fldChar w:fldCharType="separate"/>
            </w:r>
            <w:r w:rsidR="003B6D14">
              <w:rPr>
                <w:noProof/>
                <w:webHidden/>
              </w:rPr>
              <w:t>23</w:t>
            </w:r>
            <w:r w:rsidR="00D13730">
              <w:rPr>
                <w:noProof/>
                <w:webHidden/>
              </w:rPr>
              <w:fldChar w:fldCharType="end"/>
            </w:r>
          </w:hyperlink>
        </w:p>
        <w:p w14:paraId="3594599C" w14:textId="254D84A2" w:rsidR="00D13730" w:rsidRDefault="006E07BC">
          <w:pPr>
            <w:pStyle w:val="TOC3"/>
            <w:tabs>
              <w:tab w:val="right" w:leader="dot" w:pos="9060"/>
            </w:tabs>
            <w:rPr>
              <w:rFonts w:eastAsiaTheme="minorEastAsia" w:cstheme="minorBidi"/>
              <w:noProof/>
              <w:color w:val="auto"/>
              <w:sz w:val="22"/>
              <w:lang w:eastAsia="en-AU"/>
            </w:rPr>
          </w:pPr>
          <w:hyperlink w:anchor="_Toc3211439" w:history="1">
            <w:r w:rsidR="00D13730" w:rsidRPr="00D408B5">
              <w:rPr>
                <w:rStyle w:val="Hyperlink"/>
                <w:noProof/>
              </w:rPr>
              <w:t>Perceived impact of DIAP development and implementation</w:t>
            </w:r>
            <w:r w:rsidR="00D13730">
              <w:rPr>
                <w:noProof/>
                <w:webHidden/>
              </w:rPr>
              <w:tab/>
            </w:r>
            <w:r w:rsidR="00D13730">
              <w:rPr>
                <w:noProof/>
                <w:webHidden/>
              </w:rPr>
              <w:fldChar w:fldCharType="begin"/>
            </w:r>
            <w:r w:rsidR="00D13730">
              <w:rPr>
                <w:noProof/>
                <w:webHidden/>
              </w:rPr>
              <w:instrText xml:space="preserve"> PAGEREF _Toc3211439 \h </w:instrText>
            </w:r>
            <w:r w:rsidR="00D13730">
              <w:rPr>
                <w:noProof/>
                <w:webHidden/>
              </w:rPr>
            </w:r>
            <w:r w:rsidR="00D13730">
              <w:rPr>
                <w:noProof/>
                <w:webHidden/>
              </w:rPr>
              <w:fldChar w:fldCharType="separate"/>
            </w:r>
            <w:r w:rsidR="003B6D14">
              <w:rPr>
                <w:noProof/>
                <w:webHidden/>
              </w:rPr>
              <w:t>23</w:t>
            </w:r>
            <w:r w:rsidR="00D13730">
              <w:rPr>
                <w:noProof/>
                <w:webHidden/>
              </w:rPr>
              <w:fldChar w:fldCharType="end"/>
            </w:r>
          </w:hyperlink>
        </w:p>
        <w:p w14:paraId="173E7BBC" w14:textId="793C0CE9" w:rsidR="00D13730" w:rsidRDefault="006E07BC">
          <w:pPr>
            <w:pStyle w:val="TOC3"/>
            <w:tabs>
              <w:tab w:val="right" w:leader="dot" w:pos="9060"/>
            </w:tabs>
            <w:rPr>
              <w:rFonts w:eastAsiaTheme="minorEastAsia" w:cstheme="minorBidi"/>
              <w:noProof/>
              <w:color w:val="auto"/>
              <w:sz w:val="22"/>
              <w:lang w:eastAsia="en-AU"/>
            </w:rPr>
          </w:pPr>
          <w:hyperlink w:anchor="_Toc3211440" w:history="1">
            <w:r w:rsidR="00D13730" w:rsidRPr="00D408B5">
              <w:rPr>
                <w:rStyle w:val="Hyperlink"/>
                <w:noProof/>
              </w:rPr>
              <w:t>Feedback on DIAPs</w:t>
            </w:r>
            <w:r w:rsidR="00D13730">
              <w:rPr>
                <w:noProof/>
                <w:webHidden/>
              </w:rPr>
              <w:tab/>
            </w:r>
            <w:r w:rsidR="00D13730">
              <w:rPr>
                <w:noProof/>
                <w:webHidden/>
              </w:rPr>
              <w:fldChar w:fldCharType="begin"/>
            </w:r>
            <w:r w:rsidR="00D13730">
              <w:rPr>
                <w:noProof/>
                <w:webHidden/>
              </w:rPr>
              <w:instrText xml:space="preserve"> PAGEREF _Toc3211440 \h </w:instrText>
            </w:r>
            <w:r w:rsidR="00D13730">
              <w:rPr>
                <w:noProof/>
                <w:webHidden/>
              </w:rPr>
            </w:r>
            <w:r w:rsidR="00D13730">
              <w:rPr>
                <w:noProof/>
                <w:webHidden/>
              </w:rPr>
              <w:fldChar w:fldCharType="separate"/>
            </w:r>
            <w:r w:rsidR="003B6D14">
              <w:rPr>
                <w:noProof/>
                <w:webHidden/>
              </w:rPr>
              <w:t>24</w:t>
            </w:r>
            <w:r w:rsidR="00D13730">
              <w:rPr>
                <w:noProof/>
                <w:webHidden/>
              </w:rPr>
              <w:fldChar w:fldCharType="end"/>
            </w:r>
          </w:hyperlink>
        </w:p>
        <w:p w14:paraId="531D8867" w14:textId="11ABE0A6" w:rsidR="00D13730" w:rsidRDefault="006E07BC">
          <w:pPr>
            <w:pStyle w:val="TOC3"/>
            <w:tabs>
              <w:tab w:val="right" w:leader="dot" w:pos="9060"/>
            </w:tabs>
            <w:rPr>
              <w:rFonts w:eastAsiaTheme="minorEastAsia" w:cstheme="minorBidi"/>
              <w:noProof/>
              <w:color w:val="auto"/>
              <w:sz w:val="22"/>
              <w:lang w:eastAsia="en-AU"/>
            </w:rPr>
          </w:pPr>
          <w:hyperlink w:anchor="_Toc3211441" w:history="1">
            <w:r w:rsidR="00D13730" w:rsidRPr="00D408B5">
              <w:rPr>
                <w:rStyle w:val="Hyperlink"/>
                <w:noProof/>
              </w:rPr>
              <w:t>Future considerations</w:t>
            </w:r>
            <w:r w:rsidR="00D13730">
              <w:rPr>
                <w:noProof/>
                <w:webHidden/>
              </w:rPr>
              <w:tab/>
            </w:r>
            <w:r w:rsidR="00D13730">
              <w:rPr>
                <w:noProof/>
                <w:webHidden/>
              </w:rPr>
              <w:fldChar w:fldCharType="begin"/>
            </w:r>
            <w:r w:rsidR="00D13730">
              <w:rPr>
                <w:noProof/>
                <w:webHidden/>
              </w:rPr>
              <w:instrText xml:space="preserve"> PAGEREF _Toc3211441 \h </w:instrText>
            </w:r>
            <w:r w:rsidR="00D13730">
              <w:rPr>
                <w:noProof/>
                <w:webHidden/>
              </w:rPr>
            </w:r>
            <w:r w:rsidR="00D13730">
              <w:rPr>
                <w:noProof/>
                <w:webHidden/>
              </w:rPr>
              <w:fldChar w:fldCharType="separate"/>
            </w:r>
            <w:r w:rsidR="003B6D14">
              <w:rPr>
                <w:noProof/>
                <w:webHidden/>
              </w:rPr>
              <w:t>25</w:t>
            </w:r>
            <w:r w:rsidR="00D13730">
              <w:rPr>
                <w:noProof/>
                <w:webHidden/>
              </w:rPr>
              <w:fldChar w:fldCharType="end"/>
            </w:r>
          </w:hyperlink>
        </w:p>
        <w:p w14:paraId="2F06BE98" w14:textId="7015AFE7" w:rsidR="00D13730" w:rsidRDefault="006E07BC">
          <w:pPr>
            <w:pStyle w:val="TOC2"/>
            <w:tabs>
              <w:tab w:val="right" w:leader="dot" w:pos="9060"/>
            </w:tabs>
            <w:rPr>
              <w:rFonts w:eastAsiaTheme="minorEastAsia" w:cstheme="minorBidi"/>
              <w:noProof/>
              <w:color w:val="auto"/>
              <w:sz w:val="22"/>
              <w:lang w:eastAsia="en-AU"/>
            </w:rPr>
          </w:pPr>
          <w:hyperlink w:anchor="_Toc3211442" w:history="1">
            <w:r w:rsidR="00D13730" w:rsidRPr="00D408B5">
              <w:rPr>
                <w:rStyle w:val="Hyperlink"/>
                <w:noProof/>
              </w:rPr>
              <w:t>Part 3: Coordinating and supporting structures</w:t>
            </w:r>
            <w:r w:rsidR="00D13730">
              <w:rPr>
                <w:noProof/>
                <w:webHidden/>
              </w:rPr>
              <w:tab/>
            </w:r>
            <w:r w:rsidR="00D13730">
              <w:rPr>
                <w:noProof/>
                <w:webHidden/>
              </w:rPr>
              <w:fldChar w:fldCharType="begin"/>
            </w:r>
            <w:r w:rsidR="00D13730">
              <w:rPr>
                <w:noProof/>
                <w:webHidden/>
              </w:rPr>
              <w:instrText xml:space="preserve"> PAGEREF _Toc3211442 \h </w:instrText>
            </w:r>
            <w:r w:rsidR="00D13730">
              <w:rPr>
                <w:noProof/>
                <w:webHidden/>
              </w:rPr>
            </w:r>
            <w:r w:rsidR="00D13730">
              <w:rPr>
                <w:noProof/>
                <w:webHidden/>
              </w:rPr>
              <w:fldChar w:fldCharType="separate"/>
            </w:r>
            <w:r w:rsidR="003B6D14">
              <w:rPr>
                <w:noProof/>
                <w:webHidden/>
              </w:rPr>
              <w:t>27</w:t>
            </w:r>
            <w:r w:rsidR="00D13730">
              <w:rPr>
                <w:noProof/>
                <w:webHidden/>
              </w:rPr>
              <w:fldChar w:fldCharType="end"/>
            </w:r>
          </w:hyperlink>
        </w:p>
        <w:p w14:paraId="30CAABA1" w14:textId="1FEEB0BD" w:rsidR="00D13730" w:rsidRDefault="006E07BC">
          <w:pPr>
            <w:pStyle w:val="TOC3"/>
            <w:tabs>
              <w:tab w:val="right" w:leader="dot" w:pos="9060"/>
            </w:tabs>
            <w:rPr>
              <w:rFonts w:eastAsiaTheme="minorEastAsia" w:cstheme="minorBidi"/>
              <w:noProof/>
              <w:color w:val="auto"/>
              <w:sz w:val="22"/>
              <w:lang w:eastAsia="en-AU"/>
            </w:rPr>
          </w:pPr>
          <w:hyperlink w:anchor="_Toc3211443" w:history="1">
            <w:r w:rsidR="00D13730" w:rsidRPr="00D408B5">
              <w:rPr>
                <w:rStyle w:val="Hyperlink"/>
                <w:noProof/>
              </w:rPr>
              <w:t>NSW Family and Community Services</w:t>
            </w:r>
            <w:r w:rsidR="00D13730">
              <w:rPr>
                <w:noProof/>
                <w:webHidden/>
              </w:rPr>
              <w:tab/>
            </w:r>
            <w:r w:rsidR="00D13730">
              <w:rPr>
                <w:noProof/>
                <w:webHidden/>
              </w:rPr>
              <w:fldChar w:fldCharType="begin"/>
            </w:r>
            <w:r w:rsidR="00D13730">
              <w:rPr>
                <w:noProof/>
                <w:webHidden/>
              </w:rPr>
              <w:instrText xml:space="preserve"> PAGEREF _Toc3211443 \h </w:instrText>
            </w:r>
            <w:r w:rsidR="00D13730">
              <w:rPr>
                <w:noProof/>
                <w:webHidden/>
              </w:rPr>
            </w:r>
            <w:r w:rsidR="00D13730">
              <w:rPr>
                <w:noProof/>
                <w:webHidden/>
              </w:rPr>
              <w:fldChar w:fldCharType="separate"/>
            </w:r>
            <w:r w:rsidR="003B6D14">
              <w:rPr>
                <w:noProof/>
                <w:webHidden/>
              </w:rPr>
              <w:t>27</w:t>
            </w:r>
            <w:r w:rsidR="00D13730">
              <w:rPr>
                <w:noProof/>
                <w:webHidden/>
              </w:rPr>
              <w:fldChar w:fldCharType="end"/>
            </w:r>
          </w:hyperlink>
        </w:p>
        <w:p w14:paraId="6A27143B" w14:textId="2DCA6522" w:rsidR="00D13730" w:rsidRDefault="006E07BC">
          <w:pPr>
            <w:pStyle w:val="TOC3"/>
            <w:tabs>
              <w:tab w:val="right" w:leader="dot" w:pos="9060"/>
            </w:tabs>
            <w:rPr>
              <w:rFonts w:eastAsiaTheme="minorEastAsia" w:cstheme="minorBidi"/>
              <w:noProof/>
              <w:color w:val="auto"/>
              <w:sz w:val="22"/>
              <w:lang w:eastAsia="en-AU"/>
            </w:rPr>
          </w:pPr>
          <w:hyperlink w:anchor="_Toc3211444" w:history="1">
            <w:r w:rsidR="00D13730" w:rsidRPr="00D408B5">
              <w:rPr>
                <w:rStyle w:val="Hyperlink"/>
                <w:noProof/>
              </w:rPr>
              <w:t>Local Government NSW</w:t>
            </w:r>
            <w:r w:rsidR="00D13730">
              <w:rPr>
                <w:noProof/>
                <w:webHidden/>
              </w:rPr>
              <w:tab/>
            </w:r>
            <w:r w:rsidR="00D13730">
              <w:rPr>
                <w:noProof/>
                <w:webHidden/>
              </w:rPr>
              <w:fldChar w:fldCharType="begin"/>
            </w:r>
            <w:r w:rsidR="00D13730">
              <w:rPr>
                <w:noProof/>
                <w:webHidden/>
              </w:rPr>
              <w:instrText xml:space="preserve"> PAGEREF _Toc3211444 \h </w:instrText>
            </w:r>
            <w:r w:rsidR="00D13730">
              <w:rPr>
                <w:noProof/>
                <w:webHidden/>
              </w:rPr>
            </w:r>
            <w:r w:rsidR="00D13730">
              <w:rPr>
                <w:noProof/>
                <w:webHidden/>
              </w:rPr>
              <w:fldChar w:fldCharType="separate"/>
            </w:r>
            <w:r w:rsidR="003B6D14">
              <w:rPr>
                <w:noProof/>
                <w:webHidden/>
              </w:rPr>
              <w:t>28</w:t>
            </w:r>
            <w:r w:rsidR="00D13730">
              <w:rPr>
                <w:noProof/>
                <w:webHidden/>
              </w:rPr>
              <w:fldChar w:fldCharType="end"/>
            </w:r>
          </w:hyperlink>
        </w:p>
        <w:p w14:paraId="784005FA" w14:textId="546452F7" w:rsidR="00D13730" w:rsidRDefault="006E07BC">
          <w:pPr>
            <w:pStyle w:val="TOC3"/>
            <w:tabs>
              <w:tab w:val="right" w:leader="dot" w:pos="9060"/>
            </w:tabs>
            <w:rPr>
              <w:rFonts w:eastAsiaTheme="minorEastAsia" w:cstheme="minorBidi"/>
              <w:noProof/>
              <w:color w:val="auto"/>
              <w:sz w:val="22"/>
              <w:lang w:eastAsia="en-AU"/>
            </w:rPr>
          </w:pPr>
          <w:hyperlink w:anchor="_Toc3211445" w:history="1">
            <w:r w:rsidR="00D13730" w:rsidRPr="00D408B5">
              <w:rPr>
                <w:rStyle w:val="Hyperlink"/>
                <w:noProof/>
              </w:rPr>
              <w:t>The Disability Inclusion Plan Implementation Committee (DIPIC)</w:t>
            </w:r>
            <w:r w:rsidR="00D13730">
              <w:rPr>
                <w:noProof/>
                <w:webHidden/>
              </w:rPr>
              <w:tab/>
            </w:r>
            <w:r w:rsidR="00D13730">
              <w:rPr>
                <w:noProof/>
                <w:webHidden/>
              </w:rPr>
              <w:fldChar w:fldCharType="begin"/>
            </w:r>
            <w:r w:rsidR="00D13730">
              <w:rPr>
                <w:noProof/>
                <w:webHidden/>
              </w:rPr>
              <w:instrText xml:space="preserve"> PAGEREF _Toc3211445 \h </w:instrText>
            </w:r>
            <w:r w:rsidR="00D13730">
              <w:rPr>
                <w:noProof/>
                <w:webHidden/>
              </w:rPr>
            </w:r>
            <w:r w:rsidR="00D13730">
              <w:rPr>
                <w:noProof/>
                <w:webHidden/>
              </w:rPr>
              <w:fldChar w:fldCharType="separate"/>
            </w:r>
            <w:r w:rsidR="003B6D14">
              <w:rPr>
                <w:noProof/>
                <w:webHidden/>
              </w:rPr>
              <w:t>28</w:t>
            </w:r>
            <w:r w:rsidR="00D13730">
              <w:rPr>
                <w:noProof/>
                <w:webHidden/>
              </w:rPr>
              <w:fldChar w:fldCharType="end"/>
            </w:r>
          </w:hyperlink>
        </w:p>
        <w:p w14:paraId="4B325343" w14:textId="665EE68F" w:rsidR="00D13730" w:rsidRDefault="006E07BC">
          <w:pPr>
            <w:pStyle w:val="TOC3"/>
            <w:tabs>
              <w:tab w:val="right" w:leader="dot" w:pos="9060"/>
            </w:tabs>
            <w:rPr>
              <w:rFonts w:eastAsiaTheme="minorEastAsia" w:cstheme="minorBidi"/>
              <w:noProof/>
              <w:color w:val="auto"/>
              <w:sz w:val="22"/>
              <w:lang w:eastAsia="en-AU"/>
            </w:rPr>
          </w:pPr>
          <w:hyperlink w:anchor="_Toc3211446" w:history="1">
            <w:r w:rsidR="00D13730" w:rsidRPr="00D408B5">
              <w:rPr>
                <w:rStyle w:val="Hyperlink"/>
                <w:noProof/>
              </w:rPr>
              <w:t>Disability Council NSW</w:t>
            </w:r>
            <w:r w:rsidR="00D13730">
              <w:rPr>
                <w:noProof/>
                <w:webHidden/>
              </w:rPr>
              <w:tab/>
            </w:r>
            <w:r w:rsidR="00D13730">
              <w:rPr>
                <w:noProof/>
                <w:webHidden/>
              </w:rPr>
              <w:fldChar w:fldCharType="begin"/>
            </w:r>
            <w:r w:rsidR="00D13730">
              <w:rPr>
                <w:noProof/>
                <w:webHidden/>
              </w:rPr>
              <w:instrText xml:space="preserve"> PAGEREF _Toc3211446 \h </w:instrText>
            </w:r>
            <w:r w:rsidR="00D13730">
              <w:rPr>
                <w:noProof/>
                <w:webHidden/>
              </w:rPr>
            </w:r>
            <w:r w:rsidR="00D13730">
              <w:rPr>
                <w:noProof/>
                <w:webHidden/>
              </w:rPr>
              <w:fldChar w:fldCharType="separate"/>
            </w:r>
            <w:r w:rsidR="003B6D14">
              <w:rPr>
                <w:noProof/>
                <w:webHidden/>
              </w:rPr>
              <w:t>29</w:t>
            </w:r>
            <w:r w:rsidR="00D13730">
              <w:rPr>
                <w:noProof/>
                <w:webHidden/>
              </w:rPr>
              <w:fldChar w:fldCharType="end"/>
            </w:r>
          </w:hyperlink>
        </w:p>
        <w:p w14:paraId="64B10C87" w14:textId="1BD7A5C0" w:rsidR="00D13730" w:rsidRDefault="006E07BC">
          <w:pPr>
            <w:pStyle w:val="TOC2"/>
            <w:tabs>
              <w:tab w:val="right" w:leader="dot" w:pos="9060"/>
            </w:tabs>
            <w:rPr>
              <w:rFonts w:eastAsiaTheme="minorEastAsia" w:cstheme="minorBidi"/>
              <w:noProof/>
              <w:color w:val="auto"/>
              <w:sz w:val="22"/>
              <w:lang w:eastAsia="en-AU"/>
            </w:rPr>
          </w:pPr>
          <w:hyperlink w:anchor="_Toc3211447" w:history="1">
            <w:r w:rsidR="00D13730" w:rsidRPr="00D408B5">
              <w:rPr>
                <w:rStyle w:val="Hyperlink"/>
                <w:noProof/>
              </w:rPr>
              <w:t>Part 4: NSW Government clusters</w:t>
            </w:r>
            <w:r w:rsidR="00D13730">
              <w:rPr>
                <w:noProof/>
                <w:webHidden/>
              </w:rPr>
              <w:tab/>
            </w:r>
            <w:r w:rsidR="00D13730">
              <w:rPr>
                <w:noProof/>
                <w:webHidden/>
              </w:rPr>
              <w:fldChar w:fldCharType="begin"/>
            </w:r>
            <w:r w:rsidR="00D13730">
              <w:rPr>
                <w:noProof/>
                <w:webHidden/>
              </w:rPr>
              <w:instrText xml:space="preserve"> PAGEREF _Toc3211447 \h </w:instrText>
            </w:r>
            <w:r w:rsidR="00D13730">
              <w:rPr>
                <w:noProof/>
                <w:webHidden/>
              </w:rPr>
            </w:r>
            <w:r w:rsidR="00D13730">
              <w:rPr>
                <w:noProof/>
                <w:webHidden/>
              </w:rPr>
              <w:fldChar w:fldCharType="separate"/>
            </w:r>
            <w:r w:rsidR="003B6D14">
              <w:rPr>
                <w:noProof/>
                <w:webHidden/>
              </w:rPr>
              <w:t>30</w:t>
            </w:r>
            <w:r w:rsidR="00D13730">
              <w:rPr>
                <w:noProof/>
                <w:webHidden/>
              </w:rPr>
              <w:fldChar w:fldCharType="end"/>
            </w:r>
          </w:hyperlink>
        </w:p>
        <w:p w14:paraId="773A730D" w14:textId="4E66176C" w:rsidR="00D13730" w:rsidRDefault="006E07BC">
          <w:pPr>
            <w:pStyle w:val="TOC3"/>
            <w:tabs>
              <w:tab w:val="right" w:leader="dot" w:pos="9060"/>
            </w:tabs>
            <w:rPr>
              <w:rFonts w:eastAsiaTheme="minorEastAsia" w:cstheme="minorBidi"/>
              <w:noProof/>
              <w:color w:val="auto"/>
              <w:sz w:val="22"/>
              <w:lang w:eastAsia="en-AU"/>
            </w:rPr>
          </w:pPr>
          <w:hyperlink w:anchor="_Toc3211448" w:history="1">
            <w:r w:rsidR="00D13730" w:rsidRPr="00D408B5">
              <w:rPr>
                <w:rStyle w:val="Hyperlink"/>
                <w:noProof/>
              </w:rPr>
              <w:t>Overview of DIAP planning in the clusters</w:t>
            </w:r>
            <w:r w:rsidR="00D13730">
              <w:rPr>
                <w:noProof/>
                <w:webHidden/>
              </w:rPr>
              <w:tab/>
            </w:r>
            <w:r w:rsidR="00D13730">
              <w:rPr>
                <w:noProof/>
                <w:webHidden/>
              </w:rPr>
              <w:fldChar w:fldCharType="begin"/>
            </w:r>
            <w:r w:rsidR="00D13730">
              <w:rPr>
                <w:noProof/>
                <w:webHidden/>
              </w:rPr>
              <w:instrText xml:space="preserve"> PAGEREF _Toc3211448 \h </w:instrText>
            </w:r>
            <w:r w:rsidR="00D13730">
              <w:rPr>
                <w:noProof/>
                <w:webHidden/>
              </w:rPr>
            </w:r>
            <w:r w:rsidR="00D13730">
              <w:rPr>
                <w:noProof/>
                <w:webHidden/>
              </w:rPr>
              <w:fldChar w:fldCharType="separate"/>
            </w:r>
            <w:r w:rsidR="003B6D14">
              <w:rPr>
                <w:noProof/>
                <w:webHidden/>
              </w:rPr>
              <w:t>30</w:t>
            </w:r>
            <w:r w:rsidR="00D13730">
              <w:rPr>
                <w:noProof/>
                <w:webHidden/>
              </w:rPr>
              <w:fldChar w:fldCharType="end"/>
            </w:r>
          </w:hyperlink>
        </w:p>
        <w:p w14:paraId="185CBC07" w14:textId="59A4E39E" w:rsidR="00D13730" w:rsidRDefault="006E07BC">
          <w:pPr>
            <w:pStyle w:val="TOC3"/>
            <w:tabs>
              <w:tab w:val="right" w:leader="dot" w:pos="9060"/>
            </w:tabs>
            <w:rPr>
              <w:rFonts w:eastAsiaTheme="minorEastAsia" w:cstheme="minorBidi"/>
              <w:noProof/>
              <w:color w:val="auto"/>
              <w:sz w:val="22"/>
              <w:lang w:eastAsia="en-AU"/>
            </w:rPr>
          </w:pPr>
          <w:hyperlink w:anchor="_Toc3211449" w:history="1">
            <w:r w:rsidR="00D13730" w:rsidRPr="00D408B5">
              <w:rPr>
                <w:rStyle w:val="Hyperlink"/>
                <w:noProof/>
              </w:rPr>
              <w:t>Analysis of NSW Government cluster plans</w:t>
            </w:r>
            <w:r w:rsidR="00D13730">
              <w:rPr>
                <w:noProof/>
                <w:webHidden/>
              </w:rPr>
              <w:tab/>
            </w:r>
            <w:r w:rsidR="00D13730">
              <w:rPr>
                <w:noProof/>
                <w:webHidden/>
              </w:rPr>
              <w:fldChar w:fldCharType="begin"/>
            </w:r>
            <w:r w:rsidR="00D13730">
              <w:rPr>
                <w:noProof/>
                <w:webHidden/>
              </w:rPr>
              <w:instrText xml:space="preserve"> PAGEREF _Toc3211449 \h </w:instrText>
            </w:r>
            <w:r w:rsidR="00D13730">
              <w:rPr>
                <w:noProof/>
                <w:webHidden/>
              </w:rPr>
            </w:r>
            <w:r w:rsidR="00D13730">
              <w:rPr>
                <w:noProof/>
                <w:webHidden/>
              </w:rPr>
              <w:fldChar w:fldCharType="separate"/>
            </w:r>
            <w:r w:rsidR="003B6D14">
              <w:rPr>
                <w:noProof/>
                <w:webHidden/>
              </w:rPr>
              <w:t>30</w:t>
            </w:r>
            <w:r w:rsidR="00D13730">
              <w:rPr>
                <w:noProof/>
                <w:webHidden/>
              </w:rPr>
              <w:fldChar w:fldCharType="end"/>
            </w:r>
          </w:hyperlink>
        </w:p>
        <w:p w14:paraId="38A60739" w14:textId="5F77D010" w:rsidR="00D13730" w:rsidRDefault="006E07BC">
          <w:pPr>
            <w:pStyle w:val="TOC3"/>
            <w:tabs>
              <w:tab w:val="right" w:leader="dot" w:pos="9060"/>
            </w:tabs>
            <w:rPr>
              <w:rFonts w:eastAsiaTheme="minorEastAsia" w:cstheme="minorBidi"/>
              <w:noProof/>
              <w:color w:val="auto"/>
              <w:sz w:val="22"/>
              <w:lang w:eastAsia="en-AU"/>
            </w:rPr>
          </w:pPr>
          <w:hyperlink w:anchor="_Toc3211450" w:history="1">
            <w:r w:rsidR="00D13730" w:rsidRPr="00D408B5">
              <w:rPr>
                <w:rStyle w:val="Hyperlink"/>
                <w:noProof/>
              </w:rPr>
              <w:t>Consultations with the NSW Government clusters</w:t>
            </w:r>
            <w:r w:rsidR="00D13730">
              <w:rPr>
                <w:noProof/>
                <w:webHidden/>
              </w:rPr>
              <w:tab/>
            </w:r>
            <w:r w:rsidR="00D13730">
              <w:rPr>
                <w:noProof/>
                <w:webHidden/>
              </w:rPr>
              <w:fldChar w:fldCharType="begin"/>
            </w:r>
            <w:r w:rsidR="00D13730">
              <w:rPr>
                <w:noProof/>
                <w:webHidden/>
              </w:rPr>
              <w:instrText xml:space="preserve"> PAGEREF _Toc3211450 \h </w:instrText>
            </w:r>
            <w:r w:rsidR="00D13730">
              <w:rPr>
                <w:noProof/>
                <w:webHidden/>
              </w:rPr>
            </w:r>
            <w:r w:rsidR="00D13730">
              <w:rPr>
                <w:noProof/>
                <w:webHidden/>
              </w:rPr>
              <w:fldChar w:fldCharType="separate"/>
            </w:r>
            <w:r w:rsidR="003B6D14">
              <w:rPr>
                <w:noProof/>
                <w:webHidden/>
              </w:rPr>
              <w:t>36</w:t>
            </w:r>
            <w:r w:rsidR="00D13730">
              <w:rPr>
                <w:noProof/>
                <w:webHidden/>
              </w:rPr>
              <w:fldChar w:fldCharType="end"/>
            </w:r>
          </w:hyperlink>
        </w:p>
        <w:p w14:paraId="546FF5C4" w14:textId="4DE55D3E" w:rsidR="00D13730" w:rsidRDefault="006E07BC">
          <w:pPr>
            <w:pStyle w:val="TOC3"/>
            <w:tabs>
              <w:tab w:val="right" w:leader="dot" w:pos="9060"/>
            </w:tabs>
            <w:rPr>
              <w:rFonts w:eastAsiaTheme="minorEastAsia" w:cstheme="minorBidi"/>
              <w:noProof/>
              <w:color w:val="auto"/>
              <w:sz w:val="22"/>
              <w:lang w:eastAsia="en-AU"/>
            </w:rPr>
          </w:pPr>
          <w:hyperlink w:anchor="_Toc3211451" w:history="1">
            <w:r w:rsidR="00D13730" w:rsidRPr="00D408B5">
              <w:rPr>
                <w:rStyle w:val="Hyperlink"/>
                <w:noProof/>
              </w:rPr>
              <w:t>Developing and implementing the plans</w:t>
            </w:r>
            <w:r w:rsidR="00D13730">
              <w:rPr>
                <w:noProof/>
                <w:webHidden/>
              </w:rPr>
              <w:tab/>
            </w:r>
            <w:r w:rsidR="00D13730">
              <w:rPr>
                <w:noProof/>
                <w:webHidden/>
              </w:rPr>
              <w:fldChar w:fldCharType="begin"/>
            </w:r>
            <w:r w:rsidR="00D13730">
              <w:rPr>
                <w:noProof/>
                <w:webHidden/>
              </w:rPr>
              <w:instrText xml:space="preserve"> PAGEREF _Toc3211451 \h </w:instrText>
            </w:r>
            <w:r w:rsidR="00D13730">
              <w:rPr>
                <w:noProof/>
                <w:webHidden/>
              </w:rPr>
            </w:r>
            <w:r w:rsidR="00D13730">
              <w:rPr>
                <w:noProof/>
                <w:webHidden/>
              </w:rPr>
              <w:fldChar w:fldCharType="separate"/>
            </w:r>
            <w:r w:rsidR="003B6D14">
              <w:rPr>
                <w:noProof/>
                <w:webHidden/>
              </w:rPr>
              <w:t>36</w:t>
            </w:r>
            <w:r w:rsidR="00D13730">
              <w:rPr>
                <w:noProof/>
                <w:webHidden/>
              </w:rPr>
              <w:fldChar w:fldCharType="end"/>
            </w:r>
          </w:hyperlink>
        </w:p>
        <w:p w14:paraId="663434CC" w14:textId="1ED7E7F7" w:rsidR="00D13730" w:rsidRDefault="006E07BC">
          <w:pPr>
            <w:pStyle w:val="TOC3"/>
            <w:tabs>
              <w:tab w:val="right" w:leader="dot" w:pos="9060"/>
            </w:tabs>
            <w:rPr>
              <w:rFonts w:eastAsiaTheme="minorEastAsia" w:cstheme="minorBidi"/>
              <w:noProof/>
              <w:color w:val="auto"/>
              <w:sz w:val="22"/>
              <w:lang w:eastAsia="en-AU"/>
            </w:rPr>
          </w:pPr>
          <w:hyperlink w:anchor="_Toc3211452" w:history="1">
            <w:r w:rsidR="00D13730" w:rsidRPr="00D408B5">
              <w:rPr>
                <w:rStyle w:val="Hyperlink"/>
                <w:noProof/>
              </w:rPr>
              <w:t>Involvement of people with disability</w:t>
            </w:r>
            <w:r w:rsidR="00D13730">
              <w:rPr>
                <w:noProof/>
                <w:webHidden/>
              </w:rPr>
              <w:tab/>
            </w:r>
            <w:r w:rsidR="00D13730">
              <w:rPr>
                <w:noProof/>
                <w:webHidden/>
              </w:rPr>
              <w:fldChar w:fldCharType="begin"/>
            </w:r>
            <w:r w:rsidR="00D13730">
              <w:rPr>
                <w:noProof/>
                <w:webHidden/>
              </w:rPr>
              <w:instrText xml:space="preserve"> PAGEREF _Toc3211452 \h </w:instrText>
            </w:r>
            <w:r w:rsidR="00D13730">
              <w:rPr>
                <w:noProof/>
                <w:webHidden/>
              </w:rPr>
            </w:r>
            <w:r w:rsidR="00D13730">
              <w:rPr>
                <w:noProof/>
                <w:webHidden/>
              </w:rPr>
              <w:fldChar w:fldCharType="separate"/>
            </w:r>
            <w:r w:rsidR="003B6D14">
              <w:rPr>
                <w:noProof/>
                <w:webHidden/>
              </w:rPr>
              <w:t>38</w:t>
            </w:r>
            <w:r w:rsidR="00D13730">
              <w:rPr>
                <w:noProof/>
                <w:webHidden/>
              </w:rPr>
              <w:fldChar w:fldCharType="end"/>
            </w:r>
          </w:hyperlink>
        </w:p>
        <w:p w14:paraId="7BDA52B8" w14:textId="56FB3348" w:rsidR="00D13730" w:rsidRDefault="006E07BC">
          <w:pPr>
            <w:pStyle w:val="TOC3"/>
            <w:tabs>
              <w:tab w:val="right" w:leader="dot" w:pos="9060"/>
            </w:tabs>
            <w:rPr>
              <w:rFonts w:eastAsiaTheme="minorEastAsia" w:cstheme="minorBidi"/>
              <w:noProof/>
              <w:color w:val="auto"/>
              <w:sz w:val="22"/>
              <w:lang w:eastAsia="en-AU"/>
            </w:rPr>
          </w:pPr>
          <w:hyperlink w:anchor="_Toc3211453" w:history="1">
            <w:r w:rsidR="00D13730" w:rsidRPr="00D408B5">
              <w:rPr>
                <w:rStyle w:val="Hyperlink"/>
                <w:noProof/>
              </w:rPr>
              <w:t>Actions in the DIAPs</w:t>
            </w:r>
            <w:r w:rsidR="00D13730">
              <w:rPr>
                <w:noProof/>
                <w:webHidden/>
              </w:rPr>
              <w:tab/>
            </w:r>
            <w:r w:rsidR="00D13730">
              <w:rPr>
                <w:noProof/>
                <w:webHidden/>
              </w:rPr>
              <w:fldChar w:fldCharType="begin"/>
            </w:r>
            <w:r w:rsidR="00D13730">
              <w:rPr>
                <w:noProof/>
                <w:webHidden/>
              </w:rPr>
              <w:instrText xml:space="preserve"> PAGEREF _Toc3211453 \h </w:instrText>
            </w:r>
            <w:r w:rsidR="00D13730">
              <w:rPr>
                <w:noProof/>
                <w:webHidden/>
              </w:rPr>
            </w:r>
            <w:r w:rsidR="00D13730">
              <w:rPr>
                <w:noProof/>
                <w:webHidden/>
              </w:rPr>
              <w:fldChar w:fldCharType="separate"/>
            </w:r>
            <w:r w:rsidR="003B6D14">
              <w:rPr>
                <w:noProof/>
                <w:webHidden/>
              </w:rPr>
              <w:t>39</w:t>
            </w:r>
            <w:r w:rsidR="00D13730">
              <w:rPr>
                <w:noProof/>
                <w:webHidden/>
              </w:rPr>
              <w:fldChar w:fldCharType="end"/>
            </w:r>
          </w:hyperlink>
        </w:p>
        <w:p w14:paraId="01A44A2B" w14:textId="4427AFED" w:rsidR="00D13730" w:rsidRDefault="006E07BC">
          <w:pPr>
            <w:pStyle w:val="TOC3"/>
            <w:tabs>
              <w:tab w:val="right" w:leader="dot" w:pos="9060"/>
            </w:tabs>
            <w:rPr>
              <w:rFonts w:eastAsiaTheme="minorEastAsia" w:cstheme="minorBidi"/>
              <w:noProof/>
              <w:color w:val="auto"/>
              <w:sz w:val="22"/>
              <w:lang w:eastAsia="en-AU"/>
            </w:rPr>
          </w:pPr>
          <w:hyperlink w:anchor="_Toc3211454" w:history="1">
            <w:r w:rsidR="00D13730" w:rsidRPr="00D408B5">
              <w:rPr>
                <w:rStyle w:val="Hyperlink"/>
                <w:noProof/>
              </w:rPr>
              <w:t>Evaluating and reporting</w:t>
            </w:r>
            <w:r w:rsidR="00D13730">
              <w:rPr>
                <w:noProof/>
                <w:webHidden/>
              </w:rPr>
              <w:tab/>
            </w:r>
            <w:r w:rsidR="00D13730">
              <w:rPr>
                <w:noProof/>
                <w:webHidden/>
              </w:rPr>
              <w:fldChar w:fldCharType="begin"/>
            </w:r>
            <w:r w:rsidR="00D13730">
              <w:rPr>
                <w:noProof/>
                <w:webHidden/>
              </w:rPr>
              <w:instrText xml:space="preserve"> PAGEREF _Toc3211454 \h </w:instrText>
            </w:r>
            <w:r w:rsidR="00D13730">
              <w:rPr>
                <w:noProof/>
                <w:webHidden/>
              </w:rPr>
            </w:r>
            <w:r w:rsidR="00D13730">
              <w:rPr>
                <w:noProof/>
                <w:webHidden/>
              </w:rPr>
              <w:fldChar w:fldCharType="separate"/>
            </w:r>
            <w:r w:rsidR="003B6D14">
              <w:rPr>
                <w:noProof/>
                <w:webHidden/>
              </w:rPr>
              <w:t>39</w:t>
            </w:r>
            <w:r w:rsidR="00D13730">
              <w:rPr>
                <w:noProof/>
                <w:webHidden/>
              </w:rPr>
              <w:fldChar w:fldCharType="end"/>
            </w:r>
          </w:hyperlink>
        </w:p>
        <w:p w14:paraId="16BE07B3" w14:textId="0A5EF3B1" w:rsidR="00D13730" w:rsidRDefault="006E07BC">
          <w:pPr>
            <w:pStyle w:val="TOC3"/>
            <w:tabs>
              <w:tab w:val="right" w:leader="dot" w:pos="9060"/>
            </w:tabs>
            <w:rPr>
              <w:rFonts w:eastAsiaTheme="minorEastAsia" w:cstheme="minorBidi"/>
              <w:noProof/>
              <w:color w:val="auto"/>
              <w:sz w:val="22"/>
              <w:lang w:eastAsia="en-AU"/>
            </w:rPr>
          </w:pPr>
          <w:hyperlink w:anchor="_Toc3211455" w:history="1">
            <w:r w:rsidR="00D13730" w:rsidRPr="00D408B5">
              <w:rPr>
                <w:rStyle w:val="Hyperlink"/>
                <w:noProof/>
              </w:rPr>
              <w:t>Progress towards outcomes</w:t>
            </w:r>
            <w:r w:rsidR="00D13730">
              <w:rPr>
                <w:noProof/>
                <w:webHidden/>
              </w:rPr>
              <w:tab/>
            </w:r>
            <w:r w:rsidR="00D13730">
              <w:rPr>
                <w:noProof/>
                <w:webHidden/>
              </w:rPr>
              <w:fldChar w:fldCharType="begin"/>
            </w:r>
            <w:r w:rsidR="00D13730">
              <w:rPr>
                <w:noProof/>
                <w:webHidden/>
              </w:rPr>
              <w:instrText xml:space="preserve"> PAGEREF _Toc3211455 \h </w:instrText>
            </w:r>
            <w:r w:rsidR="00D13730">
              <w:rPr>
                <w:noProof/>
                <w:webHidden/>
              </w:rPr>
            </w:r>
            <w:r w:rsidR="00D13730">
              <w:rPr>
                <w:noProof/>
                <w:webHidden/>
              </w:rPr>
              <w:fldChar w:fldCharType="separate"/>
            </w:r>
            <w:r w:rsidR="003B6D14">
              <w:rPr>
                <w:noProof/>
                <w:webHidden/>
              </w:rPr>
              <w:t>40</w:t>
            </w:r>
            <w:r w:rsidR="00D13730">
              <w:rPr>
                <w:noProof/>
                <w:webHidden/>
              </w:rPr>
              <w:fldChar w:fldCharType="end"/>
            </w:r>
          </w:hyperlink>
        </w:p>
        <w:p w14:paraId="133A1AB9" w14:textId="540DF866" w:rsidR="00D13730" w:rsidRDefault="006E07BC">
          <w:pPr>
            <w:pStyle w:val="TOC3"/>
            <w:tabs>
              <w:tab w:val="right" w:leader="dot" w:pos="9060"/>
            </w:tabs>
            <w:rPr>
              <w:rFonts w:eastAsiaTheme="minorEastAsia" w:cstheme="minorBidi"/>
              <w:noProof/>
              <w:color w:val="auto"/>
              <w:sz w:val="22"/>
              <w:lang w:eastAsia="en-AU"/>
            </w:rPr>
          </w:pPr>
          <w:hyperlink w:anchor="_Toc3211456" w:history="1">
            <w:r w:rsidR="00D13730" w:rsidRPr="00D408B5">
              <w:rPr>
                <w:rStyle w:val="Hyperlink"/>
                <w:noProof/>
              </w:rPr>
              <w:t>Critical factors associated with DIAP planning and implementation</w:t>
            </w:r>
            <w:r w:rsidR="00D13730">
              <w:rPr>
                <w:noProof/>
                <w:webHidden/>
              </w:rPr>
              <w:tab/>
            </w:r>
            <w:r w:rsidR="00D13730">
              <w:rPr>
                <w:noProof/>
                <w:webHidden/>
              </w:rPr>
              <w:fldChar w:fldCharType="begin"/>
            </w:r>
            <w:r w:rsidR="00D13730">
              <w:rPr>
                <w:noProof/>
                <w:webHidden/>
              </w:rPr>
              <w:instrText xml:space="preserve"> PAGEREF _Toc3211456 \h </w:instrText>
            </w:r>
            <w:r w:rsidR="00D13730">
              <w:rPr>
                <w:noProof/>
                <w:webHidden/>
              </w:rPr>
            </w:r>
            <w:r w:rsidR="00D13730">
              <w:rPr>
                <w:noProof/>
                <w:webHidden/>
              </w:rPr>
              <w:fldChar w:fldCharType="separate"/>
            </w:r>
            <w:r w:rsidR="003B6D14">
              <w:rPr>
                <w:noProof/>
                <w:webHidden/>
              </w:rPr>
              <w:t>41</w:t>
            </w:r>
            <w:r w:rsidR="00D13730">
              <w:rPr>
                <w:noProof/>
                <w:webHidden/>
              </w:rPr>
              <w:fldChar w:fldCharType="end"/>
            </w:r>
          </w:hyperlink>
        </w:p>
        <w:p w14:paraId="371FEF21" w14:textId="7849B772" w:rsidR="00D13730" w:rsidRDefault="006E07BC">
          <w:pPr>
            <w:pStyle w:val="TOC3"/>
            <w:tabs>
              <w:tab w:val="right" w:leader="dot" w:pos="9060"/>
            </w:tabs>
            <w:rPr>
              <w:rFonts w:eastAsiaTheme="minorEastAsia" w:cstheme="minorBidi"/>
              <w:noProof/>
              <w:color w:val="auto"/>
              <w:sz w:val="22"/>
              <w:lang w:eastAsia="en-AU"/>
            </w:rPr>
          </w:pPr>
          <w:hyperlink w:anchor="_Toc3211457" w:history="1">
            <w:r w:rsidR="00D13730" w:rsidRPr="00D408B5">
              <w:rPr>
                <w:rStyle w:val="Hyperlink"/>
                <w:noProof/>
              </w:rPr>
              <w:t>Impact and importance of the DIAP</w:t>
            </w:r>
            <w:r w:rsidR="00D13730">
              <w:rPr>
                <w:noProof/>
                <w:webHidden/>
              </w:rPr>
              <w:tab/>
            </w:r>
            <w:r w:rsidR="00D13730">
              <w:rPr>
                <w:noProof/>
                <w:webHidden/>
              </w:rPr>
              <w:fldChar w:fldCharType="begin"/>
            </w:r>
            <w:r w:rsidR="00D13730">
              <w:rPr>
                <w:noProof/>
                <w:webHidden/>
              </w:rPr>
              <w:instrText xml:space="preserve"> PAGEREF _Toc3211457 \h </w:instrText>
            </w:r>
            <w:r w:rsidR="00D13730">
              <w:rPr>
                <w:noProof/>
                <w:webHidden/>
              </w:rPr>
            </w:r>
            <w:r w:rsidR="00D13730">
              <w:rPr>
                <w:noProof/>
                <w:webHidden/>
              </w:rPr>
              <w:fldChar w:fldCharType="separate"/>
            </w:r>
            <w:r w:rsidR="003B6D14">
              <w:rPr>
                <w:noProof/>
                <w:webHidden/>
              </w:rPr>
              <w:t>43</w:t>
            </w:r>
            <w:r w:rsidR="00D13730">
              <w:rPr>
                <w:noProof/>
                <w:webHidden/>
              </w:rPr>
              <w:fldChar w:fldCharType="end"/>
            </w:r>
          </w:hyperlink>
        </w:p>
        <w:p w14:paraId="5F25A4DC" w14:textId="53F50617" w:rsidR="00D13730" w:rsidRDefault="006E07BC">
          <w:pPr>
            <w:pStyle w:val="TOC3"/>
            <w:tabs>
              <w:tab w:val="right" w:leader="dot" w:pos="9060"/>
            </w:tabs>
            <w:rPr>
              <w:rFonts w:eastAsiaTheme="minorEastAsia" w:cstheme="minorBidi"/>
              <w:noProof/>
              <w:color w:val="auto"/>
              <w:sz w:val="22"/>
              <w:lang w:eastAsia="en-AU"/>
            </w:rPr>
          </w:pPr>
          <w:hyperlink w:anchor="_Toc3211458" w:history="1">
            <w:r w:rsidR="00D13730" w:rsidRPr="00D408B5">
              <w:rPr>
                <w:rStyle w:val="Hyperlink"/>
                <w:noProof/>
              </w:rPr>
              <w:t>Future considerations for disability inclusion</w:t>
            </w:r>
            <w:r w:rsidR="00D13730">
              <w:rPr>
                <w:noProof/>
                <w:webHidden/>
              </w:rPr>
              <w:tab/>
            </w:r>
            <w:r w:rsidR="00D13730">
              <w:rPr>
                <w:noProof/>
                <w:webHidden/>
              </w:rPr>
              <w:fldChar w:fldCharType="begin"/>
            </w:r>
            <w:r w:rsidR="00D13730">
              <w:rPr>
                <w:noProof/>
                <w:webHidden/>
              </w:rPr>
              <w:instrText xml:space="preserve"> PAGEREF _Toc3211458 \h </w:instrText>
            </w:r>
            <w:r w:rsidR="00D13730">
              <w:rPr>
                <w:noProof/>
                <w:webHidden/>
              </w:rPr>
            </w:r>
            <w:r w:rsidR="00D13730">
              <w:rPr>
                <w:noProof/>
                <w:webHidden/>
              </w:rPr>
              <w:fldChar w:fldCharType="separate"/>
            </w:r>
            <w:r w:rsidR="003B6D14">
              <w:rPr>
                <w:noProof/>
                <w:webHidden/>
              </w:rPr>
              <w:t>43</w:t>
            </w:r>
            <w:r w:rsidR="00D13730">
              <w:rPr>
                <w:noProof/>
                <w:webHidden/>
              </w:rPr>
              <w:fldChar w:fldCharType="end"/>
            </w:r>
          </w:hyperlink>
        </w:p>
        <w:p w14:paraId="4232623D" w14:textId="29D4D6C6" w:rsidR="00D13730" w:rsidRDefault="006E07BC">
          <w:pPr>
            <w:pStyle w:val="TOC2"/>
            <w:tabs>
              <w:tab w:val="right" w:leader="dot" w:pos="9060"/>
            </w:tabs>
            <w:rPr>
              <w:rFonts w:eastAsiaTheme="minorEastAsia" w:cstheme="minorBidi"/>
              <w:noProof/>
              <w:color w:val="auto"/>
              <w:sz w:val="22"/>
              <w:lang w:eastAsia="en-AU"/>
            </w:rPr>
          </w:pPr>
          <w:hyperlink w:anchor="_Toc3211459" w:history="1">
            <w:r w:rsidR="00D13730" w:rsidRPr="00D408B5">
              <w:rPr>
                <w:rStyle w:val="Hyperlink"/>
                <w:noProof/>
              </w:rPr>
              <w:t>Part 5: Local government</w:t>
            </w:r>
            <w:r w:rsidR="00D13730">
              <w:rPr>
                <w:noProof/>
                <w:webHidden/>
              </w:rPr>
              <w:tab/>
            </w:r>
            <w:r w:rsidR="00D13730">
              <w:rPr>
                <w:noProof/>
                <w:webHidden/>
              </w:rPr>
              <w:fldChar w:fldCharType="begin"/>
            </w:r>
            <w:r w:rsidR="00D13730">
              <w:rPr>
                <w:noProof/>
                <w:webHidden/>
              </w:rPr>
              <w:instrText xml:space="preserve"> PAGEREF _Toc3211459 \h </w:instrText>
            </w:r>
            <w:r w:rsidR="00D13730">
              <w:rPr>
                <w:noProof/>
                <w:webHidden/>
              </w:rPr>
            </w:r>
            <w:r w:rsidR="00D13730">
              <w:rPr>
                <w:noProof/>
                <w:webHidden/>
              </w:rPr>
              <w:fldChar w:fldCharType="separate"/>
            </w:r>
            <w:r w:rsidR="003B6D14">
              <w:rPr>
                <w:noProof/>
                <w:webHidden/>
              </w:rPr>
              <w:t>45</w:t>
            </w:r>
            <w:r w:rsidR="00D13730">
              <w:rPr>
                <w:noProof/>
                <w:webHidden/>
              </w:rPr>
              <w:fldChar w:fldCharType="end"/>
            </w:r>
          </w:hyperlink>
        </w:p>
        <w:p w14:paraId="21EFA198" w14:textId="68F6E1F7" w:rsidR="00D13730" w:rsidRDefault="006E07BC">
          <w:pPr>
            <w:pStyle w:val="TOC3"/>
            <w:tabs>
              <w:tab w:val="right" w:leader="dot" w:pos="9060"/>
            </w:tabs>
            <w:rPr>
              <w:rFonts w:eastAsiaTheme="minorEastAsia" w:cstheme="minorBidi"/>
              <w:noProof/>
              <w:color w:val="auto"/>
              <w:sz w:val="22"/>
              <w:lang w:eastAsia="en-AU"/>
            </w:rPr>
          </w:pPr>
          <w:hyperlink w:anchor="_Toc3211460" w:history="1">
            <w:r w:rsidR="00D13730" w:rsidRPr="00D408B5">
              <w:rPr>
                <w:rStyle w:val="Hyperlink"/>
                <w:noProof/>
              </w:rPr>
              <w:t>Planning</w:t>
            </w:r>
            <w:r w:rsidR="00D13730">
              <w:rPr>
                <w:noProof/>
                <w:webHidden/>
              </w:rPr>
              <w:tab/>
            </w:r>
            <w:r w:rsidR="00D13730">
              <w:rPr>
                <w:noProof/>
                <w:webHidden/>
              </w:rPr>
              <w:fldChar w:fldCharType="begin"/>
            </w:r>
            <w:r w:rsidR="00D13730">
              <w:rPr>
                <w:noProof/>
                <w:webHidden/>
              </w:rPr>
              <w:instrText xml:space="preserve"> PAGEREF _Toc3211460 \h </w:instrText>
            </w:r>
            <w:r w:rsidR="00D13730">
              <w:rPr>
                <w:noProof/>
                <w:webHidden/>
              </w:rPr>
            </w:r>
            <w:r w:rsidR="00D13730">
              <w:rPr>
                <w:noProof/>
                <w:webHidden/>
              </w:rPr>
              <w:fldChar w:fldCharType="separate"/>
            </w:r>
            <w:r w:rsidR="003B6D14">
              <w:rPr>
                <w:noProof/>
                <w:webHidden/>
              </w:rPr>
              <w:t>45</w:t>
            </w:r>
            <w:r w:rsidR="00D13730">
              <w:rPr>
                <w:noProof/>
                <w:webHidden/>
              </w:rPr>
              <w:fldChar w:fldCharType="end"/>
            </w:r>
          </w:hyperlink>
        </w:p>
        <w:p w14:paraId="0116F91F" w14:textId="75822557" w:rsidR="00D13730" w:rsidRDefault="006E07BC">
          <w:pPr>
            <w:pStyle w:val="TOC3"/>
            <w:tabs>
              <w:tab w:val="right" w:leader="dot" w:pos="9060"/>
            </w:tabs>
            <w:rPr>
              <w:rFonts w:eastAsiaTheme="minorEastAsia" w:cstheme="minorBidi"/>
              <w:noProof/>
              <w:color w:val="auto"/>
              <w:sz w:val="22"/>
              <w:lang w:eastAsia="en-AU"/>
            </w:rPr>
          </w:pPr>
          <w:hyperlink w:anchor="_Toc3211461" w:history="1">
            <w:r w:rsidR="00D13730" w:rsidRPr="00D408B5">
              <w:rPr>
                <w:rStyle w:val="Hyperlink"/>
                <w:noProof/>
              </w:rPr>
              <w:t>Involvement of people with disability</w:t>
            </w:r>
            <w:r w:rsidR="00D13730">
              <w:rPr>
                <w:noProof/>
                <w:webHidden/>
              </w:rPr>
              <w:tab/>
            </w:r>
            <w:r w:rsidR="00D13730">
              <w:rPr>
                <w:noProof/>
                <w:webHidden/>
              </w:rPr>
              <w:fldChar w:fldCharType="begin"/>
            </w:r>
            <w:r w:rsidR="00D13730">
              <w:rPr>
                <w:noProof/>
                <w:webHidden/>
              </w:rPr>
              <w:instrText xml:space="preserve"> PAGEREF _Toc3211461 \h </w:instrText>
            </w:r>
            <w:r w:rsidR="00D13730">
              <w:rPr>
                <w:noProof/>
                <w:webHidden/>
              </w:rPr>
            </w:r>
            <w:r w:rsidR="00D13730">
              <w:rPr>
                <w:noProof/>
                <w:webHidden/>
              </w:rPr>
              <w:fldChar w:fldCharType="separate"/>
            </w:r>
            <w:r w:rsidR="003B6D14">
              <w:rPr>
                <w:noProof/>
                <w:webHidden/>
              </w:rPr>
              <w:t>46</w:t>
            </w:r>
            <w:r w:rsidR="00D13730">
              <w:rPr>
                <w:noProof/>
                <w:webHidden/>
              </w:rPr>
              <w:fldChar w:fldCharType="end"/>
            </w:r>
          </w:hyperlink>
        </w:p>
        <w:p w14:paraId="695FD6E0" w14:textId="40BCD3E2" w:rsidR="00D13730" w:rsidRDefault="006E07BC">
          <w:pPr>
            <w:pStyle w:val="TOC3"/>
            <w:tabs>
              <w:tab w:val="right" w:leader="dot" w:pos="9060"/>
            </w:tabs>
            <w:rPr>
              <w:rFonts w:eastAsiaTheme="minorEastAsia" w:cstheme="minorBidi"/>
              <w:noProof/>
              <w:color w:val="auto"/>
              <w:sz w:val="22"/>
              <w:lang w:eastAsia="en-AU"/>
            </w:rPr>
          </w:pPr>
          <w:hyperlink w:anchor="_Toc3211462" w:history="1">
            <w:r w:rsidR="00D13730" w:rsidRPr="00D408B5">
              <w:rPr>
                <w:rStyle w:val="Hyperlink"/>
                <w:noProof/>
              </w:rPr>
              <w:t>Implementation</w:t>
            </w:r>
            <w:r w:rsidR="00D13730">
              <w:rPr>
                <w:noProof/>
                <w:webHidden/>
              </w:rPr>
              <w:tab/>
            </w:r>
            <w:r w:rsidR="00D13730">
              <w:rPr>
                <w:noProof/>
                <w:webHidden/>
              </w:rPr>
              <w:fldChar w:fldCharType="begin"/>
            </w:r>
            <w:r w:rsidR="00D13730">
              <w:rPr>
                <w:noProof/>
                <w:webHidden/>
              </w:rPr>
              <w:instrText xml:space="preserve"> PAGEREF _Toc3211462 \h </w:instrText>
            </w:r>
            <w:r w:rsidR="00D13730">
              <w:rPr>
                <w:noProof/>
                <w:webHidden/>
              </w:rPr>
            </w:r>
            <w:r w:rsidR="00D13730">
              <w:rPr>
                <w:noProof/>
                <w:webHidden/>
              </w:rPr>
              <w:fldChar w:fldCharType="separate"/>
            </w:r>
            <w:r w:rsidR="003B6D14">
              <w:rPr>
                <w:noProof/>
                <w:webHidden/>
              </w:rPr>
              <w:t>47</w:t>
            </w:r>
            <w:r w:rsidR="00D13730">
              <w:rPr>
                <w:noProof/>
                <w:webHidden/>
              </w:rPr>
              <w:fldChar w:fldCharType="end"/>
            </w:r>
          </w:hyperlink>
        </w:p>
        <w:p w14:paraId="1CC34D8F" w14:textId="1267C038" w:rsidR="00D13730" w:rsidRDefault="006E07BC">
          <w:pPr>
            <w:pStyle w:val="TOC3"/>
            <w:tabs>
              <w:tab w:val="right" w:leader="dot" w:pos="9060"/>
            </w:tabs>
            <w:rPr>
              <w:rFonts w:eastAsiaTheme="minorEastAsia" w:cstheme="minorBidi"/>
              <w:noProof/>
              <w:color w:val="auto"/>
              <w:sz w:val="22"/>
              <w:lang w:eastAsia="en-AU"/>
            </w:rPr>
          </w:pPr>
          <w:hyperlink w:anchor="_Toc3211463" w:history="1">
            <w:r w:rsidR="00D13730" w:rsidRPr="00D408B5">
              <w:rPr>
                <w:rStyle w:val="Hyperlink"/>
                <w:noProof/>
              </w:rPr>
              <w:t>Critical factors associated with DIAP planning and implementation</w:t>
            </w:r>
            <w:r w:rsidR="00D13730">
              <w:rPr>
                <w:noProof/>
                <w:webHidden/>
              </w:rPr>
              <w:tab/>
            </w:r>
            <w:r w:rsidR="00D13730">
              <w:rPr>
                <w:noProof/>
                <w:webHidden/>
              </w:rPr>
              <w:fldChar w:fldCharType="begin"/>
            </w:r>
            <w:r w:rsidR="00D13730">
              <w:rPr>
                <w:noProof/>
                <w:webHidden/>
              </w:rPr>
              <w:instrText xml:space="preserve"> PAGEREF _Toc3211463 \h </w:instrText>
            </w:r>
            <w:r w:rsidR="00D13730">
              <w:rPr>
                <w:noProof/>
                <w:webHidden/>
              </w:rPr>
            </w:r>
            <w:r w:rsidR="00D13730">
              <w:rPr>
                <w:noProof/>
                <w:webHidden/>
              </w:rPr>
              <w:fldChar w:fldCharType="separate"/>
            </w:r>
            <w:r w:rsidR="003B6D14">
              <w:rPr>
                <w:noProof/>
                <w:webHidden/>
              </w:rPr>
              <w:t>52</w:t>
            </w:r>
            <w:r w:rsidR="00D13730">
              <w:rPr>
                <w:noProof/>
                <w:webHidden/>
              </w:rPr>
              <w:fldChar w:fldCharType="end"/>
            </w:r>
          </w:hyperlink>
        </w:p>
        <w:p w14:paraId="0B832166" w14:textId="6024BD12" w:rsidR="00D13730" w:rsidRDefault="006E07BC">
          <w:pPr>
            <w:pStyle w:val="TOC2"/>
            <w:tabs>
              <w:tab w:val="right" w:leader="dot" w:pos="9060"/>
            </w:tabs>
            <w:rPr>
              <w:rFonts w:eastAsiaTheme="minorEastAsia" w:cstheme="minorBidi"/>
              <w:noProof/>
              <w:color w:val="auto"/>
              <w:sz w:val="22"/>
              <w:lang w:eastAsia="en-AU"/>
            </w:rPr>
          </w:pPr>
          <w:hyperlink w:anchor="_Toc3211464" w:history="1">
            <w:r w:rsidR="00D13730" w:rsidRPr="00D408B5">
              <w:rPr>
                <w:rStyle w:val="Hyperlink"/>
                <w:noProof/>
              </w:rPr>
              <w:t>Part 6: Cross-sector partnerships and capacity building</w:t>
            </w:r>
            <w:r w:rsidR="00D13730">
              <w:rPr>
                <w:noProof/>
                <w:webHidden/>
              </w:rPr>
              <w:tab/>
            </w:r>
            <w:r w:rsidR="00D13730">
              <w:rPr>
                <w:noProof/>
                <w:webHidden/>
              </w:rPr>
              <w:fldChar w:fldCharType="begin"/>
            </w:r>
            <w:r w:rsidR="00D13730">
              <w:rPr>
                <w:noProof/>
                <w:webHidden/>
              </w:rPr>
              <w:instrText xml:space="preserve"> PAGEREF _Toc3211464 \h </w:instrText>
            </w:r>
            <w:r w:rsidR="00D13730">
              <w:rPr>
                <w:noProof/>
                <w:webHidden/>
              </w:rPr>
            </w:r>
            <w:r w:rsidR="00D13730">
              <w:rPr>
                <w:noProof/>
                <w:webHidden/>
              </w:rPr>
              <w:fldChar w:fldCharType="separate"/>
            </w:r>
            <w:r w:rsidR="003B6D14">
              <w:rPr>
                <w:noProof/>
                <w:webHidden/>
              </w:rPr>
              <w:t>54</w:t>
            </w:r>
            <w:r w:rsidR="00D13730">
              <w:rPr>
                <w:noProof/>
                <w:webHidden/>
              </w:rPr>
              <w:fldChar w:fldCharType="end"/>
            </w:r>
          </w:hyperlink>
        </w:p>
        <w:p w14:paraId="40A4ED3E" w14:textId="606B9F12" w:rsidR="00D13730" w:rsidRDefault="006E07BC">
          <w:pPr>
            <w:pStyle w:val="TOC3"/>
            <w:tabs>
              <w:tab w:val="right" w:leader="dot" w:pos="9060"/>
            </w:tabs>
            <w:rPr>
              <w:rFonts w:eastAsiaTheme="minorEastAsia" w:cstheme="minorBidi"/>
              <w:noProof/>
              <w:color w:val="auto"/>
              <w:sz w:val="22"/>
              <w:lang w:eastAsia="en-AU"/>
            </w:rPr>
          </w:pPr>
          <w:hyperlink w:anchor="_Toc3211465" w:history="1">
            <w:r w:rsidR="00D13730" w:rsidRPr="00D408B5">
              <w:rPr>
                <w:rStyle w:val="Hyperlink"/>
                <w:noProof/>
              </w:rPr>
              <w:t>Cross-sector partnerships</w:t>
            </w:r>
            <w:r w:rsidR="00D13730">
              <w:rPr>
                <w:noProof/>
                <w:webHidden/>
              </w:rPr>
              <w:tab/>
            </w:r>
            <w:r w:rsidR="00D13730">
              <w:rPr>
                <w:noProof/>
                <w:webHidden/>
              </w:rPr>
              <w:fldChar w:fldCharType="begin"/>
            </w:r>
            <w:r w:rsidR="00D13730">
              <w:rPr>
                <w:noProof/>
                <w:webHidden/>
              </w:rPr>
              <w:instrText xml:space="preserve"> PAGEREF _Toc3211465 \h </w:instrText>
            </w:r>
            <w:r w:rsidR="00D13730">
              <w:rPr>
                <w:noProof/>
                <w:webHidden/>
              </w:rPr>
            </w:r>
            <w:r w:rsidR="00D13730">
              <w:rPr>
                <w:noProof/>
                <w:webHidden/>
              </w:rPr>
              <w:fldChar w:fldCharType="separate"/>
            </w:r>
            <w:r w:rsidR="003B6D14">
              <w:rPr>
                <w:noProof/>
                <w:webHidden/>
              </w:rPr>
              <w:t>54</w:t>
            </w:r>
            <w:r w:rsidR="00D13730">
              <w:rPr>
                <w:noProof/>
                <w:webHidden/>
              </w:rPr>
              <w:fldChar w:fldCharType="end"/>
            </w:r>
          </w:hyperlink>
        </w:p>
        <w:p w14:paraId="122E3D4A" w14:textId="089FCB96" w:rsidR="00D13730" w:rsidRDefault="006E07BC">
          <w:pPr>
            <w:pStyle w:val="TOC3"/>
            <w:tabs>
              <w:tab w:val="right" w:leader="dot" w:pos="9060"/>
            </w:tabs>
            <w:rPr>
              <w:rFonts w:eastAsiaTheme="minorEastAsia" w:cstheme="minorBidi"/>
              <w:noProof/>
              <w:color w:val="auto"/>
              <w:sz w:val="22"/>
              <w:lang w:eastAsia="en-AU"/>
            </w:rPr>
          </w:pPr>
          <w:hyperlink w:anchor="_Toc3211466" w:history="1">
            <w:r w:rsidR="00D13730" w:rsidRPr="00D408B5">
              <w:rPr>
                <w:rStyle w:val="Hyperlink"/>
                <w:noProof/>
              </w:rPr>
              <w:t>Capacity building</w:t>
            </w:r>
            <w:r w:rsidR="00D13730">
              <w:rPr>
                <w:noProof/>
                <w:webHidden/>
              </w:rPr>
              <w:tab/>
            </w:r>
            <w:r w:rsidR="00D13730">
              <w:rPr>
                <w:noProof/>
                <w:webHidden/>
              </w:rPr>
              <w:fldChar w:fldCharType="begin"/>
            </w:r>
            <w:r w:rsidR="00D13730">
              <w:rPr>
                <w:noProof/>
                <w:webHidden/>
              </w:rPr>
              <w:instrText xml:space="preserve"> PAGEREF _Toc3211466 \h </w:instrText>
            </w:r>
            <w:r w:rsidR="00D13730">
              <w:rPr>
                <w:noProof/>
                <w:webHidden/>
              </w:rPr>
            </w:r>
            <w:r w:rsidR="00D13730">
              <w:rPr>
                <w:noProof/>
                <w:webHidden/>
              </w:rPr>
              <w:fldChar w:fldCharType="separate"/>
            </w:r>
            <w:r w:rsidR="003B6D14">
              <w:rPr>
                <w:noProof/>
                <w:webHidden/>
              </w:rPr>
              <w:t>57</w:t>
            </w:r>
            <w:r w:rsidR="00D13730">
              <w:rPr>
                <w:noProof/>
                <w:webHidden/>
              </w:rPr>
              <w:fldChar w:fldCharType="end"/>
            </w:r>
          </w:hyperlink>
        </w:p>
        <w:p w14:paraId="12F20A97" w14:textId="634D3425" w:rsidR="00D13730" w:rsidRDefault="006E07BC">
          <w:pPr>
            <w:pStyle w:val="TOC1"/>
            <w:tabs>
              <w:tab w:val="right" w:leader="dot" w:pos="9060"/>
            </w:tabs>
            <w:rPr>
              <w:rFonts w:eastAsiaTheme="minorEastAsia" w:cstheme="minorBidi"/>
              <w:noProof/>
              <w:color w:val="auto"/>
              <w:sz w:val="22"/>
              <w:lang w:eastAsia="en-AU"/>
            </w:rPr>
          </w:pPr>
          <w:hyperlink w:anchor="_Toc3211467" w:history="1">
            <w:r w:rsidR="00D13730" w:rsidRPr="00D408B5">
              <w:rPr>
                <w:rStyle w:val="Hyperlink"/>
                <w:noProof/>
              </w:rPr>
              <w:t>Discussion</w:t>
            </w:r>
            <w:r w:rsidR="00D13730">
              <w:rPr>
                <w:noProof/>
                <w:webHidden/>
              </w:rPr>
              <w:tab/>
            </w:r>
            <w:r w:rsidR="00D13730">
              <w:rPr>
                <w:noProof/>
                <w:webHidden/>
              </w:rPr>
              <w:fldChar w:fldCharType="begin"/>
            </w:r>
            <w:r w:rsidR="00D13730">
              <w:rPr>
                <w:noProof/>
                <w:webHidden/>
              </w:rPr>
              <w:instrText xml:space="preserve"> PAGEREF _Toc3211467 \h </w:instrText>
            </w:r>
            <w:r w:rsidR="00D13730">
              <w:rPr>
                <w:noProof/>
                <w:webHidden/>
              </w:rPr>
            </w:r>
            <w:r w:rsidR="00D13730">
              <w:rPr>
                <w:noProof/>
                <w:webHidden/>
              </w:rPr>
              <w:fldChar w:fldCharType="separate"/>
            </w:r>
            <w:r w:rsidR="003B6D14">
              <w:rPr>
                <w:noProof/>
                <w:webHidden/>
              </w:rPr>
              <w:t>60</w:t>
            </w:r>
            <w:r w:rsidR="00D13730">
              <w:rPr>
                <w:noProof/>
                <w:webHidden/>
              </w:rPr>
              <w:fldChar w:fldCharType="end"/>
            </w:r>
          </w:hyperlink>
        </w:p>
        <w:p w14:paraId="6A8CFA00" w14:textId="6EAF21DC" w:rsidR="00D13730" w:rsidRDefault="006E07BC">
          <w:pPr>
            <w:pStyle w:val="TOC1"/>
            <w:tabs>
              <w:tab w:val="right" w:leader="dot" w:pos="9060"/>
            </w:tabs>
            <w:rPr>
              <w:rFonts w:eastAsiaTheme="minorEastAsia" w:cstheme="minorBidi"/>
              <w:noProof/>
              <w:color w:val="auto"/>
              <w:sz w:val="22"/>
              <w:lang w:eastAsia="en-AU"/>
            </w:rPr>
          </w:pPr>
          <w:hyperlink w:anchor="_Toc3211468" w:history="1">
            <w:r w:rsidR="00D13730" w:rsidRPr="00D408B5">
              <w:rPr>
                <w:rStyle w:val="Hyperlink"/>
                <w:noProof/>
              </w:rPr>
              <w:t>Appendices</w:t>
            </w:r>
            <w:r w:rsidR="00D13730">
              <w:rPr>
                <w:noProof/>
                <w:webHidden/>
              </w:rPr>
              <w:tab/>
            </w:r>
            <w:r w:rsidR="00D13730">
              <w:rPr>
                <w:noProof/>
                <w:webHidden/>
              </w:rPr>
              <w:fldChar w:fldCharType="begin"/>
            </w:r>
            <w:r w:rsidR="00D13730">
              <w:rPr>
                <w:noProof/>
                <w:webHidden/>
              </w:rPr>
              <w:instrText xml:space="preserve"> PAGEREF _Toc3211468 \h </w:instrText>
            </w:r>
            <w:r w:rsidR="00D13730">
              <w:rPr>
                <w:noProof/>
                <w:webHidden/>
              </w:rPr>
            </w:r>
            <w:r w:rsidR="00D13730">
              <w:rPr>
                <w:noProof/>
                <w:webHidden/>
              </w:rPr>
              <w:fldChar w:fldCharType="separate"/>
            </w:r>
            <w:r w:rsidR="003B6D14">
              <w:rPr>
                <w:noProof/>
                <w:webHidden/>
              </w:rPr>
              <w:t>64</w:t>
            </w:r>
            <w:r w:rsidR="00D13730">
              <w:rPr>
                <w:noProof/>
                <w:webHidden/>
              </w:rPr>
              <w:fldChar w:fldCharType="end"/>
            </w:r>
          </w:hyperlink>
        </w:p>
        <w:p w14:paraId="3D5FC637" w14:textId="1E926876" w:rsidR="00D13730" w:rsidRDefault="006E07BC">
          <w:pPr>
            <w:pStyle w:val="TOC2"/>
            <w:tabs>
              <w:tab w:val="right" w:leader="dot" w:pos="9060"/>
            </w:tabs>
            <w:rPr>
              <w:rFonts w:eastAsiaTheme="minorEastAsia" w:cstheme="minorBidi"/>
              <w:noProof/>
              <w:color w:val="auto"/>
              <w:sz w:val="22"/>
              <w:lang w:eastAsia="en-AU"/>
            </w:rPr>
          </w:pPr>
          <w:hyperlink w:anchor="_Toc3211469" w:history="1">
            <w:r w:rsidR="00D13730" w:rsidRPr="00D408B5">
              <w:rPr>
                <w:rStyle w:val="Hyperlink"/>
                <w:noProof/>
              </w:rPr>
              <w:t>Appendix 1: Document review of council Disability Inclusion Action Plans</w:t>
            </w:r>
            <w:r w:rsidR="00D13730">
              <w:rPr>
                <w:noProof/>
                <w:webHidden/>
              </w:rPr>
              <w:tab/>
            </w:r>
            <w:r w:rsidR="00D13730">
              <w:rPr>
                <w:noProof/>
                <w:webHidden/>
              </w:rPr>
              <w:fldChar w:fldCharType="begin"/>
            </w:r>
            <w:r w:rsidR="00D13730">
              <w:rPr>
                <w:noProof/>
                <w:webHidden/>
              </w:rPr>
              <w:instrText xml:space="preserve"> PAGEREF _Toc3211469 \h </w:instrText>
            </w:r>
            <w:r w:rsidR="00D13730">
              <w:rPr>
                <w:noProof/>
                <w:webHidden/>
              </w:rPr>
            </w:r>
            <w:r w:rsidR="00D13730">
              <w:rPr>
                <w:noProof/>
                <w:webHidden/>
              </w:rPr>
              <w:fldChar w:fldCharType="separate"/>
            </w:r>
            <w:r w:rsidR="003B6D14">
              <w:rPr>
                <w:noProof/>
                <w:webHidden/>
              </w:rPr>
              <w:t>64</w:t>
            </w:r>
            <w:r w:rsidR="00D13730">
              <w:rPr>
                <w:noProof/>
                <w:webHidden/>
              </w:rPr>
              <w:fldChar w:fldCharType="end"/>
            </w:r>
          </w:hyperlink>
        </w:p>
        <w:p w14:paraId="1E43FB42" w14:textId="2A92FF4D" w:rsidR="00D13730" w:rsidRDefault="006E07BC">
          <w:pPr>
            <w:pStyle w:val="TOC2"/>
            <w:tabs>
              <w:tab w:val="right" w:leader="dot" w:pos="9060"/>
            </w:tabs>
            <w:rPr>
              <w:rFonts w:eastAsiaTheme="minorEastAsia" w:cstheme="minorBidi"/>
              <w:noProof/>
              <w:color w:val="auto"/>
              <w:sz w:val="22"/>
              <w:lang w:eastAsia="en-AU"/>
            </w:rPr>
          </w:pPr>
          <w:hyperlink w:anchor="_Toc3211470" w:history="1">
            <w:r w:rsidR="00D13730" w:rsidRPr="00D408B5">
              <w:rPr>
                <w:rStyle w:val="Hyperlink"/>
                <w:noProof/>
              </w:rPr>
              <w:t>Appendix 2: Survey results</w:t>
            </w:r>
            <w:r w:rsidR="00D13730">
              <w:rPr>
                <w:noProof/>
                <w:webHidden/>
              </w:rPr>
              <w:tab/>
            </w:r>
            <w:r w:rsidR="00D13730">
              <w:rPr>
                <w:noProof/>
                <w:webHidden/>
              </w:rPr>
              <w:fldChar w:fldCharType="begin"/>
            </w:r>
            <w:r w:rsidR="00D13730">
              <w:rPr>
                <w:noProof/>
                <w:webHidden/>
              </w:rPr>
              <w:instrText xml:space="preserve"> PAGEREF _Toc3211470 \h </w:instrText>
            </w:r>
            <w:r w:rsidR="00D13730">
              <w:rPr>
                <w:noProof/>
                <w:webHidden/>
              </w:rPr>
            </w:r>
            <w:r w:rsidR="00D13730">
              <w:rPr>
                <w:noProof/>
                <w:webHidden/>
              </w:rPr>
              <w:fldChar w:fldCharType="separate"/>
            </w:r>
            <w:r w:rsidR="003B6D14">
              <w:rPr>
                <w:noProof/>
                <w:webHidden/>
              </w:rPr>
              <w:t>67</w:t>
            </w:r>
            <w:r w:rsidR="00D13730">
              <w:rPr>
                <w:noProof/>
                <w:webHidden/>
              </w:rPr>
              <w:fldChar w:fldCharType="end"/>
            </w:r>
          </w:hyperlink>
        </w:p>
        <w:p w14:paraId="310ACD32" w14:textId="4547B82B" w:rsidR="00D13730" w:rsidRDefault="006E07BC">
          <w:pPr>
            <w:pStyle w:val="TOC2"/>
            <w:tabs>
              <w:tab w:val="right" w:leader="dot" w:pos="9060"/>
            </w:tabs>
            <w:rPr>
              <w:rFonts w:eastAsiaTheme="minorEastAsia" w:cstheme="minorBidi"/>
              <w:noProof/>
              <w:color w:val="auto"/>
              <w:sz w:val="22"/>
              <w:lang w:eastAsia="en-AU"/>
            </w:rPr>
          </w:pPr>
          <w:hyperlink w:anchor="_Toc3211471" w:history="1">
            <w:r w:rsidR="00D13730" w:rsidRPr="00D408B5">
              <w:rPr>
                <w:rStyle w:val="Hyperlink"/>
                <w:noProof/>
              </w:rPr>
              <w:t>Appendix 3: Survey results</w:t>
            </w:r>
            <w:r w:rsidR="00D13730">
              <w:rPr>
                <w:noProof/>
                <w:webHidden/>
              </w:rPr>
              <w:tab/>
            </w:r>
            <w:r w:rsidR="00D13730">
              <w:rPr>
                <w:noProof/>
                <w:webHidden/>
              </w:rPr>
              <w:fldChar w:fldCharType="begin"/>
            </w:r>
            <w:r w:rsidR="00D13730">
              <w:rPr>
                <w:noProof/>
                <w:webHidden/>
              </w:rPr>
              <w:instrText xml:space="preserve"> PAGEREF _Toc3211471 \h </w:instrText>
            </w:r>
            <w:r w:rsidR="00D13730">
              <w:rPr>
                <w:noProof/>
                <w:webHidden/>
              </w:rPr>
            </w:r>
            <w:r w:rsidR="00D13730">
              <w:rPr>
                <w:noProof/>
                <w:webHidden/>
              </w:rPr>
              <w:fldChar w:fldCharType="separate"/>
            </w:r>
            <w:r w:rsidR="003B6D14">
              <w:rPr>
                <w:noProof/>
                <w:webHidden/>
              </w:rPr>
              <w:t>68</w:t>
            </w:r>
            <w:r w:rsidR="00D13730">
              <w:rPr>
                <w:noProof/>
                <w:webHidden/>
              </w:rPr>
              <w:fldChar w:fldCharType="end"/>
            </w:r>
          </w:hyperlink>
        </w:p>
        <w:p w14:paraId="066ED62D" w14:textId="6CDD8962" w:rsidR="00D13730" w:rsidRDefault="006E07BC">
          <w:pPr>
            <w:pStyle w:val="TOC2"/>
            <w:tabs>
              <w:tab w:val="right" w:leader="dot" w:pos="9060"/>
            </w:tabs>
            <w:rPr>
              <w:rFonts w:eastAsiaTheme="minorEastAsia" w:cstheme="minorBidi"/>
              <w:noProof/>
              <w:color w:val="auto"/>
              <w:sz w:val="22"/>
              <w:lang w:eastAsia="en-AU"/>
            </w:rPr>
          </w:pPr>
          <w:hyperlink w:anchor="_Toc3211472" w:history="1">
            <w:r w:rsidR="00D13730" w:rsidRPr="00D408B5">
              <w:rPr>
                <w:rStyle w:val="Hyperlink"/>
                <w:noProof/>
              </w:rPr>
              <w:t>Appendix 4: Survey results</w:t>
            </w:r>
            <w:r w:rsidR="00D13730">
              <w:rPr>
                <w:noProof/>
                <w:webHidden/>
              </w:rPr>
              <w:tab/>
            </w:r>
            <w:r w:rsidR="00D13730">
              <w:rPr>
                <w:noProof/>
                <w:webHidden/>
              </w:rPr>
              <w:fldChar w:fldCharType="begin"/>
            </w:r>
            <w:r w:rsidR="00D13730">
              <w:rPr>
                <w:noProof/>
                <w:webHidden/>
              </w:rPr>
              <w:instrText xml:space="preserve"> PAGEREF _Toc3211472 \h </w:instrText>
            </w:r>
            <w:r w:rsidR="00D13730">
              <w:rPr>
                <w:noProof/>
                <w:webHidden/>
              </w:rPr>
            </w:r>
            <w:r w:rsidR="00D13730">
              <w:rPr>
                <w:noProof/>
                <w:webHidden/>
              </w:rPr>
              <w:fldChar w:fldCharType="separate"/>
            </w:r>
            <w:r w:rsidR="003B6D14">
              <w:rPr>
                <w:noProof/>
                <w:webHidden/>
              </w:rPr>
              <w:t>69</w:t>
            </w:r>
            <w:r w:rsidR="00D13730">
              <w:rPr>
                <w:noProof/>
                <w:webHidden/>
              </w:rPr>
              <w:fldChar w:fldCharType="end"/>
            </w:r>
          </w:hyperlink>
        </w:p>
        <w:p w14:paraId="651B3C1C" w14:textId="4E35E0FF" w:rsidR="00D13730" w:rsidRDefault="006E07BC">
          <w:pPr>
            <w:pStyle w:val="TOC2"/>
            <w:tabs>
              <w:tab w:val="right" w:leader="dot" w:pos="9060"/>
            </w:tabs>
            <w:rPr>
              <w:rFonts w:eastAsiaTheme="minorEastAsia" w:cstheme="minorBidi"/>
              <w:noProof/>
              <w:color w:val="auto"/>
              <w:sz w:val="22"/>
              <w:lang w:eastAsia="en-AU"/>
            </w:rPr>
          </w:pPr>
          <w:hyperlink w:anchor="_Toc3211473" w:history="1">
            <w:r w:rsidR="00D13730" w:rsidRPr="00D408B5">
              <w:rPr>
                <w:rStyle w:val="Hyperlink"/>
                <w:noProof/>
              </w:rPr>
              <w:t>Appendix 5: Survey results</w:t>
            </w:r>
            <w:r w:rsidR="00D13730">
              <w:rPr>
                <w:noProof/>
                <w:webHidden/>
              </w:rPr>
              <w:tab/>
            </w:r>
            <w:r w:rsidR="00D13730">
              <w:rPr>
                <w:noProof/>
                <w:webHidden/>
              </w:rPr>
              <w:fldChar w:fldCharType="begin"/>
            </w:r>
            <w:r w:rsidR="00D13730">
              <w:rPr>
                <w:noProof/>
                <w:webHidden/>
              </w:rPr>
              <w:instrText xml:space="preserve"> PAGEREF _Toc3211473 \h </w:instrText>
            </w:r>
            <w:r w:rsidR="00D13730">
              <w:rPr>
                <w:noProof/>
                <w:webHidden/>
              </w:rPr>
            </w:r>
            <w:r w:rsidR="00D13730">
              <w:rPr>
                <w:noProof/>
                <w:webHidden/>
              </w:rPr>
              <w:fldChar w:fldCharType="separate"/>
            </w:r>
            <w:r w:rsidR="003B6D14">
              <w:rPr>
                <w:noProof/>
                <w:webHidden/>
              </w:rPr>
              <w:t>72</w:t>
            </w:r>
            <w:r w:rsidR="00D13730">
              <w:rPr>
                <w:noProof/>
                <w:webHidden/>
              </w:rPr>
              <w:fldChar w:fldCharType="end"/>
            </w:r>
          </w:hyperlink>
        </w:p>
        <w:p w14:paraId="60DDEE1D" w14:textId="627ECA0C" w:rsidR="00D13730" w:rsidRDefault="006E07BC">
          <w:pPr>
            <w:pStyle w:val="TOC2"/>
            <w:tabs>
              <w:tab w:val="right" w:leader="dot" w:pos="9060"/>
            </w:tabs>
            <w:rPr>
              <w:rFonts w:eastAsiaTheme="minorEastAsia" w:cstheme="minorBidi"/>
              <w:noProof/>
              <w:color w:val="auto"/>
              <w:sz w:val="22"/>
              <w:lang w:eastAsia="en-AU"/>
            </w:rPr>
          </w:pPr>
          <w:hyperlink w:anchor="_Toc3211474" w:history="1">
            <w:r w:rsidR="00D13730" w:rsidRPr="00D408B5">
              <w:rPr>
                <w:rStyle w:val="Hyperlink"/>
                <w:noProof/>
              </w:rPr>
              <w:t>Appendix 6: Survey results</w:t>
            </w:r>
            <w:r w:rsidR="00D13730">
              <w:rPr>
                <w:noProof/>
                <w:webHidden/>
              </w:rPr>
              <w:tab/>
            </w:r>
            <w:r w:rsidR="00D13730">
              <w:rPr>
                <w:noProof/>
                <w:webHidden/>
              </w:rPr>
              <w:fldChar w:fldCharType="begin"/>
            </w:r>
            <w:r w:rsidR="00D13730">
              <w:rPr>
                <w:noProof/>
                <w:webHidden/>
              </w:rPr>
              <w:instrText xml:space="preserve"> PAGEREF _Toc3211474 \h </w:instrText>
            </w:r>
            <w:r w:rsidR="00D13730">
              <w:rPr>
                <w:noProof/>
                <w:webHidden/>
              </w:rPr>
            </w:r>
            <w:r w:rsidR="00D13730">
              <w:rPr>
                <w:noProof/>
                <w:webHidden/>
              </w:rPr>
              <w:fldChar w:fldCharType="separate"/>
            </w:r>
            <w:r w:rsidR="003B6D14">
              <w:rPr>
                <w:noProof/>
                <w:webHidden/>
              </w:rPr>
              <w:t>73</w:t>
            </w:r>
            <w:r w:rsidR="00D13730">
              <w:rPr>
                <w:noProof/>
                <w:webHidden/>
              </w:rPr>
              <w:fldChar w:fldCharType="end"/>
            </w:r>
          </w:hyperlink>
        </w:p>
        <w:p w14:paraId="3D04B69C" w14:textId="45572011" w:rsidR="00D13730" w:rsidRDefault="006E07BC">
          <w:pPr>
            <w:pStyle w:val="TOC2"/>
            <w:tabs>
              <w:tab w:val="right" w:leader="dot" w:pos="9060"/>
            </w:tabs>
            <w:rPr>
              <w:rFonts w:eastAsiaTheme="minorEastAsia" w:cstheme="minorBidi"/>
              <w:noProof/>
              <w:color w:val="auto"/>
              <w:sz w:val="22"/>
              <w:lang w:eastAsia="en-AU"/>
            </w:rPr>
          </w:pPr>
          <w:hyperlink w:anchor="_Toc3211475" w:history="1">
            <w:r w:rsidR="00D13730" w:rsidRPr="00D408B5">
              <w:rPr>
                <w:rStyle w:val="Hyperlink"/>
                <w:noProof/>
              </w:rPr>
              <w:t>Appendix 7: Data collection tools</w:t>
            </w:r>
            <w:r w:rsidR="00D13730">
              <w:rPr>
                <w:noProof/>
                <w:webHidden/>
              </w:rPr>
              <w:tab/>
            </w:r>
            <w:r w:rsidR="00D13730">
              <w:rPr>
                <w:noProof/>
                <w:webHidden/>
              </w:rPr>
              <w:fldChar w:fldCharType="begin"/>
            </w:r>
            <w:r w:rsidR="00D13730">
              <w:rPr>
                <w:noProof/>
                <w:webHidden/>
              </w:rPr>
              <w:instrText xml:space="preserve"> PAGEREF _Toc3211475 \h </w:instrText>
            </w:r>
            <w:r w:rsidR="00D13730">
              <w:rPr>
                <w:noProof/>
                <w:webHidden/>
              </w:rPr>
            </w:r>
            <w:r w:rsidR="00D13730">
              <w:rPr>
                <w:noProof/>
                <w:webHidden/>
              </w:rPr>
              <w:fldChar w:fldCharType="separate"/>
            </w:r>
            <w:r w:rsidR="003B6D14">
              <w:rPr>
                <w:noProof/>
                <w:webHidden/>
              </w:rPr>
              <w:t>74</w:t>
            </w:r>
            <w:r w:rsidR="00D13730">
              <w:rPr>
                <w:noProof/>
                <w:webHidden/>
              </w:rPr>
              <w:fldChar w:fldCharType="end"/>
            </w:r>
          </w:hyperlink>
        </w:p>
        <w:p w14:paraId="78DE63F9" w14:textId="5C953BD7" w:rsidR="00D13730" w:rsidRDefault="006E07BC">
          <w:pPr>
            <w:pStyle w:val="TOC1"/>
            <w:tabs>
              <w:tab w:val="right" w:leader="dot" w:pos="9060"/>
            </w:tabs>
            <w:rPr>
              <w:rFonts w:eastAsiaTheme="minorEastAsia" w:cstheme="minorBidi"/>
              <w:noProof/>
              <w:color w:val="auto"/>
              <w:sz w:val="22"/>
              <w:lang w:eastAsia="en-AU"/>
            </w:rPr>
          </w:pPr>
          <w:hyperlink w:anchor="_Toc3211476" w:history="1">
            <w:r w:rsidR="00D13730" w:rsidRPr="00D408B5">
              <w:rPr>
                <w:rStyle w:val="Hyperlink"/>
                <w:noProof/>
              </w:rPr>
              <w:t>References</w:t>
            </w:r>
            <w:r w:rsidR="00D13730">
              <w:rPr>
                <w:noProof/>
                <w:webHidden/>
              </w:rPr>
              <w:tab/>
            </w:r>
            <w:r w:rsidR="00D13730">
              <w:rPr>
                <w:noProof/>
                <w:webHidden/>
              </w:rPr>
              <w:fldChar w:fldCharType="begin"/>
            </w:r>
            <w:r w:rsidR="00D13730">
              <w:rPr>
                <w:noProof/>
                <w:webHidden/>
              </w:rPr>
              <w:instrText xml:space="preserve"> PAGEREF _Toc3211476 \h </w:instrText>
            </w:r>
            <w:r w:rsidR="00D13730">
              <w:rPr>
                <w:noProof/>
                <w:webHidden/>
              </w:rPr>
            </w:r>
            <w:r w:rsidR="00D13730">
              <w:rPr>
                <w:noProof/>
                <w:webHidden/>
              </w:rPr>
              <w:fldChar w:fldCharType="separate"/>
            </w:r>
            <w:r w:rsidR="003B6D14">
              <w:rPr>
                <w:noProof/>
                <w:webHidden/>
              </w:rPr>
              <w:t>81</w:t>
            </w:r>
            <w:r w:rsidR="00D13730">
              <w:rPr>
                <w:noProof/>
                <w:webHidden/>
              </w:rPr>
              <w:fldChar w:fldCharType="end"/>
            </w:r>
          </w:hyperlink>
        </w:p>
        <w:p w14:paraId="113AA3B8" w14:textId="248D647C" w:rsidR="00D13730" w:rsidRDefault="00D13730">
          <w:r>
            <w:rPr>
              <w:b/>
              <w:bCs/>
              <w:noProof/>
            </w:rPr>
            <w:fldChar w:fldCharType="end"/>
          </w:r>
        </w:p>
      </w:sdtContent>
    </w:sdt>
    <w:p w14:paraId="285DE5CB" w14:textId="6B22FDF8" w:rsidR="00C84429" w:rsidRDefault="00C84429">
      <w:pPr>
        <w:spacing w:after="160" w:line="259" w:lineRule="auto"/>
        <w:rPr>
          <w:rFonts w:eastAsiaTheme="majorEastAsia" w:cstheme="majorBidi"/>
          <w:bCs/>
          <w:color w:val="009FDA"/>
          <w:sz w:val="64"/>
          <w:szCs w:val="32"/>
        </w:rPr>
      </w:pPr>
      <w:r>
        <w:br w:type="page"/>
      </w:r>
    </w:p>
    <w:p w14:paraId="33F85F90" w14:textId="52065FC8" w:rsidR="00EC5C68" w:rsidRDefault="004B434E" w:rsidP="004B434E">
      <w:pPr>
        <w:pStyle w:val="Heading1"/>
      </w:pPr>
      <w:bookmarkStart w:id="3" w:name="_Toc3210550"/>
      <w:bookmarkStart w:id="4" w:name="_Toc3211419"/>
      <w:r>
        <w:lastRenderedPageBreak/>
        <w:t>Acronyms and abbreviations</w:t>
      </w:r>
      <w:bookmarkEnd w:id="3"/>
      <w:bookmarkEnd w:id="4"/>
    </w:p>
    <w:p w14:paraId="1D5C132E" w14:textId="77777777" w:rsidR="00753152" w:rsidRDefault="00753152" w:rsidP="00EC5C68"/>
    <w:p w14:paraId="0F3958EC" w14:textId="77777777" w:rsidR="00753152" w:rsidRDefault="00753152" w:rsidP="00EC5C68"/>
    <w:tbl>
      <w:tblPr>
        <w:tblW w:w="8740" w:type="dxa"/>
        <w:tblLook w:val="04A0" w:firstRow="1" w:lastRow="0" w:firstColumn="1" w:lastColumn="0" w:noHBand="0" w:noVBand="1"/>
      </w:tblPr>
      <w:tblGrid>
        <w:gridCol w:w="2410"/>
        <w:gridCol w:w="6330"/>
      </w:tblGrid>
      <w:tr w:rsidR="00753152" w:rsidRPr="00753152" w14:paraId="6A0303AF"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hideMark/>
          </w:tcPr>
          <w:p w14:paraId="15D64487" w14:textId="77777777" w:rsidR="00753152" w:rsidRPr="00753152" w:rsidRDefault="00753152" w:rsidP="00753152">
            <w:pPr>
              <w:spacing w:before="60" w:after="60"/>
              <w:rPr>
                <w:rFonts w:eastAsia="Times New Roman" w:cstheme="minorHAnsi"/>
                <w:color w:val="000000"/>
                <w:szCs w:val="19"/>
                <w:lang w:eastAsia="en-AU"/>
              </w:rPr>
            </w:pPr>
            <w:bookmarkStart w:id="5" w:name="_Hlk1989329"/>
            <w:r w:rsidRPr="00753152">
              <w:rPr>
                <w:rFonts w:eastAsia="Times New Roman" w:cstheme="minorHAnsi"/>
                <w:color w:val="000000"/>
                <w:szCs w:val="19"/>
                <w:lang w:eastAsia="en-AU"/>
              </w:rPr>
              <w:t>AHRC</w:t>
            </w:r>
          </w:p>
        </w:tc>
        <w:tc>
          <w:tcPr>
            <w:tcW w:w="6330" w:type="dxa"/>
            <w:tcBorders>
              <w:top w:val="nil"/>
              <w:left w:val="single" w:sz="12" w:space="0" w:color="009FDA" w:themeColor="accent1"/>
              <w:bottom w:val="nil"/>
              <w:right w:val="nil"/>
            </w:tcBorders>
            <w:shd w:val="clear" w:color="auto" w:fill="auto"/>
            <w:noWrap/>
            <w:tcMar>
              <w:left w:w="284" w:type="dxa"/>
            </w:tcMar>
            <w:vAlign w:val="bottom"/>
            <w:hideMark/>
          </w:tcPr>
          <w:p w14:paraId="580F9CE6"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Australian Human Rights Commission</w:t>
            </w:r>
          </w:p>
        </w:tc>
      </w:tr>
      <w:tr w:rsidR="00753152" w:rsidRPr="00753152" w14:paraId="364DF437"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hideMark/>
          </w:tcPr>
          <w:p w14:paraId="3C352EC9"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DEN</w:t>
            </w:r>
          </w:p>
        </w:tc>
        <w:tc>
          <w:tcPr>
            <w:tcW w:w="6330" w:type="dxa"/>
            <w:tcBorders>
              <w:top w:val="nil"/>
              <w:left w:val="single" w:sz="12" w:space="0" w:color="009FDA" w:themeColor="accent1"/>
              <w:bottom w:val="nil"/>
              <w:right w:val="nil"/>
            </w:tcBorders>
            <w:shd w:val="clear" w:color="auto" w:fill="auto"/>
            <w:noWrap/>
            <w:tcMar>
              <w:left w:w="284" w:type="dxa"/>
            </w:tcMar>
            <w:vAlign w:val="bottom"/>
            <w:hideMark/>
          </w:tcPr>
          <w:p w14:paraId="5F50B573"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Disability Employee Network</w:t>
            </w:r>
          </w:p>
        </w:tc>
      </w:tr>
      <w:tr w:rsidR="00753152" w:rsidRPr="00753152" w14:paraId="08E7DAC4"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hideMark/>
          </w:tcPr>
          <w:p w14:paraId="74266671" w14:textId="18341015"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DIAP</w:t>
            </w:r>
            <w:r w:rsidR="00B37D49">
              <w:rPr>
                <w:rFonts w:eastAsia="Times New Roman" w:cstheme="minorHAnsi"/>
                <w:color w:val="000000"/>
                <w:szCs w:val="19"/>
                <w:lang w:eastAsia="en-AU"/>
              </w:rPr>
              <w:t xml:space="preserve"> or</w:t>
            </w:r>
            <w:r w:rsidRPr="00753152">
              <w:rPr>
                <w:rFonts w:eastAsia="Times New Roman" w:cstheme="minorHAnsi"/>
                <w:color w:val="000000"/>
                <w:szCs w:val="19"/>
                <w:lang w:eastAsia="en-AU"/>
              </w:rPr>
              <w:t xml:space="preserve"> “the Action Plan”</w:t>
            </w:r>
          </w:p>
        </w:tc>
        <w:tc>
          <w:tcPr>
            <w:tcW w:w="6330" w:type="dxa"/>
            <w:tcBorders>
              <w:top w:val="nil"/>
              <w:left w:val="single" w:sz="12" w:space="0" w:color="009FDA" w:themeColor="accent1"/>
              <w:bottom w:val="nil"/>
              <w:right w:val="nil"/>
            </w:tcBorders>
            <w:shd w:val="clear" w:color="auto" w:fill="auto"/>
            <w:noWrap/>
            <w:tcMar>
              <w:left w:w="284" w:type="dxa"/>
            </w:tcMar>
            <w:vAlign w:val="bottom"/>
            <w:hideMark/>
          </w:tcPr>
          <w:p w14:paraId="0034E954"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Disability Inclusion Action Plan</w:t>
            </w:r>
          </w:p>
        </w:tc>
      </w:tr>
      <w:tr w:rsidR="00753152" w:rsidRPr="00753152" w14:paraId="654BE332"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hideMark/>
          </w:tcPr>
          <w:p w14:paraId="0EF90242"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DIPIC</w:t>
            </w:r>
          </w:p>
        </w:tc>
        <w:tc>
          <w:tcPr>
            <w:tcW w:w="6330" w:type="dxa"/>
            <w:tcBorders>
              <w:top w:val="nil"/>
              <w:left w:val="single" w:sz="12" w:space="0" w:color="009FDA" w:themeColor="accent1"/>
              <w:bottom w:val="nil"/>
              <w:right w:val="nil"/>
            </w:tcBorders>
            <w:shd w:val="clear" w:color="auto" w:fill="auto"/>
            <w:noWrap/>
            <w:tcMar>
              <w:left w:w="284" w:type="dxa"/>
            </w:tcMar>
            <w:vAlign w:val="bottom"/>
            <w:hideMark/>
          </w:tcPr>
          <w:p w14:paraId="01D8629D"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Disability Inclusion Plan Implementation Committee</w:t>
            </w:r>
          </w:p>
        </w:tc>
      </w:tr>
      <w:tr w:rsidR="00753152" w:rsidRPr="00753152" w14:paraId="64879A32"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hideMark/>
          </w:tcPr>
          <w:p w14:paraId="2B57DDEB"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DIPO</w:t>
            </w:r>
          </w:p>
        </w:tc>
        <w:tc>
          <w:tcPr>
            <w:tcW w:w="6330" w:type="dxa"/>
            <w:tcBorders>
              <w:top w:val="nil"/>
              <w:left w:val="single" w:sz="12" w:space="0" w:color="009FDA" w:themeColor="accent1"/>
              <w:bottom w:val="nil"/>
              <w:right w:val="nil"/>
            </w:tcBorders>
            <w:shd w:val="clear" w:color="auto" w:fill="auto"/>
            <w:noWrap/>
            <w:tcMar>
              <w:left w:w="284" w:type="dxa"/>
            </w:tcMar>
            <w:vAlign w:val="bottom"/>
            <w:hideMark/>
          </w:tcPr>
          <w:p w14:paraId="64E9484D"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Disability Inclusion Promotion Officer</w:t>
            </w:r>
          </w:p>
        </w:tc>
      </w:tr>
      <w:tr w:rsidR="00753152" w:rsidRPr="00753152" w14:paraId="5148CD37"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tcPr>
          <w:p w14:paraId="16DFAA5C"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IP&amp;R</w:t>
            </w:r>
          </w:p>
        </w:tc>
        <w:tc>
          <w:tcPr>
            <w:tcW w:w="6330" w:type="dxa"/>
            <w:tcBorders>
              <w:top w:val="nil"/>
              <w:left w:val="single" w:sz="12" w:space="0" w:color="009FDA" w:themeColor="accent1"/>
              <w:bottom w:val="nil"/>
              <w:right w:val="nil"/>
            </w:tcBorders>
            <w:shd w:val="clear" w:color="auto" w:fill="auto"/>
            <w:noWrap/>
            <w:tcMar>
              <w:left w:w="284" w:type="dxa"/>
            </w:tcMar>
            <w:vAlign w:val="bottom"/>
          </w:tcPr>
          <w:p w14:paraId="1D97529B"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Integrated Planning and Reporting</w:t>
            </w:r>
          </w:p>
        </w:tc>
      </w:tr>
      <w:tr w:rsidR="00753152" w:rsidRPr="00753152" w14:paraId="13C59A18"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hideMark/>
          </w:tcPr>
          <w:p w14:paraId="6D424F45"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NDIS</w:t>
            </w:r>
          </w:p>
        </w:tc>
        <w:tc>
          <w:tcPr>
            <w:tcW w:w="6330" w:type="dxa"/>
            <w:tcBorders>
              <w:top w:val="nil"/>
              <w:left w:val="single" w:sz="12" w:space="0" w:color="009FDA" w:themeColor="accent1"/>
              <w:bottom w:val="nil"/>
              <w:right w:val="nil"/>
            </w:tcBorders>
            <w:shd w:val="clear" w:color="auto" w:fill="auto"/>
            <w:noWrap/>
            <w:tcMar>
              <w:left w:w="284" w:type="dxa"/>
            </w:tcMar>
            <w:vAlign w:val="bottom"/>
            <w:hideMark/>
          </w:tcPr>
          <w:p w14:paraId="23E7EEEC"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National Disability Insurance Scheme</w:t>
            </w:r>
          </w:p>
        </w:tc>
      </w:tr>
      <w:tr w:rsidR="00753152" w:rsidRPr="00753152" w14:paraId="434C02C1"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hideMark/>
          </w:tcPr>
          <w:p w14:paraId="1EB553B4"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NDS</w:t>
            </w:r>
          </w:p>
        </w:tc>
        <w:tc>
          <w:tcPr>
            <w:tcW w:w="6330" w:type="dxa"/>
            <w:tcBorders>
              <w:top w:val="nil"/>
              <w:left w:val="single" w:sz="12" w:space="0" w:color="009FDA" w:themeColor="accent1"/>
              <w:bottom w:val="nil"/>
              <w:right w:val="nil"/>
            </w:tcBorders>
            <w:shd w:val="clear" w:color="auto" w:fill="auto"/>
            <w:noWrap/>
            <w:tcMar>
              <w:left w:w="284" w:type="dxa"/>
            </w:tcMar>
            <w:vAlign w:val="bottom"/>
            <w:hideMark/>
          </w:tcPr>
          <w:p w14:paraId="2D58D0B9"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National Disability Strategy</w:t>
            </w:r>
          </w:p>
        </w:tc>
      </w:tr>
      <w:tr w:rsidR="00FE64DE" w:rsidRPr="00753152" w14:paraId="0062E189"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tcPr>
          <w:p w14:paraId="290B84F3" w14:textId="778330D0" w:rsidR="00FE64DE" w:rsidRPr="00753152" w:rsidRDefault="00FE64DE" w:rsidP="00753152">
            <w:pPr>
              <w:spacing w:before="60" w:after="60"/>
              <w:rPr>
                <w:rFonts w:eastAsia="Times New Roman" w:cstheme="minorHAnsi"/>
                <w:color w:val="000000"/>
                <w:szCs w:val="19"/>
                <w:lang w:eastAsia="en-AU"/>
              </w:rPr>
            </w:pPr>
            <w:r>
              <w:rPr>
                <w:rFonts w:eastAsia="Times New Roman" w:cstheme="minorHAnsi"/>
                <w:color w:val="000000"/>
                <w:szCs w:val="19"/>
                <w:lang w:eastAsia="en-AU"/>
              </w:rPr>
              <w:t>DPC</w:t>
            </w:r>
          </w:p>
        </w:tc>
        <w:tc>
          <w:tcPr>
            <w:tcW w:w="6330" w:type="dxa"/>
            <w:tcBorders>
              <w:top w:val="nil"/>
              <w:left w:val="single" w:sz="12" w:space="0" w:color="009FDA" w:themeColor="accent1"/>
              <w:bottom w:val="nil"/>
              <w:right w:val="nil"/>
            </w:tcBorders>
            <w:shd w:val="clear" w:color="auto" w:fill="auto"/>
            <w:noWrap/>
            <w:tcMar>
              <w:left w:w="284" w:type="dxa"/>
            </w:tcMar>
            <w:vAlign w:val="bottom"/>
          </w:tcPr>
          <w:p w14:paraId="39F829A8" w14:textId="08ADAD50" w:rsidR="00FE64DE" w:rsidRPr="00753152" w:rsidRDefault="00FE64DE" w:rsidP="00753152">
            <w:pPr>
              <w:spacing w:before="60" w:after="60"/>
              <w:rPr>
                <w:rFonts w:eastAsia="Times New Roman" w:cstheme="minorHAnsi"/>
                <w:color w:val="000000"/>
                <w:szCs w:val="19"/>
                <w:lang w:eastAsia="en-AU"/>
              </w:rPr>
            </w:pPr>
            <w:r>
              <w:rPr>
                <w:rFonts w:eastAsia="Times New Roman" w:cstheme="minorHAnsi"/>
                <w:color w:val="000000"/>
                <w:szCs w:val="19"/>
                <w:lang w:eastAsia="en-AU"/>
              </w:rPr>
              <w:t>NSW Department of Premier and Cabinet</w:t>
            </w:r>
          </w:p>
        </w:tc>
      </w:tr>
      <w:tr w:rsidR="00FE64DE" w:rsidRPr="00753152" w14:paraId="6AAFDA43"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tcPr>
          <w:p w14:paraId="360BE170" w14:textId="413DD1C4" w:rsidR="00FE64DE" w:rsidRPr="00753152" w:rsidRDefault="00D75F0F" w:rsidP="00753152">
            <w:pPr>
              <w:spacing w:before="60" w:after="60"/>
              <w:rPr>
                <w:rFonts w:eastAsia="Times New Roman" w:cstheme="minorHAnsi"/>
                <w:color w:val="000000"/>
                <w:szCs w:val="19"/>
                <w:lang w:eastAsia="en-AU"/>
              </w:rPr>
            </w:pPr>
            <w:r>
              <w:rPr>
                <w:rFonts w:eastAsia="Times New Roman" w:cstheme="minorHAnsi"/>
                <w:color w:val="000000"/>
                <w:szCs w:val="19"/>
                <w:lang w:eastAsia="en-AU"/>
              </w:rPr>
              <w:t xml:space="preserve">NSW </w:t>
            </w:r>
            <w:r w:rsidR="00FE64DE">
              <w:rPr>
                <w:rFonts w:eastAsia="Times New Roman" w:cstheme="minorHAnsi"/>
                <w:color w:val="000000"/>
                <w:szCs w:val="19"/>
                <w:lang w:eastAsia="en-AU"/>
              </w:rPr>
              <w:t>DIP “the Plan”</w:t>
            </w:r>
          </w:p>
        </w:tc>
        <w:tc>
          <w:tcPr>
            <w:tcW w:w="6330" w:type="dxa"/>
            <w:tcBorders>
              <w:top w:val="nil"/>
              <w:left w:val="single" w:sz="12" w:space="0" w:color="009FDA" w:themeColor="accent1"/>
              <w:bottom w:val="nil"/>
              <w:right w:val="nil"/>
            </w:tcBorders>
            <w:shd w:val="clear" w:color="auto" w:fill="auto"/>
            <w:noWrap/>
            <w:tcMar>
              <w:left w:w="284" w:type="dxa"/>
            </w:tcMar>
            <w:vAlign w:val="bottom"/>
          </w:tcPr>
          <w:p w14:paraId="00D446E1" w14:textId="2CDF1D44" w:rsidR="00FE64DE" w:rsidRPr="00753152" w:rsidRDefault="00FE64DE" w:rsidP="00753152">
            <w:pPr>
              <w:spacing w:before="60" w:after="60"/>
              <w:rPr>
                <w:rFonts w:eastAsia="Times New Roman" w:cstheme="minorHAnsi"/>
                <w:color w:val="000000"/>
                <w:szCs w:val="19"/>
                <w:lang w:eastAsia="en-AU"/>
              </w:rPr>
            </w:pPr>
            <w:r>
              <w:rPr>
                <w:rFonts w:eastAsia="Times New Roman" w:cstheme="minorHAnsi"/>
                <w:color w:val="000000"/>
                <w:szCs w:val="19"/>
                <w:lang w:eastAsia="en-AU"/>
              </w:rPr>
              <w:t>NSW Disability Inclusion Plan</w:t>
            </w:r>
          </w:p>
        </w:tc>
      </w:tr>
      <w:tr w:rsidR="00FE64DE" w:rsidRPr="00753152" w14:paraId="4E4208A3"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tcPr>
          <w:p w14:paraId="1988A0BB" w14:textId="6157D247" w:rsidR="00FE64DE" w:rsidRPr="00753152" w:rsidRDefault="00603171" w:rsidP="00753152">
            <w:pPr>
              <w:spacing w:before="60" w:after="60"/>
              <w:rPr>
                <w:rFonts w:eastAsia="Times New Roman" w:cstheme="minorHAnsi"/>
                <w:color w:val="000000"/>
                <w:szCs w:val="19"/>
                <w:lang w:eastAsia="en-AU"/>
              </w:rPr>
            </w:pPr>
            <w:r>
              <w:rPr>
                <w:rFonts w:eastAsia="Times New Roman" w:cstheme="minorHAnsi"/>
                <w:color w:val="000000"/>
                <w:szCs w:val="19"/>
                <w:lang w:eastAsia="en-AU"/>
              </w:rPr>
              <w:t>NSW FACS</w:t>
            </w:r>
          </w:p>
        </w:tc>
        <w:tc>
          <w:tcPr>
            <w:tcW w:w="6330" w:type="dxa"/>
            <w:tcBorders>
              <w:top w:val="nil"/>
              <w:left w:val="single" w:sz="12" w:space="0" w:color="009FDA" w:themeColor="accent1"/>
              <w:bottom w:val="nil"/>
              <w:right w:val="nil"/>
            </w:tcBorders>
            <w:shd w:val="clear" w:color="auto" w:fill="auto"/>
            <w:noWrap/>
            <w:tcMar>
              <w:left w:w="284" w:type="dxa"/>
            </w:tcMar>
            <w:vAlign w:val="bottom"/>
          </w:tcPr>
          <w:p w14:paraId="298AD60A" w14:textId="275D03A0" w:rsidR="00FE64DE" w:rsidRPr="00753152" w:rsidRDefault="00FE64DE" w:rsidP="00753152">
            <w:pPr>
              <w:spacing w:before="60" w:after="60"/>
              <w:rPr>
                <w:rFonts w:eastAsia="Times New Roman" w:cstheme="minorHAnsi"/>
                <w:color w:val="000000"/>
                <w:szCs w:val="19"/>
                <w:lang w:eastAsia="en-AU"/>
              </w:rPr>
            </w:pPr>
            <w:r>
              <w:rPr>
                <w:rFonts w:eastAsia="Times New Roman" w:cstheme="minorHAnsi"/>
                <w:color w:val="000000"/>
                <w:szCs w:val="19"/>
                <w:lang w:eastAsia="en-AU"/>
              </w:rPr>
              <w:t>NSW Family and Community Services</w:t>
            </w:r>
          </w:p>
        </w:tc>
      </w:tr>
      <w:tr w:rsidR="00753152" w:rsidRPr="00753152" w14:paraId="2808B1D9"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hideMark/>
          </w:tcPr>
          <w:p w14:paraId="124C2776"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PSC</w:t>
            </w:r>
          </w:p>
        </w:tc>
        <w:tc>
          <w:tcPr>
            <w:tcW w:w="6330" w:type="dxa"/>
            <w:tcBorders>
              <w:top w:val="nil"/>
              <w:left w:val="single" w:sz="12" w:space="0" w:color="009FDA" w:themeColor="accent1"/>
              <w:bottom w:val="nil"/>
              <w:right w:val="nil"/>
            </w:tcBorders>
            <w:shd w:val="clear" w:color="auto" w:fill="auto"/>
            <w:noWrap/>
            <w:tcMar>
              <w:left w:w="284" w:type="dxa"/>
            </w:tcMar>
            <w:vAlign w:val="bottom"/>
            <w:hideMark/>
          </w:tcPr>
          <w:p w14:paraId="0E929271" w14:textId="1461CAD0" w:rsidR="00753152" w:rsidRPr="00753152" w:rsidRDefault="00FE64DE" w:rsidP="00753152">
            <w:pPr>
              <w:spacing w:before="60" w:after="60"/>
              <w:rPr>
                <w:rFonts w:eastAsia="Times New Roman" w:cstheme="minorHAnsi"/>
                <w:color w:val="000000"/>
                <w:szCs w:val="19"/>
                <w:lang w:eastAsia="en-AU"/>
              </w:rPr>
            </w:pPr>
            <w:r>
              <w:rPr>
                <w:rFonts w:eastAsia="Times New Roman" w:cstheme="minorHAnsi"/>
                <w:color w:val="000000"/>
                <w:szCs w:val="19"/>
                <w:lang w:eastAsia="en-AU"/>
              </w:rPr>
              <w:t xml:space="preserve">NSW </w:t>
            </w:r>
            <w:r w:rsidR="00753152" w:rsidRPr="00753152">
              <w:rPr>
                <w:rFonts w:eastAsia="Times New Roman" w:cstheme="minorHAnsi"/>
                <w:color w:val="000000"/>
                <w:szCs w:val="19"/>
                <w:lang w:eastAsia="en-AU"/>
              </w:rPr>
              <w:t>Public Service Commission</w:t>
            </w:r>
          </w:p>
        </w:tc>
      </w:tr>
      <w:tr w:rsidR="00753152" w:rsidRPr="00753152" w14:paraId="569150A2" w14:textId="77777777" w:rsidTr="00226AF6">
        <w:trPr>
          <w:trHeight w:val="300"/>
        </w:trPr>
        <w:tc>
          <w:tcPr>
            <w:tcW w:w="2410" w:type="dxa"/>
            <w:tcBorders>
              <w:top w:val="nil"/>
              <w:left w:val="nil"/>
              <w:bottom w:val="nil"/>
              <w:right w:val="single" w:sz="12" w:space="0" w:color="009FDA" w:themeColor="accent1"/>
            </w:tcBorders>
            <w:shd w:val="clear" w:color="auto" w:fill="auto"/>
            <w:noWrap/>
            <w:vAlign w:val="bottom"/>
            <w:hideMark/>
          </w:tcPr>
          <w:p w14:paraId="709B9F88"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SSI</w:t>
            </w:r>
          </w:p>
        </w:tc>
        <w:tc>
          <w:tcPr>
            <w:tcW w:w="6330" w:type="dxa"/>
            <w:tcBorders>
              <w:top w:val="nil"/>
              <w:left w:val="single" w:sz="12" w:space="0" w:color="009FDA" w:themeColor="accent1"/>
              <w:bottom w:val="nil"/>
              <w:right w:val="nil"/>
            </w:tcBorders>
            <w:shd w:val="clear" w:color="auto" w:fill="auto"/>
            <w:noWrap/>
            <w:tcMar>
              <w:left w:w="284" w:type="dxa"/>
            </w:tcMar>
            <w:vAlign w:val="bottom"/>
            <w:hideMark/>
          </w:tcPr>
          <w:p w14:paraId="1D440C1C" w14:textId="77777777" w:rsidR="00753152" w:rsidRPr="00753152" w:rsidRDefault="00753152" w:rsidP="00753152">
            <w:pPr>
              <w:spacing w:before="60" w:after="60"/>
              <w:rPr>
                <w:rFonts w:eastAsia="Times New Roman" w:cstheme="minorHAnsi"/>
                <w:color w:val="000000"/>
                <w:szCs w:val="19"/>
                <w:lang w:eastAsia="en-AU"/>
              </w:rPr>
            </w:pPr>
            <w:r w:rsidRPr="00753152">
              <w:rPr>
                <w:rFonts w:eastAsia="Times New Roman" w:cstheme="minorHAnsi"/>
                <w:color w:val="000000"/>
                <w:szCs w:val="19"/>
                <w:lang w:eastAsia="en-AU"/>
              </w:rPr>
              <w:t>Settlement Services International</w:t>
            </w:r>
          </w:p>
        </w:tc>
      </w:tr>
      <w:bookmarkEnd w:id="5"/>
    </w:tbl>
    <w:p w14:paraId="5A76F87E" w14:textId="705886D4" w:rsidR="004B434E" w:rsidRDefault="004B434E" w:rsidP="00EC5C68">
      <w:r>
        <w:br w:type="page"/>
      </w:r>
    </w:p>
    <w:p w14:paraId="63498A71" w14:textId="77777777" w:rsidR="00390F7B" w:rsidRPr="0004701B" w:rsidRDefault="00390F7B" w:rsidP="00390F7B">
      <w:pPr>
        <w:pStyle w:val="Heading1"/>
        <w:spacing w:after="120" w:line="276" w:lineRule="auto"/>
      </w:pPr>
      <w:bookmarkStart w:id="6" w:name="_Toc3210551"/>
      <w:bookmarkStart w:id="7" w:name="_Toc3211420"/>
      <w:r w:rsidRPr="0004701B">
        <w:lastRenderedPageBreak/>
        <w:t>Executive summary</w:t>
      </w:r>
      <w:bookmarkEnd w:id="6"/>
      <w:bookmarkEnd w:id="7"/>
    </w:p>
    <w:p w14:paraId="1750FCE0" w14:textId="77777777" w:rsidR="00390F7B" w:rsidRPr="0004701B" w:rsidRDefault="00390F7B" w:rsidP="00390F7B">
      <w:pPr>
        <w:spacing w:line="276" w:lineRule="auto"/>
        <w:rPr>
          <w:rFonts w:ascii="Segoe UI" w:hAnsi="Segoe UI" w:cs="Segoe UI"/>
          <w:szCs w:val="19"/>
        </w:rPr>
      </w:pPr>
      <w:r w:rsidRPr="0004701B">
        <w:rPr>
          <w:rFonts w:ascii="Segoe UI" w:hAnsi="Segoe UI" w:cs="Segoe UI"/>
          <w:szCs w:val="19"/>
        </w:rPr>
        <w:t>Over the last decade, major reform in the disability sector at both the state and national levels has sought to improve social inclusion and accessibility to services for people with disability.</w:t>
      </w:r>
    </w:p>
    <w:p w14:paraId="1901DF77" w14:textId="77777777" w:rsidR="00390F7B" w:rsidRPr="0004701B" w:rsidRDefault="00390F7B" w:rsidP="00390F7B">
      <w:pPr>
        <w:spacing w:line="276" w:lineRule="auto"/>
        <w:rPr>
          <w:rFonts w:ascii="Segoe UI" w:hAnsi="Segoe UI" w:cs="Segoe UI"/>
          <w:szCs w:val="19"/>
        </w:rPr>
      </w:pPr>
      <w:r w:rsidRPr="0004701B">
        <w:rPr>
          <w:rFonts w:ascii="Segoe UI" w:hAnsi="Segoe UI" w:cs="Segoe UI"/>
          <w:szCs w:val="19"/>
        </w:rPr>
        <w:t>The NSW Government’s commitment to move to a new model of disability inclusion was given effect through the NSW</w:t>
      </w:r>
      <w:r w:rsidRPr="0004701B">
        <w:rPr>
          <w:rFonts w:ascii="Segoe UI" w:hAnsi="Segoe UI" w:cs="Segoe UI"/>
          <w:i/>
          <w:szCs w:val="19"/>
        </w:rPr>
        <w:t xml:space="preserve"> Disability Inclusion Act 2014</w:t>
      </w:r>
      <w:r w:rsidRPr="0004701B">
        <w:rPr>
          <w:rFonts w:ascii="Segoe UI" w:hAnsi="Segoe UI" w:cs="Segoe UI"/>
          <w:szCs w:val="19"/>
        </w:rPr>
        <w:t xml:space="preserve">. The new Act represented a shift away from a focus on service delivery and towards a human rights-based approach to disability inclusion, based on the principles of the </w:t>
      </w:r>
      <w:r w:rsidRPr="0004701B">
        <w:rPr>
          <w:rFonts w:ascii="Segoe UI" w:hAnsi="Segoe UI" w:cs="Segoe UI"/>
          <w:i/>
          <w:szCs w:val="19"/>
        </w:rPr>
        <w:t xml:space="preserve">United Nations Convention on the Rights of Persons with Disabilities. </w:t>
      </w:r>
      <w:r w:rsidRPr="0004701B">
        <w:rPr>
          <w:rFonts w:ascii="Segoe UI" w:hAnsi="Segoe UI" w:cs="Segoe UI"/>
          <w:szCs w:val="19"/>
        </w:rPr>
        <w:t>The Act mandated the development of the NSW Disability Inclusion Plan (NSW DIP) and required NSW public authorities to develop Disability Inclusion</w:t>
      </w:r>
      <w:r w:rsidRPr="0004701B">
        <w:rPr>
          <w:rFonts w:ascii="Segoe UI" w:hAnsi="Segoe UI" w:cs="Segoe UI"/>
          <w:i/>
          <w:szCs w:val="19"/>
        </w:rPr>
        <w:t xml:space="preserve"> </w:t>
      </w:r>
      <w:r w:rsidRPr="00252E99">
        <w:rPr>
          <w:rFonts w:ascii="Segoe UI" w:hAnsi="Segoe UI" w:cs="Segoe UI"/>
          <w:szCs w:val="19"/>
        </w:rPr>
        <w:t>Action</w:t>
      </w:r>
      <w:r w:rsidRPr="00B37D49">
        <w:rPr>
          <w:rFonts w:ascii="Segoe UI" w:hAnsi="Segoe UI" w:cs="Segoe UI"/>
          <w:szCs w:val="19"/>
        </w:rPr>
        <w:t xml:space="preserve"> </w:t>
      </w:r>
      <w:r w:rsidRPr="0004701B">
        <w:rPr>
          <w:rFonts w:ascii="Segoe UI" w:hAnsi="Segoe UI" w:cs="Segoe UI"/>
          <w:szCs w:val="19"/>
        </w:rPr>
        <w:t>Plans (DIAPs) to improve disability inclusion within their agencies and within the community.</w:t>
      </w:r>
    </w:p>
    <w:p w14:paraId="77E693A5" w14:textId="77777777" w:rsidR="00390F7B" w:rsidRPr="0004701B" w:rsidRDefault="00390F7B" w:rsidP="00390F7B">
      <w:pPr>
        <w:spacing w:line="276" w:lineRule="auto"/>
        <w:rPr>
          <w:rFonts w:ascii="Segoe UI" w:hAnsi="Segoe UI" w:cs="Segoe UI"/>
          <w:szCs w:val="19"/>
        </w:rPr>
      </w:pPr>
      <w:r w:rsidRPr="0004701B">
        <w:rPr>
          <w:rFonts w:ascii="Segoe UI" w:hAnsi="Segoe UI" w:cs="Segoe UI"/>
          <w:szCs w:val="19"/>
        </w:rPr>
        <w:t>Both the NSW DIP and DIAPs are aligned to four areas of action:</w:t>
      </w:r>
    </w:p>
    <w:p w14:paraId="63BB22B7" w14:textId="77777777" w:rsidR="00390F7B" w:rsidRPr="0004701B" w:rsidRDefault="00390F7B" w:rsidP="00390F7B">
      <w:pPr>
        <w:pStyle w:val="ListParagraph"/>
        <w:numPr>
          <w:ilvl w:val="0"/>
          <w:numId w:val="49"/>
        </w:numPr>
        <w:spacing w:line="276" w:lineRule="auto"/>
        <w:rPr>
          <w:rFonts w:ascii="Segoe UI" w:hAnsi="Segoe UI" w:cs="Segoe UI"/>
          <w:szCs w:val="19"/>
        </w:rPr>
      </w:pPr>
      <w:r w:rsidRPr="0004701B">
        <w:rPr>
          <w:rFonts w:ascii="Segoe UI" w:hAnsi="Segoe UI" w:cs="Segoe UI"/>
          <w:szCs w:val="19"/>
        </w:rPr>
        <w:t>Developing positive community attitudes and behaviours</w:t>
      </w:r>
    </w:p>
    <w:p w14:paraId="1D2FB766" w14:textId="77777777" w:rsidR="00390F7B" w:rsidRPr="0004701B" w:rsidRDefault="00390F7B" w:rsidP="00390F7B">
      <w:pPr>
        <w:pStyle w:val="ListParagraph"/>
        <w:numPr>
          <w:ilvl w:val="0"/>
          <w:numId w:val="49"/>
        </w:numPr>
        <w:spacing w:line="276" w:lineRule="auto"/>
        <w:rPr>
          <w:rFonts w:ascii="Segoe UI" w:hAnsi="Segoe UI" w:cs="Segoe UI"/>
          <w:szCs w:val="19"/>
        </w:rPr>
      </w:pPr>
      <w:r w:rsidRPr="0004701B">
        <w:rPr>
          <w:rFonts w:ascii="Segoe UI" w:hAnsi="Segoe UI" w:cs="Segoe UI"/>
          <w:szCs w:val="19"/>
        </w:rPr>
        <w:t>Creating liveable communities</w:t>
      </w:r>
    </w:p>
    <w:p w14:paraId="4A9B93A1" w14:textId="77777777" w:rsidR="00390F7B" w:rsidRPr="0004701B" w:rsidRDefault="00390F7B" w:rsidP="00390F7B">
      <w:pPr>
        <w:pStyle w:val="ListParagraph"/>
        <w:numPr>
          <w:ilvl w:val="0"/>
          <w:numId w:val="49"/>
        </w:numPr>
        <w:spacing w:line="276" w:lineRule="auto"/>
        <w:rPr>
          <w:rFonts w:ascii="Segoe UI" w:hAnsi="Segoe UI" w:cs="Segoe UI"/>
          <w:szCs w:val="19"/>
        </w:rPr>
      </w:pPr>
      <w:r w:rsidRPr="0004701B">
        <w:rPr>
          <w:rFonts w:ascii="Segoe UI" w:hAnsi="Segoe UI" w:cs="Segoe UI"/>
          <w:szCs w:val="19"/>
        </w:rPr>
        <w:t>Supporting access to meaningful employment</w:t>
      </w:r>
    </w:p>
    <w:p w14:paraId="4D7B5D95" w14:textId="77777777" w:rsidR="00390F7B" w:rsidRPr="0004701B" w:rsidRDefault="00390F7B" w:rsidP="00390F7B">
      <w:pPr>
        <w:pStyle w:val="ListParagraph"/>
        <w:numPr>
          <w:ilvl w:val="0"/>
          <w:numId w:val="49"/>
        </w:numPr>
        <w:spacing w:line="276" w:lineRule="auto"/>
        <w:rPr>
          <w:rFonts w:ascii="Segoe UI" w:hAnsi="Segoe UI" w:cs="Segoe UI"/>
          <w:szCs w:val="19"/>
        </w:rPr>
      </w:pPr>
      <w:r w:rsidRPr="0004701B">
        <w:rPr>
          <w:rFonts w:ascii="Segoe UI" w:hAnsi="Segoe UI" w:cs="Segoe UI"/>
          <w:szCs w:val="19"/>
        </w:rPr>
        <w:t>Improving access to mainstream services through better systems and processes.</w:t>
      </w:r>
    </w:p>
    <w:p w14:paraId="10C1EBA8" w14:textId="665311AC" w:rsidR="00390F7B" w:rsidRPr="0004701B" w:rsidRDefault="00390F7B" w:rsidP="00390F7B">
      <w:pPr>
        <w:spacing w:line="276" w:lineRule="auto"/>
        <w:rPr>
          <w:rFonts w:ascii="Segoe UI" w:hAnsi="Segoe UI" w:cs="Segoe UI"/>
          <w:szCs w:val="19"/>
        </w:rPr>
      </w:pPr>
      <w:r w:rsidRPr="0004701B">
        <w:rPr>
          <w:rFonts w:ascii="Segoe UI" w:hAnsi="Segoe UI" w:cs="Segoe UI"/>
          <w:szCs w:val="19"/>
        </w:rPr>
        <w:t>The NSW DIP covered a four-year period from 2014-18. DIAPs were rolled out in the NSW Government clusters</w:t>
      </w:r>
      <w:r w:rsidR="00FC1512">
        <w:rPr>
          <w:rFonts w:ascii="Segoe UI" w:hAnsi="Segoe UI" w:cs="Segoe UI"/>
          <w:szCs w:val="19"/>
        </w:rPr>
        <w:t xml:space="preserve"> by December 30</w:t>
      </w:r>
      <w:r w:rsidR="003018E5">
        <w:rPr>
          <w:rFonts w:ascii="Segoe UI" w:hAnsi="Segoe UI" w:cs="Segoe UI"/>
          <w:szCs w:val="19"/>
        </w:rPr>
        <w:t>,</w:t>
      </w:r>
      <w:r w:rsidRPr="0004701B">
        <w:rPr>
          <w:rFonts w:ascii="Segoe UI" w:hAnsi="Segoe UI" w:cs="Segoe UI"/>
          <w:szCs w:val="19"/>
        </w:rPr>
        <w:t xml:space="preserve"> 2015 and in local councils </w:t>
      </w:r>
      <w:r w:rsidR="00FC1512">
        <w:rPr>
          <w:rFonts w:ascii="Segoe UI" w:hAnsi="Segoe UI" w:cs="Segoe UI"/>
          <w:szCs w:val="19"/>
        </w:rPr>
        <w:t>by June 30</w:t>
      </w:r>
      <w:r w:rsidR="003018E5">
        <w:rPr>
          <w:rFonts w:ascii="Segoe UI" w:hAnsi="Segoe UI" w:cs="Segoe UI"/>
          <w:szCs w:val="19"/>
        </w:rPr>
        <w:t>,</w:t>
      </w:r>
      <w:r w:rsidRPr="0004701B">
        <w:rPr>
          <w:rFonts w:ascii="Segoe UI" w:hAnsi="Segoe UI" w:cs="Segoe UI"/>
          <w:szCs w:val="19"/>
        </w:rPr>
        <w:t xml:space="preserve"> 2017. </w:t>
      </w:r>
      <w:r w:rsidR="003018E5">
        <w:rPr>
          <w:rFonts w:ascii="Segoe UI" w:hAnsi="Segoe UI" w:cs="Segoe UI"/>
          <w:szCs w:val="19"/>
        </w:rPr>
        <w:t xml:space="preserve">NSW </w:t>
      </w:r>
      <w:r w:rsidRPr="0004701B">
        <w:rPr>
          <w:rFonts w:ascii="Segoe UI" w:hAnsi="Segoe UI" w:cs="Segoe UI"/>
          <w:szCs w:val="19"/>
        </w:rPr>
        <w:t>Family and Community Services (</w:t>
      </w:r>
      <w:r w:rsidR="00603171">
        <w:rPr>
          <w:rFonts w:ascii="Segoe UI" w:hAnsi="Segoe UI" w:cs="Segoe UI"/>
          <w:szCs w:val="19"/>
        </w:rPr>
        <w:t>NSW FACS</w:t>
      </w:r>
      <w:r w:rsidRPr="0004701B">
        <w:rPr>
          <w:rFonts w:ascii="Segoe UI" w:hAnsi="Segoe UI" w:cs="Segoe UI"/>
          <w:szCs w:val="19"/>
        </w:rPr>
        <w:t xml:space="preserve">) has played a central role in overseeing implementation of the NSW DIP and supporting state-level agencies to develop their DIAPs, </w:t>
      </w:r>
      <w:r w:rsidR="003018E5">
        <w:rPr>
          <w:rFonts w:ascii="Segoe UI" w:hAnsi="Segoe UI" w:cs="Segoe UI"/>
          <w:szCs w:val="19"/>
        </w:rPr>
        <w:t>including funding</w:t>
      </w:r>
      <w:r w:rsidRPr="0004701B">
        <w:rPr>
          <w:rFonts w:ascii="Segoe UI" w:hAnsi="Segoe UI" w:cs="Segoe UI"/>
          <w:szCs w:val="19"/>
        </w:rPr>
        <w:t xml:space="preserve"> </w:t>
      </w:r>
      <w:r w:rsidR="00603171">
        <w:rPr>
          <w:rFonts w:ascii="Segoe UI" w:hAnsi="Segoe UI" w:cs="Segoe UI"/>
          <w:szCs w:val="19"/>
        </w:rPr>
        <w:t>Local Government NSW</w:t>
      </w:r>
      <w:r w:rsidRPr="0004701B">
        <w:rPr>
          <w:rFonts w:ascii="Segoe UI" w:hAnsi="Segoe UI" w:cs="Segoe UI"/>
          <w:szCs w:val="19"/>
        </w:rPr>
        <w:t xml:space="preserve"> to support implementation </w:t>
      </w:r>
      <w:r w:rsidR="003018E5">
        <w:rPr>
          <w:rFonts w:ascii="Segoe UI" w:hAnsi="Segoe UI" w:cs="Segoe UI"/>
          <w:szCs w:val="19"/>
        </w:rPr>
        <w:t>in local</w:t>
      </w:r>
      <w:r w:rsidRPr="0004701B">
        <w:rPr>
          <w:rFonts w:ascii="Segoe UI" w:hAnsi="Segoe UI" w:cs="Segoe UI"/>
          <w:szCs w:val="19"/>
        </w:rPr>
        <w:t xml:space="preserve"> councils. </w:t>
      </w:r>
      <w:r w:rsidR="003018E5">
        <w:rPr>
          <w:rFonts w:ascii="Segoe UI" w:hAnsi="Segoe UI" w:cs="Segoe UI"/>
          <w:szCs w:val="19"/>
        </w:rPr>
        <w:t xml:space="preserve">NSW </w:t>
      </w:r>
      <w:r w:rsidR="00603171">
        <w:rPr>
          <w:rFonts w:ascii="Segoe UI" w:hAnsi="Segoe UI" w:cs="Segoe UI"/>
          <w:szCs w:val="19"/>
        </w:rPr>
        <w:t>FACS</w:t>
      </w:r>
      <w:r w:rsidRPr="0004701B">
        <w:rPr>
          <w:rFonts w:ascii="Segoe UI" w:hAnsi="Segoe UI" w:cs="Segoe UI"/>
          <w:szCs w:val="19"/>
        </w:rPr>
        <w:t xml:space="preserve"> also established the Disability Inclusion Plan Implementation Committee (DIPIC), which comprised representatives from each of the government clusters, the disability sector and local government</w:t>
      </w:r>
      <w:r w:rsidR="00B37D49">
        <w:rPr>
          <w:rFonts w:ascii="Segoe UI" w:hAnsi="Segoe UI" w:cs="Segoe UI"/>
          <w:szCs w:val="19"/>
        </w:rPr>
        <w:t>. The DIPIC functioned as a</w:t>
      </w:r>
      <w:r w:rsidRPr="0004701B">
        <w:rPr>
          <w:rFonts w:ascii="Segoe UI" w:hAnsi="Segoe UI" w:cs="Segoe UI"/>
          <w:szCs w:val="19"/>
        </w:rPr>
        <w:t xml:space="preserve"> key governance structure for implementation of the NSW DIP and DIAPs.</w:t>
      </w:r>
    </w:p>
    <w:p w14:paraId="7A7A4D4A" w14:textId="77777777" w:rsidR="00390F7B" w:rsidRPr="0004701B" w:rsidRDefault="00390F7B" w:rsidP="00390F7B">
      <w:pPr>
        <w:spacing w:line="276" w:lineRule="auto"/>
        <w:rPr>
          <w:rFonts w:ascii="Segoe UI" w:hAnsi="Segoe UI" w:cs="Segoe UI"/>
          <w:szCs w:val="19"/>
        </w:rPr>
      </w:pPr>
      <w:r w:rsidRPr="0004701B">
        <w:rPr>
          <w:rFonts w:ascii="Segoe UI" w:hAnsi="Segoe UI" w:cs="Segoe UI"/>
          <w:szCs w:val="19"/>
        </w:rPr>
        <w:t>This report presents the findings from the first comprehensive review of the NSW DIP. The review sought to document progress on actions and implementation of the DIP and DIAPs, and to identify and report on intermediate outcomes. The findings have been informed by a document review and a series of consultations with over 150 stakeholders representing the government clusters, local government, peak bodies, community organisations, disability sector organisations and people with lived experience of disability.</w:t>
      </w:r>
    </w:p>
    <w:p w14:paraId="40F4181A" w14:textId="77777777" w:rsidR="00390F7B" w:rsidRPr="0004701B" w:rsidRDefault="00390F7B" w:rsidP="00390F7B">
      <w:pPr>
        <w:spacing w:line="276" w:lineRule="auto"/>
        <w:rPr>
          <w:rFonts w:ascii="Segoe UI" w:hAnsi="Segoe UI" w:cs="Segoe UI"/>
          <w:b/>
        </w:rPr>
      </w:pPr>
      <w:r w:rsidRPr="0004701B">
        <w:rPr>
          <w:rFonts w:ascii="Segoe UI" w:hAnsi="Segoe UI" w:cs="Segoe UI"/>
          <w:b/>
        </w:rPr>
        <w:t>Key findings</w:t>
      </w:r>
    </w:p>
    <w:p w14:paraId="6F4D7FF9" w14:textId="77777777" w:rsidR="00390F7B" w:rsidRPr="009A3E20" w:rsidRDefault="00390F7B" w:rsidP="00390F7B">
      <w:pPr>
        <w:pStyle w:val="ListParagraph"/>
        <w:numPr>
          <w:ilvl w:val="0"/>
          <w:numId w:val="50"/>
        </w:numPr>
        <w:spacing w:line="276" w:lineRule="auto"/>
      </w:pPr>
      <w:r w:rsidRPr="009A3E20">
        <w:rPr>
          <w:b/>
        </w:rPr>
        <w:t>Every mandated agency has a DIAP in place.</w:t>
      </w:r>
      <w:r w:rsidRPr="009A3E20">
        <w:t xml:space="preserve"> Many agencies not specifically required under the Act to develop a DIAP have</w:t>
      </w:r>
      <w:r>
        <w:t xml:space="preserve"> also</w:t>
      </w:r>
      <w:r w:rsidRPr="009A3E20">
        <w:t xml:space="preserve"> elected to engage with disability inclusion planning.</w:t>
      </w:r>
    </w:p>
    <w:p w14:paraId="0B336E31" w14:textId="1BD9D305" w:rsidR="00390F7B" w:rsidRPr="009A3E20" w:rsidRDefault="00390F7B" w:rsidP="00390F7B">
      <w:pPr>
        <w:pStyle w:val="ListParagraph"/>
        <w:numPr>
          <w:ilvl w:val="0"/>
          <w:numId w:val="50"/>
        </w:numPr>
        <w:spacing w:line="276" w:lineRule="auto"/>
        <w:rPr>
          <w:szCs w:val="19"/>
        </w:rPr>
      </w:pPr>
      <w:r w:rsidRPr="009A3E20">
        <w:rPr>
          <w:b/>
          <w:szCs w:val="19"/>
        </w:rPr>
        <w:t>The legislation was perceived as a</w:t>
      </w:r>
      <w:r>
        <w:rPr>
          <w:b/>
          <w:szCs w:val="19"/>
        </w:rPr>
        <w:t>n</w:t>
      </w:r>
      <w:r w:rsidRPr="009A3E20">
        <w:rPr>
          <w:b/>
          <w:szCs w:val="19"/>
        </w:rPr>
        <w:t xml:space="preserve"> effective catalyst, driving the prioritisation of inclusion and increasing visibility within the government sectors.</w:t>
      </w:r>
      <w:r w:rsidRPr="009A3E20">
        <w:rPr>
          <w:szCs w:val="19"/>
        </w:rPr>
        <w:t xml:space="preserve"> </w:t>
      </w:r>
      <w:r w:rsidR="00B37D49">
        <w:rPr>
          <w:szCs w:val="19"/>
        </w:rPr>
        <w:t>Contextual</w:t>
      </w:r>
      <w:r w:rsidRPr="009A3E20">
        <w:rPr>
          <w:szCs w:val="19"/>
        </w:rPr>
        <w:t xml:space="preserve"> drivers, such as the National Disability Insurance Scheme</w:t>
      </w:r>
      <w:r w:rsidR="003018E5">
        <w:rPr>
          <w:szCs w:val="19"/>
        </w:rPr>
        <w:t xml:space="preserve"> (NDIS)</w:t>
      </w:r>
      <w:r w:rsidRPr="009A3E20">
        <w:rPr>
          <w:szCs w:val="19"/>
        </w:rPr>
        <w:t>, have added weight to this momentum.</w:t>
      </w:r>
    </w:p>
    <w:p w14:paraId="4F1715A8" w14:textId="77777777" w:rsidR="00390F7B" w:rsidRPr="009A3E20" w:rsidRDefault="00390F7B" w:rsidP="00390F7B">
      <w:pPr>
        <w:pStyle w:val="ListParagraph"/>
        <w:numPr>
          <w:ilvl w:val="0"/>
          <w:numId w:val="50"/>
        </w:numPr>
        <w:spacing w:line="276" w:lineRule="auto"/>
        <w:rPr>
          <w:szCs w:val="19"/>
        </w:rPr>
      </w:pPr>
      <w:r w:rsidRPr="009A3E20">
        <w:rPr>
          <w:b/>
          <w:szCs w:val="19"/>
        </w:rPr>
        <w:t>The plans demonstrate significant activity has occurred, evidenced by the volume of actions.</w:t>
      </w:r>
      <w:r w:rsidRPr="009A3E20">
        <w:rPr>
          <w:szCs w:val="19"/>
        </w:rPr>
        <w:t xml:space="preserve"> While many agencies noted that their DIAP did not capture the full extent of their inclusion work, </w:t>
      </w:r>
      <w:r>
        <w:rPr>
          <w:szCs w:val="19"/>
        </w:rPr>
        <w:t>there were also concerns that some</w:t>
      </w:r>
      <w:r w:rsidRPr="009A3E20">
        <w:rPr>
          <w:szCs w:val="19"/>
        </w:rPr>
        <w:t xml:space="preserve"> Plans may not have been ambitious enough. It should also be noted that agencies began the process with different levels of experience in disability inclusion planning. Some agencies had long histories of disability </w:t>
      </w:r>
      <w:r>
        <w:rPr>
          <w:szCs w:val="19"/>
        </w:rPr>
        <w:t xml:space="preserve">inclusion </w:t>
      </w:r>
      <w:r w:rsidRPr="009A3E20">
        <w:rPr>
          <w:szCs w:val="19"/>
        </w:rPr>
        <w:t>planning, while others were engaging with the concept for the first time.</w:t>
      </w:r>
    </w:p>
    <w:p w14:paraId="43A6AF4A" w14:textId="77777777" w:rsidR="00390F7B" w:rsidRPr="009A3E20" w:rsidRDefault="00390F7B" w:rsidP="00390F7B">
      <w:pPr>
        <w:pStyle w:val="ListParagraph"/>
        <w:numPr>
          <w:ilvl w:val="0"/>
          <w:numId w:val="50"/>
        </w:numPr>
        <w:spacing w:line="276" w:lineRule="auto"/>
        <w:rPr>
          <w:szCs w:val="19"/>
        </w:rPr>
      </w:pPr>
      <w:r w:rsidRPr="009A3E20">
        <w:rPr>
          <w:b/>
          <w:szCs w:val="19"/>
        </w:rPr>
        <w:lastRenderedPageBreak/>
        <w:t xml:space="preserve">Stakeholders believed the NSW DIP had been </w:t>
      </w:r>
      <w:r w:rsidRPr="00570172">
        <w:rPr>
          <w:b/>
          <w:szCs w:val="19"/>
        </w:rPr>
        <w:t>implemented</w:t>
      </w:r>
      <w:r w:rsidRPr="009A3E20">
        <w:rPr>
          <w:b/>
          <w:szCs w:val="19"/>
        </w:rPr>
        <w:t xml:space="preserve"> as intended. </w:t>
      </w:r>
      <w:r w:rsidRPr="009A3E20">
        <w:rPr>
          <w:szCs w:val="19"/>
        </w:rPr>
        <w:t xml:space="preserve">Implementation was supported by investment in a number of significant actions early in the life of the NSW DIP, such as the </w:t>
      </w:r>
      <w:r w:rsidRPr="009A3E20">
        <w:rPr>
          <w:i/>
          <w:szCs w:val="19"/>
        </w:rPr>
        <w:t>Employable Me</w:t>
      </w:r>
      <w:r w:rsidRPr="009A3E20">
        <w:rPr>
          <w:szCs w:val="19"/>
        </w:rPr>
        <w:t xml:space="preserve"> television series and cross-sector partnerships</w:t>
      </w:r>
      <w:r>
        <w:rPr>
          <w:szCs w:val="19"/>
        </w:rPr>
        <w:t>.</w:t>
      </w:r>
    </w:p>
    <w:p w14:paraId="6C9F7AE1" w14:textId="2C628BF0" w:rsidR="00390F7B" w:rsidRPr="009A3E20" w:rsidRDefault="00390F7B" w:rsidP="00390F7B">
      <w:pPr>
        <w:pStyle w:val="ListParagraph"/>
        <w:numPr>
          <w:ilvl w:val="0"/>
          <w:numId w:val="50"/>
        </w:numPr>
        <w:spacing w:line="276" w:lineRule="auto"/>
        <w:rPr>
          <w:szCs w:val="19"/>
        </w:rPr>
      </w:pPr>
      <w:r w:rsidRPr="00226AF6">
        <w:rPr>
          <w:b/>
        </w:rPr>
        <w:t>Consultation with people with disability</w:t>
      </w:r>
      <w:r>
        <w:rPr>
          <w:b/>
        </w:rPr>
        <w:t xml:space="preserve"> </w:t>
      </w:r>
      <w:r w:rsidRPr="009A3E20">
        <w:rPr>
          <w:b/>
        </w:rPr>
        <w:t>was</w:t>
      </w:r>
      <w:r w:rsidR="003018E5">
        <w:rPr>
          <w:b/>
        </w:rPr>
        <w:t xml:space="preserve"> conducted</w:t>
      </w:r>
      <w:r w:rsidRPr="009A3E20">
        <w:rPr>
          <w:b/>
        </w:rPr>
        <w:t xml:space="preserve"> across clusters and local government</w:t>
      </w:r>
      <w:r>
        <w:rPr>
          <w:b/>
        </w:rPr>
        <w:t>.</w:t>
      </w:r>
      <w:r>
        <w:t xml:space="preserve"> </w:t>
      </w:r>
      <w:r w:rsidR="003018E5">
        <w:t>A</w:t>
      </w:r>
      <w:r w:rsidRPr="00226AF6">
        <w:t xml:space="preserve"> lack of resources made </w:t>
      </w:r>
      <w:r w:rsidR="003018E5">
        <w:t>effective consultation</w:t>
      </w:r>
      <w:r w:rsidRPr="00226AF6">
        <w:t xml:space="preserve"> a challenge in some cases</w:t>
      </w:r>
      <w:r>
        <w:t>.</w:t>
      </w:r>
      <w:r w:rsidRPr="009A3E20">
        <w:rPr>
          <w:szCs w:val="19"/>
        </w:rPr>
        <w:t xml:space="preserve"> Disability sector agencies and people with lived experience perceived the consultation</w:t>
      </w:r>
      <w:r>
        <w:rPr>
          <w:szCs w:val="19"/>
        </w:rPr>
        <w:t xml:space="preserve"> processes</w:t>
      </w:r>
      <w:r w:rsidRPr="009A3E20">
        <w:rPr>
          <w:szCs w:val="19"/>
        </w:rPr>
        <w:t xml:space="preserve"> to be meaningful although many also reported feeling overwhelmed by the volume of requests to participate in the</w:t>
      </w:r>
      <w:r>
        <w:rPr>
          <w:szCs w:val="19"/>
        </w:rPr>
        <w:t>se</w:t>
      </w:r>
      <w:r w:rsidRPr="009A3E20">
        <w:rPr>
          <w:szCs w:val="19"/>
        </w:rPr>
        <w:t xml:space="preserve"> process</w:t>
      </w:r>
      <w:r>
        <w:rPr>
          <w:szCs w:val="19"/>
        </w:rPr>
        <w:t>es</w:t>
      </w:r>
      <w:r w:rsidRPr="009A3E20">
        <w:rPr>
          <w:szCs w:val="19"/>
        </w:rPr>
        <w:t>.</w:t>
      </w:r>
    </w:p>
    <w:p w14:paraId="3D39F124" w14:textId="62B8D7AD" w:rsidR="00390F7B" w:rsidRPr="00D75F0F" w:rsidRDefault="00390F7B" w:rsidP="00390F7B">
      <w:pPr>
        <w:pStyle w:val="ListParagraph"/>
        <w:numPr>
          <w:ilvl w:val="0"/>
          <w:numId w:val="50"/>
        </w:numPr>
        <w:spacing w:line="276" w:lineRule="auto"/>
        <w:rPr>
          <w:szCs w:val="19"/>
        </w:rPr>
      </w:pPr>
      <w:r w:rsidRPr="00D75F0F">
        <w:rPr>
          <w:b/>
          <w:szCs w:val="19"/>
        </w:rPr>
        <w:t xml:space="preserve">Ongoing engagement with the disability sector and people with disability was </w:t>
      </w:r>
      <w:r w:rsidR="003018E5" w:rsidRPr="00D75F0F">
        <w:rPr>
          <w:b/>
          <w:szCs w:val="19"/>
        </w:rPr>
        <w:t>variable</w:t>
      </w:r>
      <w:r w:rsidR="007A3A7B" w:rsidRPr="00D75F0F">
        <w:rPr>
          <w:b/>
          <w:szCs w:val="19"/>
        </w:rPr>
        <w:t xml:space="preserve"> and not always achieved</w:t>
      </w:r>
      <w:r w:rsidRPr="00D75F0F">
        <w:rPr>
          <w:b/>
          <w:szCs w:val="19"/>
        </w:rPr>
        <w:t>.</w:t>
      </w:r>
      <w:r w:rsidRPr="00D75F0F">
        <w:rPr>
          <w:szCs w:val="19"/>
        </w:rPr>
        <w:t xml:space="preserve"> </w:t>
      </w:r>
      <w:r w:rsidR="003018E5" w:rsidRPr="00D75F0F">
        <w:rPr>
          <w:szCs w:val="19"/>
        </w:rPr>
        <w:t>While some</w:t>
      </w:r>
      <w:r w:rsidRPr="00D75F0F">
        <w:rPr>
          <w:szCs w:val="19"/>
        </w:rPr>
        <w:t xml:space="preserve"> agencies already had processes in place to gather feedback and respond to complaints</w:t>
      </w:r>
      <w:r w:rsidR="003018E5" w:rsidRPr="00D75F0F">
        <w:rPr>
          <w:szCs w:val="19"/>
        </w:rPr>
        <w:t>, for others ongoing engagement was limited or non-existent. I</w:t>
      </w:r>
      <w:r w:rsidRPr="00D75F0F">
        <w:rPr>
          <w:szCs w:val="19"/>
        </w:rPr>
        <w:t xml:space="preserve">t was generally perceived that local government engaged </w:t>
      </w:r>
      <w:r w:rsidR="007A3A7B" w:rsidRPr="00D75F0F">
        <w:rPr>
          <w:szCs w:val="19"/>
        </w:rPr>
        <w:t xml:space="preserve">in an ongoing way </w:t>
      </w:r>
      <w:r w:rsidRPr="00D75F0F">
        <w:rPr>
          <w:szCs w:val="19"/>
        </w:rPr>
        <w:t>more effectively, particularly if they already had a community access committee providing input to council planning and activities. A few of the clusters had standing advisory committees which included people with disability, and they were able to draw on this expertise throughout the implementation of the DIAP.</w:t>
      </w:r>
    </w:p>
    <w:p w14:paraId="72E4BF07" w14:textId="77777777" w:rsidR="00390F7B" w:rsidRPr="00311395" w:rsidRDefault="00390F7B" w:rsidP="00390F7B">
      <w:pPr>
        <w:pStyle w:val="ListParagraph"/>
        <w:numPr>
          <w:ilvl w:val="0"/>
          <w:numId w:val="50"/>
        </w:numPr>
        <w:spacing w:line="276" w:lineRule="auto"/>
        <w:rPr>
          <w:szCs w:val="19"/>
        </w:rPr>
      </w:pPr>
      <w:r w:rsidRPr="00F82091">
        <w:rPr>
          <w:b/>
          <w:szCs w:val="19"/>
        </w:rPr>
        <w:t xml:space="preserve">Resourcing was a challenge for agencies both in </w:t>
      </w:r>
      <w:r w:rsidRPr="00570172">
        <w:rPr>
          <w:b/>
          <w:szCs w:val="19"/>
        </w:rPr>
        <w:t>the</w:t>
      </w:r>
      <w:r w:rsidRPr="00F82091">
        <w:rPr>
          <w:b/>
          <w:szCs w:val="19"/>
        </w:rPr>
        <w:t xml:space="preserve"> development and implementation phases of the process.</w:t>
      </w:r>
      <w:r w:rsidRPr="00F82091">
        <w:rPr>
          <w:szCs w:val="19"/>
        </w:rPr>
        <w:t xml:space="preserve"> Agencies with limited resources, particularly local councils in regional areas, had limited staff capacity to support consultation, </w:t>
      </w:r>
      <w:r w:rsidRPr="00570172">
        <w:rPr>
          <w:szCs w:val="19"/>
        </w:rPr>
        <w:t>community engagement</w:t>
      </w:r>
      <w:r w:rsidRPr="00311395">
        <w:rPr>
          <w:szCs w:val="19"/>
        </w:rPr>
        <w:t xml:space="preserve"> and planning activities, and fewer resources to </w:t>
      </w:r>
      <w:r>
        <w:rPr>
          <w:szCs w:val="19"/>
        </w:rPr>
        <w:t xml:space="preserve">fund </w:t>
      </w:r>
      <w:r w:rsidRPr="00311395">
        <w:rPr>
          <w:szCs w:val="19"/>
        </w:rPr>
        <w:t>the realisation of the initiatives.</w:t>
      </w:r>
    </w:p>
    <w:p w14:paraId="4C815E49" w14:textId="77777777" w:rsidR="00390F7B" w:rsidRPr="00F82091" w:rsidRDefault="00390F7B" w:rsidP="00390F7B">
      <w:pPr>
        <w:pStyle w:val="ListParagraph"/>
        <w:numPr>
          <w:ilvl w:val="0"/>
          <w:numId w:val="50"/>
        </w:numPr>
        <w:spacing w:line="276" w:lineRule="auto"/>
        <w:rPr>
          <w:szCs w:val="19"/>
        </w:rPr>
      </w:pPr>
      <w:r w:rsidRPr="00311395">
        <w:rPr>
          <w:b/>
          <w:szCs w:val="19"/>
        </w:rPr>
        <w:t xml:space="preserve">Implementation of DIAPs </w:t>
      </w:r>
      <w:r w:rsidRPr="00F82091">
        <w:rPr>
          <w:b/>
          <w:szCs w:val="19"/>
        </w:rPr>
        <w:t>was enhanced where there were good governance structures and support from champions.</w:t>
      </w:r>
      <w:r w:rsidRPr="00F82091">
        <w:rPr>
          <w:szCs w:val="19"/>
        </w:rPr>
        <w:t xml:space="preserve"> Senior executive commitment and the involvement of both human resources divisions and employees with lived </w:t>
      </w:r>
      <w:r w:rsidRPr="00570172">
        <w:rPr>
          <w:szCs w:val="19"/>
        </w:rPr>
        <w:t>experience</w:t>
      </w:r>
      <w:r w:rsidRPr="00F82091">
        <w:rPr>
          <w:szCs w:val="19"/>
        </w:rPr>
        <w:t xml:space="preserve"> of disability also supported more effective implementation. Embedding responsibility for actions within and across agencies, such as within local council Integrated Planning and Reporting structures, was also identified as an enabler for success.</w:t>
      </w:r>
    </w:p>
    <w:p w14:paraId="3365AC0E" w14:textId="4620EC42" w:rsidR="00390F7B" w:rsidRPr="00F82091" w:rsidRDefault="00603171" w:rsidP="00390F7B">
      <w:pPr>
        <w:pStyle w:val="ListParagraph"/>
        <w:numPr>
          <w:ilvl w:val="0"/>
          <w:numId w:val="50"/>
        </w:numPr>
        <w:spacing w:line="276" w:lineRule="auto"/>
        <w:rPr>
          <w:szCs w:val="19"/>
        </w:rPr>
      </w:pPr>
      <w:r>
        <w:rPr>
          <w:b/>
          <w:szCs w:val="19"/>
        </w:rPr>
        <w:t>Coordination and s</w:t>
      </w:r>
      <w:r w:rsidR="00390F7B" w:rsidRPr="00F82091">
        <w:rPr>
          <w:b/>
          <w:szCs w:val="19"/>
        </w:rPr>
        <w:t xml:space="preserve">upporting structures such as </w:t>
      </w:r>
      <w:r>
        <w:rPr>
          <w:b/>
          <w:szCs w:val="19"/>
        </w:rPr>
        <w:t>FACS</w:t>
      </w:r>
      <w:r w:rsidR="00390F7B" w:rsidRPr="00F82091">
        <w:rPr>
          <w:b/>
          <w:szCs w:val="19"/>
        </w:rPr>
        <w:t xml:space="preserve">, </w:t>
      </w:r>
      <w:r>
        <w:rPr>
          <w:b/>
          <w:szCs w:val="19"/>
        </w:rPr>
        <w:t>Local Government NSW</w:t>
      </w:r>
      <w:r w:rsidR="00390F7B" w:rsidRPr="00F82091">
        <w:rPr>
          <w:b/>
          <w:szCs w:val="19"/>
        </w:rPr>
        <w:t xml:space="preserve"> and the DIPIC were useful resources and facilitators for planning and implementation</w:t>
      </w:r>
      <w:r w:rsidR="00390F7B" w:rsidRPr="00F82091">
        <w:rPr>
          <w:szCs w:val="19"/>
        </w:rPr>
        <w:t>. Some agencies felt they could have benefitted from more support, whereas others reported requiring less support as they were already well-established in the disability inclusion space.</w:t>
      </w:r>
      <w:r w:rsidR="00B37D49">
        <w:rPr>
          <w:szCs w:val="19"/>
        </w:rPr>
        <w:t xml:space="preserve"> The DIAP guidelines were cited as useful supporting documents for councils and agencies preparing their DIAPs. </w:t>
      </w:r>
    </w:p>
    <w:p w14:paraId="5E8676DE" w14:textId="7962BC80" w:rsidR="00390F7B" w:rsidRPr="00F82091" w:rsidRDefault="00390F7B" w:rsidP="00390F7B">
      <w:pPr>
        <w:pStyle w:val="ListParagraph"/>
        <w:numPr>
          <w:ilvl w:val="0"/>
          <w:numId w:val="50"/>
        </w:numPr>
        <w:spacing w:line="276" w:lineRule="auto"/>
        <w:rPr>
          <w:szCs w:val="19"/>
        </w:rPr>
      </w:pPr>
      <w:r w:rsidRPr="00F82091">
        <w:rPr>
          <w:b/>
          <w:szCs w:val="19"/>
        </w:rPr>
        <w:t>Disability Employee Networks (DENs)</w:t>
      </w:r>
      <w:r w:rsidRPr="00311395">
        <w:rPr>
          <w:b/>
          <w:szCs w:val="19"/>
        </w:rPr>
        <w:t xml:space="preserve"> </w:t>
      </w:r>
      <w:r w:rsidRPr="00F82091">
        <w:rPr>
          <w:b/>
          <w:szCs w:val="19"/>
        </w:rPr>
        <w:t>were active drivers of change and progress</w:t>
      </w:r>
      <w:r w:rsidRPr="00F82091">
        <w:rPr>
          <w:szCs w:val="19"/>
        </w:rPr>
        <w:t>. DENs were operational in several clusters and represented some of the key work being done towards the employment target</w:t>
      </w:r>
      <w:r w:rsidR="00B37D49">
        <w:rPr>
          <w:szCs w:val="19"/>
        </w:rPr>
        <w:t xml:space="preserve"> and other </w:t>
      </w:r>
      <w:r w:rsidR="00252E99">
        <w:rPr>
          <w:szCs w:val="19"/>
        </w:rPr>
        <w:t>DIAP actions</w:t>
      </w:r>
      <w:r w:rsidRPr="00F82091">
        <w:rPr>
          <w:szCs w:val="19"/>
        </w:rPr>
        <w:t>. Members of these networks did report that the workload associated with the DEN could be a significant addition to their substantive positions.</w:t>
      </w:r>
    </w:p>
    <w:p w14:paraId="56444D59" w14:textId="77777777" w:rsidR="007A3A7B" w:rsidRPr="00F82091" w:rsidRDefault="007A3A7B" w:rsidP="007A3A7B">
      <w:pPr>
        <w:pStyle w:val="ListParagraph"/>
        <w:numPr>
          <w:ilvl w:val="0"/>
          <w:numId w:val="50"/>
        </w:numPr>
        <w:spacing w:line="276" w:lineRule="auto"/>
        <w:rPr>
          <w:szCs w:val="19"/>
        </w:rPr>
      </w:pPr>
      <w:r w:rsidRPr="00F82091">
        <w:rPr>
          <w:b/>
          <w:szCs w:val="19"/>
        </w:rPr>
        <w:t>Reporting was widely recognised as problematic.</w:t>
      </w:r>
      <w:r w:rsidRPr="00F82091">
        <w:rPr>
          <w:szCs w:val="19"/>
        </w:rPr>
        <w:t xml:space="preserve"> Much reporting was anecdotal with little sense of impact or outcomes. Stakeholders were also concerned that there was limited documentation of challenges and limitations. Balancing reporting requirements to deliver valuable and meaningful data without overburdening agencies was identified as a key challenge.</w:t>
      </w:r>
    </w:p>
    <w:p w14:paraId="678AFE0F" w14:textId="77777777" w:rsidR="00390F7B" w:rsidRPr="00F82091" w:rsidRDefault="00390F7B" w:rsidP="00390F7B">
      <w:pPr>
        <w:pStyle w:val="ListParagraph"/>
        <w:numPr>
          <w:ilvl w:val="0"/>
          <w:numId w:val="50"/>
        </w:numPr>
        <w:spacing w:line="276" w:lineRule="auto"/>
        <w:rPr>
          <w:szCs w:val="19"/>
        </w:rPr>
      </w:pPr>
      <w:r w:rsidRPr="00F82091">
        <w:rPr>
          <w:b/>
          <w:szCs w:val="19"/>
        </w:rPr>
        <w:t>Most agencies were not actively monitoring or collecting data that could demonstrate meaningful outcomes.</w:t>
      </w:r>
      <w:r w:rsidRPr="00F82091">
        <w:rPr>
          <w:szCs w:val="19"/>
        </w:rPr>
        <w:t xml:space="preserve"> Disparate monitoring and data collection made it difficult to quantify the tangible impacts of the DIAP. Despite this, many narratives of success have been gathered demonstrating the breadth of the groundswell towards disability inclusion.</w:t>
      </w:r>
    </w:p>
    <w:p w14:paraId="5A41765D" w14:textId="77777777" w:rsidR="00390F7B" w:rsidRPr="00F82091" w:rsidRDefault="00390F7B" w:rsidP="00390F7B">
      <w:pPr>
        <w:spacing w:line="276" w:lineRule="auto"/>
        <w:rPr>
          <w:b/>
          <w:szCs w:val="19"/>
        </w:rPr>
      </w:pPr>
      <w:r w:rsidRPr="00F82091">
        <w:rPr>
          <w:b/>
          <w:szCs w:val="19"/>
        </w:rPr>
        <w:t>Impact and successes</w:t>
      </w:r>
    </w:p>
    <w:p w14:paraId="1C66C3BA" w14:textId="77777777" w:rsidR="00390F7B" w:rsidRPr="00F82091" w:rsidRDefault="00390F7B" w:rsidP="00390F7B">
      <w:pPr>
        <w:spacing w:line="276" w:lineRule="auto"/>
        <w:rPr>
          <w:szCs w:val="19"/>
        </w:rPr>
      </w:pPr>
      <w:r w:rsidRPr="00F82091">
        <w:rPr>
          <w:szCs w:val="19"/>
        </w:rPr>
        <w:lastRenderedPageBreak/>
        <w:t>Some high-profile successes associated with the NSW DIP have delivered significant impacts and have been recognised as delivering substantial shifts in practice. Highlights have included:</w:t>
      </w:r>
    </w:p>
    <w:p w14:paraId="2D6F664D" w14:textId="77777777" w:rsidR="00390F7B" w:rsidRPr="00311395" w:rsidRDefault="00390F7B" w:rsidP="00390F7B">
      <w:pPr>
        <w:pStyle w:val="ListParagraph"/>
        <w:numPr>
          <w:ilvl w:val="0"/>
          <w:numId w:val="51"/>
        </w:numPr>
        <w:spacing w:line="276" w:lineRule="auto"/>
        <w:rPr>
          <w:szCs w:val="19"/>
        </w:rPr>
      </w:pPr>
      <w:r w:rsidRPr="00F82091">
        <w:rPr>
          <w:b/>
          <w:szCs w:val="19"/>
        </w:rPr>
        <w:t>Community</w:t>
      </w:r>
      <w:r w:rsidRPr="00311395">
        <w:rPr>
          <w:b/>
          <w:szCs w:val="19"/>
        </w:rPr>
        <w:t xml:space="preserve"> partnerships with Sport NSW, Settlement Services International, ClubsNSW and the NSW Business Chamber.</w:t>
      </w:r>
      <w:r w:rsidRPr="00603171">
        <w:rPr>
          <w:szCs w:val="19"/>
        </w:rPr>
        <w:t xml:space="preserve"> These</w:t>
      </w:r>
      <w:r w:rsidRPr="00311395">
        <w:rPr>
          <w:szCs w:val="19"/>
        </w:rPr>
        <w:t xml:space="preserve"> partnerships demonstrated the value of working collaboratively with well-networked organisations to promote disability inclusion within their sector and to deliver projects to improve disability inclusion among their member organisations. Several partners have been successful in receiving the NDIS Information Linkage and Capacity Building Grants, recognising the enhanced knowledge, expertise and capacity of these organisations in disability inclusion</w:t>
      </w:r>
      <w:r>
        <w:rPr>
          <w:szCs w:val="19"/>
        </w:rPr>
        <w:t>.</w:t>
      </w:r>
    </w:p>
    <w:p w14:paraId="25B46680" w14:textId="6A44D89D" w:rsidR="00390F7B" w:rsidRPr="00F82091" w:rsidRDefault="00390F7B" w:rsidP="00390F7B">
      <w:pPr>
        <w:pStyle w:val="ListParagraph"/>
        <w:numPr>
          <w:ilvl w:val="0"/>
          <w:numId w:val="51"/>
        </w:numPr>
        <w:spacing w:line="276" w:lineRule="auto"/>
        <w:rPr>
          <w:szCs w:val="19"/>
        </w:rPr>
      </w:pPr>
      <w:r w:rsidRPr="00311395">
        <w:rPr>
          <w:b/>
          <w:szCs w:val="19"/>
        </w:rPr>
        <w:t xml:space="preserve">The </w:t>
      </w:r>
      <w:r w:rsidRPr="00311395">
        <w:rPr>
          <w:b/>
          <w:i/>
          <w:szCs w:val="19"/>
        </w:rPr>
        <w:t>Employable Me</w:t>
      </w:r>
      <w:r w:rsidRPr="00311395">
        <w:rPr>
          <w:b/>
          <w:szCs w:val="19"/>
        </w:rPr>
        <w:t xml:space="preserve"> TV series was seen by two million people and won two international awards.</w:t>
      </w:r>
      <w:r w:rsidRPr="00F82091">
        <w:rPr>
          <w:szCs w:val="19"/>
        </w:rPr>
        <w:t xml:space="preserve"> </w:t>
      </w:r>
      <w:r w:rsidRPr="00570172">
        <w:rPr>
          <w:szCs w:val="19"/>
        </w:rPr>
        <w:t>Anecdotal</w:t>
      </w:r>
      <w:r w:rsidRPr="00F82091">
        <w:rPr>
          <w:szCs w:val="19"/>
        </w:rPr>
        <w:t xml:space="preserve"> feedback has indicated that the series has resulted in attitudinal shifts towards people with disability within workplaces. Tangible benefits include the creation and strengthening of employment pathways through organisations such as Jigsaw, Xceptional,</w:t>
      </w:r>
      <w:r w:rsidR="00B37D49">
        <w:rPr>
          <w:szCs w:val="19"/>
        </w:rPr>
        <w:t xml:space="preserve"> and</w:t>
      </w:r>
      <w:r w:rsidRPr="00F82091">
        <w:rPr>
          <w:szCs w:val="19"/>
        </w:rPr>
        <w:t xml:space="preserve"> Hireup.</w:t>
      </w:r>
    </w:p>
    <w:p w14:paraId="14CCFDC4" w14:textId="34853723" w:rsidR="00390F7B" w:rsidRPr="00F82091" w:rsidRDefault="00390F7B" w:rsidP="00390F7B">
      <w:pPr>
        <w:pStyle w:val="ListParagraph"/>
        <w:numPr>
          <w:ilvl w:val="0"/>
          <w:numId w:val="51"/>
        </w:numPr>
        <w:spacing w:line="276" w:lineRule="auto"/>
        <w:rPr>
          <w:szCs w:val="19"/>
        </w:rPr>
      </w:pPr>
      <w:r w:rsidRPr="00F82091">
        <w:rPr>
          <w:b/>
          <w:szCs w:val="19"/>
        </w:rPr>
        <w:t xml:space="preserve">The Live Work Play conference attracted over </w:t>
      </w:r>
      <w:r w:rsidR="00603171">
        <w:rPr>
          <w:b/>
          <w:szCs w:val="19"/>
        </w:rPr>
        <w:t>6</w:t>
      </w:r>
      <w:r w:rsidRPr="00F82091">
        <w:rPr>
          <w:b/>
          <w:szCs w:val="19"/>
        </w:rPr>
        <w:t>00 delegates</w:t>
      </w:r>
      <w:r w:rsidR="0000595F">
        <w:rPr>
          <w:b/>
          <w:szCs w:val="19"/>
        </w:rPr>
        <w:t xml:space="preserve"> and 70 presenters</w:t>
      </w:r>
      <w:r w:rsidRPr="00F82091">
        <w:rPr>
          <w:b/>
          <w:szCs w:val="19"/>
        </w:rPr>
        <w:t xml:space="preserve"> to a </w:t>
      </w:r>
      <w:r w:rsidRPr="00570172">
        <w:rPr>
          <w:b/>
          <w:szCs w:val="19"/>
        </w:rPr>
        <w:t>two-day</w:t>
      </w:r>
      <w:r w:rsidRPr="00F82091">
        <w:rPr>
          <w:b/>
          <w:szCs w:val="19"/>
        </w:rPr>
        <w:t xml:space="preserve"> conference focusing on inclusion. </w:t>
      </w:r>
      <w:r w:rsidRPr="00F82091">
        <w:rPr>
          <w:szCs w:val="19"/>
        </w:rPr>
        <w:t>The conference engaged with three themes</w:t>
      </w:r>
      <w:r w:rsidR="0011178E">
        <w:rPr>
          <w:szCs w:val="19"/>
        </w:rPr>
        <w:t xml:space="preserve">: </w:t>
      </w:r>
      <w:r w:rsidRPr="00311395">
        <w:rPr>
          <w:rFonts w:ascii="Segoe UI Historic" w:hAnsi="Segoe UI Historic"/>
          <w:szCs w:val="19"/>
        </w:rPr>
        <w:t>Employment for people with disability, inclusive tourism and planning liveable communities</w:t>
      </w:r>
      <w:r w:rsidR="00B37D49">
        <w:rPr>
          <w:rFonts w:ascii="Segoe UI Historic" w:hAnsi="Segoe UI Historic"/>
          <w:szCs w:val="19"/>
        </w:rPr>
        <w:t>,</w:t>
      </w:r>
      <w:r w:rsidRPr="00311395">
        <w:rPr>
          <w:rFonts w:ascii="Segoe UI Historic" w:hAnsi="Segoe UI Historic"/>
          <w:szCs w:val="19"/>
        </w:rPr>
        <w:t xml:space="preserve"> and the role of assistive technology and accessible IT to enhance inclusion for people with disability</w:t>
      </w:r>
      <w:r w:rsidRPr="00311395">
        <w:rPr>
          <w:szCs w:val="19"/>
        </w:rPr>
        <w:t xml:space="preserve">. </w:t>
      </w:r>
      <w:r w:rsidRPr="00F82091">
        <w:rPr>
          <w:szCs w:val="19"/>
        </w:rPr>
        <w:t>Several stakeholders reflected on the significance of this achievement</w:t>
      </w:r>
      <w:r>
        <w:rPr>
          <w:szCs w:val="19"/>
        </w:rPr>
        <w:t>.</w:t>
      </w:r>
    </w:p>
    <w:p w14:paraId="173003B3" w14:textId="4AC2D016" w:rsidR="00390F7B" w:rsidRPr="00311395" w:rsidRDefault="00390F7B" w:rsidP="00390F7B">
      <w:pPr>
        <w:pStyle w:val="ListParagraph"/>
        <w:numPr>
          <w:ilvl w:val="0"/>
          <w:numId w:val="51"/>
        </w:numPr>
        <w:spacing w:line="276" w:lineRule="auto"/>
        <w:rPr>
          <w:szCs w:val="19"/>
        </w:rPr>
      </w:pPr>
      <w:r w:rsidRPr="00F82091">
        <w:rPr>
          <w:b/>
          <w:szCs w:val="19"/>
        </w:rPr>
        <w:t xml:space="preserve">The Inclusive Leadership forum hosted by the </w:t>
      </w:r>
      <w:r w:rsidR="001003DF">
        <w:rPr>
          <w:b/>
          <w:szCs w:val="19"/>
        </w:rPr>
        <w:t xml:space="preserve">NSW </w:t>
      </w:r>
      <w:r w:rsidRPr="00F82091">
        <w:rPr>
          <w:b/>
          <w:szCs w:val="19"/>
        </w:rPr>
        <w:t>Public Service Commission</w:t>
      </w:r>
      <w:r w:rsidR="00C3538D">
        <w:rPr>
          <w:b/>
          <w:szCs w:val="19"/>
        </w:rPr>
        <w:t xml:space="preserve"> (PSC)</w:t>
      </w:r>
      <w:r w:rsidRPr="00F82091">
        <w:rPr>
          <w:b/>
          <w:szCs w:val="19"/>
        </w:rPr>
        <w:t xml:space="preserve"> and </w:t>
      </w:r>
      <w:r w:rsidR="00603171">
        <w:rPr>
          <w:b/>
          <w:szCs w:val="19"/>
        </w:rPr>
        <w:t>FACS</w:t>
      </w:r>
      <w:r w:rsidRPr="00F82091">
        <w:rPr>
          <w:b/>
          <w:szCs w:val="19"/>
        </w:rPr>
        <w:t>, convened around 300 public service senior executives to focus on strategies to meet the public sector employment target</w:t>
      </w:r>
      <w:r w:rsidRPr="00311395">
        <w:rPr>
          <w:szCs w:val="19"/>
        </w:rPr>
        <w:t>.</w:t>
      </w:r>
    </w:p>
    <w:p w14:paraId="280AA60C" w14:textId="306D7ACA" w:rsidR="00390F7B" w:rsidRPr="00311395" w:rsidRDefault="00390F7B" w:rsidP="00390F7B">
      <w:pPr>
        <w:pStyle w:val="ListParagraph"/>
        <w:numPr>
          <w:ilvl w:val="0"/>
          <w:numId w:val="51"/>
        </w:numPr>
        <w:spacing w:line="276" w:lineRule="auto"/>
        <w:rPr>
          <w:szCs w:val="19"/>
        </w:rPr>
      </w:pPr>
      <w:r w:rsidRPr="00311395">
        <w:rPr>
          <w:b/>
          <w:szCs w:val="19"/>
        </w:rPr>
        <w:t xml:space="preserve">The Department of Planning </w:t>
      </w:r>
      <w:r w:rsidR="00C3538D">
        <w:rPr>
          <w:b/>
          <w:szCs w:val="19"/>
        </w:rPr>
        <w:t xml:space="preserve">and Environment </w:t>
      </w:r>
      <w:r w:rsidRPr="00311395">
        <w:rPr>
          <w:b/>
          <w:szCs w:val="19"/>
        </w:rPr>
        <w:t>and local government collaborated to create several accessible playgrounds.</w:t>
      </w:r>
      <w:r w:rsidRPr="00311395">
        <w:rPr>
          <w:szCs w:val="19"/>
        </w:rPr>
        <w:t xml:space="preserve"> </w:t>
      </w:r>
      <w:r w:rsidR="0011178E">
        <w:rPr>
          <w:szCs w:val="19"/>
        </w:rPr>
        <w:t>At the time of writing, t</w:t>
      </w:r>
      <w:r w:rsidRPr="00311395">
        <w:rPr>
          <w:szCs w:val="19"/>
        </w:rPr>
        <w:t>his include</w:t>
      </w:r>
      <w:r w:rsidR="00252E99">
        <w:rPr>
          <w:szCs w:val="19"/>
        </w:rPr>
        <w:t>d</w:t>
      </w:r>
      <w:r w:rsidRPr="00311395">
        <w:rPr>
          <w:szCs w:val="19"/>
        </w:rPr>
        <w:t xml:space="preserve"> a funding initiative to support councils to renew, renovate and build inclusive playgrounds across NSW.</w:t>
      </w:r>
    </w:p>
    <w:p w14:paraId="3B90E0CB" w14:textId="77777777" w:rsidR="00390F7B" w:rsidRPr="00311395" w:rsidRDefault="00390F7B" w:rsidP="00390F7B">
      <w:pPr>
        <w:pStyle w:val="ListParagraph"/>
        <w:numPr>
          <w:ilvl w:val="0"/>
          <w:numId w:val="51"/>
        </w:numPr>
        <w:spacing w:line="276" w:lineRule="auto"/>
        <w:rPr>
          <w:b/>
          <w:szCs w:val="19"/>
        </w:rPr>
      </w:pPr>
      <w:r w:rsidRPr="00311395">
        <w:rPr>
          <w:b/>
          <w:szCs w:val="19"/>
        </w:rPr>
        <w:t xml:space="preserve">Design with Dignity principles </w:t>
      </w:r>
      <w:r>
        <w:rPr>
          <w:b/>
          <w:szCs w:val="19"/>
        </w:rPr>
        <w:t>are being</w:t>
      </w:r>
      <w:r w:rsidRPr="00311395">
        <w:rPr>
          <w:b/>
          <w:szCs w:val="19"/>
        </w:rPr>
        <w:t xml:space="preserve"> incorporated into design requirements for new government buildings.</w:t>
      </w:r>
    </w:p>
    <w:p w14:paraId="400C9BB2" w14:textId="77777777" w:rsidR="00390F7B" w:rsidRPr="00311395" w:rsidRDefault="00390F7B" w:rsidP="00390F7B">
      <w:pPr>
        <w:pStyle w:val="ListParagraph"/>
        <w:numPr>
          <w:ilvl w:val="0"/>
          <w:numId w:val="51"/>
        </w:numPr>
        <w:spacing w:line="276" w:lineRule="auto"/>
        <w:rPr>
          <w:szCs w:val="19"/>
        </w:rPr>
      </w:pPr>
      <w:r w:rsidRPr="00311395">
        <w:rPr>
          <w:b/>
          <w:szCs w:val="19"/>
        </w:rPr>
        <w:t xml:space="preserve">Personalised learning support has been introduced to the NSW education system to ensure quality learning experiences are available to all students. </w:t>
      </w:r>
      <w:r w:rsidRPr="00311395">
        <w:rPr>
          <w:szCs w:val="19"/>
        </w:rPr>
        <w:t>This change in approach has been supported by comprehensive professional learning support for teachers.</w:t>
      </w:r>
    </w:p>
    <w:p w14:paraId="3EBDCE3C" w14:textId="77777777" w:rsidR="00390F7B" w:rsidRPr="00311395" w:rsidRDefault="00390F7B" w:rsidP="00390F7B">
      <w:pPr>
        <w:pStyle w:val="ListParagraph"/>
        <w:numPr>
          <w:ilvl w:val="0"/>
          <w:numId w:val="51"/>
        </w:numPr>
        <w:spacing w:line="276" w:lineRule="auto"/>
        <w:rPr>
          <w:szCs w:val="19"/>
        </w:rPr>
      </w:pPr>
      <w:r w:rsidRPr="00311395">
        <w:rPr>
          <w:b/>
          <w:szCs w:val="19"/>
        </w:rPr>
        <w:t>The experience of people with disability in the health system has been made more visible.</w:t>
      </w:r>
      <w:r w:rsidRPr="00311395">
        <w:rPr>
          <w:szCs w:val="19"/>
        </w:rPr>
        <w:t xml:space="preserve"> A move towards using data from the Bureau of Health Information has generated new levels of understanding and reporting on the experiences of people with disability in the health system.</w:t>
      </w:r>
    </w:p>
    <w:p w14:paraId="129DB415" w14:textId="77777777" w:rsidR="00390F7B" w:rsidRPr="00311395" w:rsidRDefault="00390F7B" w:rsidP="00390F7B">
      <w:pPr>
        <w:spacing w:line="276" w:lineRule="auto"/>
        <w:rPr>
          <w:b/>
          <w:szCs w:val="19"/>
        </w:rPr>
      </w:pPr>
      <w:r w:rsidRPr="00311395">
        <w:rPr>
          <w:b/>
          <w:szCs w:val="19"/>
        </w:rPr>
        <w:t>Considerations for the future</w:t>
      </w:r>
    </w:p>
    <w:p w14:paraId="47124CC4" w14:textId="77777777" w:rsidR="00390F7B" w:rsidRPr="00311395" w:rsidRDefault="00390F7B" w:rsidP="00390F7B">
      <w:pPr>
        <w:spacing w:line="276" w:lineRule="auto"/>
        <w:rPr>
          <w:szCs w:val="19"/>
        </w:rPr>
      </w:pPr>
      <w:r w:rsidRPr="00311395">
        <w:rPr>
          <w:szCs w:val="19"/>
        </w:rPr>
        <w:t>The review found significant momentum towards the realisation of the goals of the NSW DIP. However, continued encouragement and consolidation will be needed for the goals to be achieved with consistency across NSW Government agencies and local councils.</w:t>
      </w:r>
    </w:p>
    <w:p w14:paraId="2417CB74" w14:textId="77777777" w:rsidR="00390F7B" w:rsidRPr="00311395" w:rsidRDefault="00390F7B" w:rsidP="00390F7B">
      <w:pPr>
        <w:spacing w:line="276" w:lineRule="auto"/>
        <w:rPr>
          <w:szCs w:val="19"/>
        </w:rPr>
      </w:pPr>
      <w:r w:rsidRPr="00311395">
        <w:rPr>
          <w:szCs w:val="19"/>
        </w:rPr>
        <w:t>We propose the following considerations for further action:</w:t>
      </w:r>
    </w:p>
    <w:p w14:paraId="3FE4E939" w14:textId="77777777" w:rsidR="00390F7B" w:rsidRPr="00311395" w:rsidRDefault="00390F7B" w:rsidP="00390F7B">
      <w:pPr>
        <w:pStyle w:val="ListParagraph"/>
        <w:numPr>
          <w:ilvl w:val="0"/>
          <w:numId w:val="52"/>
        </w:numPr>
        <w:spacing w:line="276" w:lineRule="auto"/>
        <w:rPr>
          <w:szCs w:val="19"/>
        </w:rPr>
      </w:pPr>
      <w:r w:rsidRPr="00311395">
        <w:rPr>
          <w:b/>
          <w:szCs w:val="19"/>
        </w:rPr>
        <w:t>Engagement with the priority groups of children, women, people from culturally diverse backgrounds, and Aboriginal people should be a priority.</w:t>
      </w:r>
      <w:r w:rsidRPr="00311395">
        <w:rPr>
          <w:szCs w:val="19"/>
        </w:rPr>
        <w:t xml:space="preserve"> These groups were recognised under the </w:t>
      </w:r>
      <w:r w:rsidRPr="00570172">
        <w:rPr>
          <w:szCs w:val="19"/>
        </w:rPr>
        <w:t>Disability</w:t>
      </w:r>
      <w:r w:rsidRPr="00311395">
        <w:rPr>
          <w:szCs w:val="19"/>
        </w:rPr>
        <w:t xml:space="preserve"> Inclusion Act as requiring special attention, but it appears that engagement with these groups to date has been limited. Ongoing engagement of people with disability in implementation processes, emphasising consumer-led processes, would also capitalise on the enormous interest in the inclusion movement from within the sector</w:t>
      </w:r>
      <w:r>
        <w:rPr>
          <w:szCs w:val="19"/>
        </w:rPr>
        <w:t>.</w:t>
      </w:r>
    </w:p>
    <w:p w14:paraId="4BD3FF81" w14:textId="12180A53" w:rsidR="00390F7B" w:rsidRPr="00311395" w:rsidRDefault="00390F7B" w:rsidP="00390F7B">
      <w:pPr>
        <w:pStyle w:val="ListParagraph"/>
        <w:numPr>
          <w:ilvl w:val="0"/>
          <w:numId w:val="52"/>
        </w:numPr>
        <w:spacing w:line="276" w:lineRule="auto"/>
        <w:rPr>
          <w:szCs w:val="19"/>
        </w:rPr>
      </w:pPr>
      <w:r w:rsidRPr="00311395">
        <w:rPr>
          <w:b/>
          <w:szCs w:val="19"/>
        </w:rPr>
        <w:lastRenderedPageBreak/>
        <w:t xml:space="preserve">Improving reporting standards and processes for monitoring implementation can be strengthened. </w:t>
      </w:r>
      <w:r w:rsidRPr="00311395">
        <w:rPr>
          <w:szCs w:val="19"/>
        </w:rPr>
        <w:t xml:space="preserve">Implementation needs to be tracked more consistently across agencies and local councils </w:t>
      </w:r>
      <w:r w:rsidR="00792782" w:rsidRPr="00311395">
        <w:rPr>
          <w:szCs w:val="19"/>
        </w:rPr>
        <w:t>to</w:t>
      </w:r>
      <w:r w:rsidRPr="00311395">
        <w:rPr>
          <w:szCs w:val="19"/>
        </w:rPr>
        <w:t xml:space="preserve"> draw conclusions and enable comparisons where appropriate. Reporting should also provide a better picture of outcomes through narratives of the actions that have </w:t>
      </w:r>
      <w:r w:rsidRPr="00570172">
        <w:rPr>
          <w:szCs w:val="19"/>
        </w:rPr>
        <w:t>occurred</w:t>
      </w:r>
      <w:r w:rsidRPr="00311395">
        <w:rPr>
          <w:szCs w:val="19"/>
        </w:rPr>
        <w:t xml:space="preserve"> and the impact on the community, rather than solely relying on quantitative data to illustrate impact. Reporting must also specifically </w:t>
      </w:r>
      <w:r w:rsidRPr="00570172">
        <w:rPr>
          <w:szCs w:val="19"/>
        </w:rPr>
        <w:t>focus</w:t>
      </w:r>
      <w:r w:rsidRPr="00311395">
        <w:rPr>
          <w:szCs w:val="19"/>
        </w:rPr>
        <w:t xml:space="preserve"> on the priority groups identified in the Disability Inclusion Act.</w:t>
      </w:r>
    </w:p>
    <w:p w14:paraId="1EFDE2DD" w14:textId="77777777" w:rsidR="00390F7B" w:rsidRPr="00311395" w:rsidRDefault="00390F7B" w:rsidP="00390F7B">
      <w:pPr>
        <w:pStyle w:val="ListParagraph"/>
        <w:numPr>
          <w:ilvl w:val="0"/>
          <w:numId w:val="52"/>
        </w:numPr>
        <w:spacing w:line="276" w:lineRule="auto"/>
        <w:rPr>
          <w:szCs w:val="19"/>
        </w:rPr>
      </w:pPr>
      <w:r w:rsidRPr="00311395">
        <w:rPr>
          <w:b/>
          <w:szCs w:val="19"/>
        </w:rPr>
        <w:t>Progress and achievements in inclusion should be communicated more widely and strategically to maintain momentum for action and to facilitate learning</w:t>
      </w:r>
      <w:r w:rsidRPr="00311395">
        <w:rPr>
          <w:szCs w:val="19"/>
        </w:rPr>
        <w:t>. Messages about the four priorities and the content of DIAPs should ensure that progress in other important areas of disability inclusion is not unnecessarily constrained by an interpretation that all inclusion activities must fit within a priority area.</w:t>
      </w:r>
    </w:p>
    <w:p w14:paraId="0CF4FA73" w14:textId="5FEECFB6" w:rsidR="00390F7B" w:rsidRPr="00311395" w:rsidRDefault="00390F7B" w:rsidP="00390F7B">
      <w:pPr>
        <w:pStyle w:val="ListParagraph"/>
        <w:numPr>
          <w:ilvl w:val="0"/>
          <w:numId w:val="52"/>
        </w:numPr>
        <w:spacing w:line="276" w:lineRule="auto"/>
        <w:rPr>
          <w:szCs w:val="19"/>
        </w:rPr>
      </w:pPr>
      <w:r w:rsidRPr="00311395">
        <w:rPr>
          <w:b/>
          <w:szCs w:val="19"/>
        </w:rPr>
        <w:t>Consideration should be given to developing a strategy to guide targeted work with agencies and local councils that have been slower to engage with the inclusion agenda.</w:t>
      </w:r>
      <w:r w:rsidRPr="00311395">
        <w:rPr>
          <w:szCs w:val="19"/>
        </w:rPr>
        <w:t xml:space="preserve"> These agencies and councils, which are in the early stages of building their awareness about inclusion, require more foundational support than some agencies to move more boldly into the inclusion space. Strategic work also needs to occur in the policy space to consider how the NSW DIP and associated work under the Disability Inclusion Act fit within the context of the </w:t>
      </w:r>
      <w:r w:rsidR="00C3538D">
        <w:rPr>
          <w:szCs w:val="19"/>
        </w:rPr>
        <w:t>NDIS</w:t>
      </w:r>
      <w:r w:rsidRPr="00311395">
        <w:rPr>
          <w:szCs w:val="19"/>
        </w:rPr>
        <w:t>; the findings of the recent review of the National Disability Agreement; and the next phase of the National Disability Strategy</w:t>
      </w:r>
      <w:r w:rsidR="00C3538D">
        <w:rPr>
          <w:szCs w:val="19"/>
        </w:rPr>
        <w:t xml:space="preserve"> (NDS)</w:t>
      </w:r>
      <w:r w:rsidRPr="00311395">
        <w:rPr>
          <w:szCs w:val="19"/>
        </w:rPr>
        <w:t>. Strategies for priority groups identified in the Disability Inclusion Act also need to be developed and articulated.</w:t>
      </w:r>
    </w:p>
    <w:p w14:paraId="2D38D02A" w14:textId="77777777" w:rsidR="00390F7B" w:rsidRPr="00311395" w:rsidRDefault="00390F7B" w:rsidP="00390F7B">
      <w:pPr>
        <w:rPr>
          <w:szCs w:val="19"/>
        </w:rPr>
      </w:pPr>
    </w:p>
    <w:p w14:paraId="6B4C9626" w14:textId="77777777" w:rsidR="00390F7B" w:rsidRDefault="00390F7B">
      <w:pPr>
        <w:spacing w:after="160" w:line="259" w:lineRule="auto"/>
        <w:rPr>
          <w:rFonts w:eastAsiaTheme="majorEastAsia" w:cstheme="majorBidi"/>
          <w:bCs/>
          <w:color w:val="009FDA"/>
          <w:sz w:val="64"/>
          <w:szCs w:val="32"/>
        </w:rPr>
      </w:pPr>
      <w:r>
        <w:br w:type="page"/>
      </w:r>
    </w:p>
    <w:p w14:paraId="406852B3" w14:textId="7796B28C" w:rsidR="00BA2001" w:rsidRPr="00047AB6" w:rsidRDefault="00BA2001" w:rsidP="00047AB6">
      <w:pPr>
        <w:pStyle w:val="Heading1"/>
      </w:pPr>
      <w:bookmarkStart w:id="8" w:name="_Toc3210552"/>
      <w:bookmarkStart w:id="9" w:name="_Toc3211421"/>
      <w:r w:rsidRPr="00047AB6">
        <w:lastRenderedPageBreak/>
        <w:t>Background</w:t>
      </w:r>
      <w:bookmarkEnd w:id="8"/>
      <w:bookmarkEnd w:id="9"/>
    </w:p>
    <w:p w14:paraId="329A9857" w14:textId="77777777" w:rsidR="00753152" w:rsidRPr="00753152" w:rsidRDefault="00753152" w:rsidP="00897CFD">
      <w:pPr>
        <w:pStyle w:val="Heading2"/>
      </w:pPr>
      <w:bookmarkStart w:id="10" w:name="_Toc2083963"/>
      <w:bookmarkStart w:id="11" w:name="_Toc3210553"/>
      <w:bookmarkStart w:id="12" w:name="_Toc3211422"/>
      <w:bookmarkStart w:id="13" w:name="_Toc2083964"/>
      <w:r w:rsidRPr="00753152">
        <w:t>Introduction</w:t>
      </w:r>
      <w:bookmarkEnd w:id="10"/>
      <w:bookmarkEnd w:id="11"/>
      <w:bookmarkEnd w:id="12"/>
      <w:r w:rsidRPr="00753152">
        <w:t xml:space="preserve"> </w:t>
      </w:r>
    </w:p>
    <w:p w14:paraId="305CB6B7" w14:textId="3E90502C" w:rsidR="00753152" w:rsidRPr="00390F7B" w:rsidRDefault="00753152" w:rsidP="00753152">
      <w:pPr>
        <w:spacing w:line="276" w:lineRule="auto"/>
      </w:pPr>
      <w:r w:rsidRPr="00390F7B">
        <w:t xml:space="preserve">In June 2018, </w:t>
      </w:r>
      <w:r w:rsidR="00C3538D">
        <w:t xml:space="preserve">NSW </w:t>
      </w:r>
      <w:r w:rsidRPr="00390F7B">
        <w:t>Family and Community Services (</w:t>
      </w:r>
      <w:r w:rsidR="00603171">
        <w:t>FACS</w:t>
      </w:r>
      <w:r w:rsidRPr="00390F7B">
        <w:t>) commissioned the Sax Institute to deliver a review of the NSW Disability Inclusion Plan at the end of its first four-year period. The</w:t>
      </w:r>
      <w:r w:rsidR="00B35B60" w:rsidRPr="00390F7B">
        <w:t xml:space="preserve"> requirement for a</w:t>
      </w:r>
      <w:r w:rsidRPr="00390F7B">
        <w:t xml:space="preserve"> review is written into the </w:t>
      </w:r>
      <w:r w:rsidR="0012333F" w:rsidRPr="00390F7B">
        <w:rPr>
          <w:i/>
        </w:rPr>
        <w:t xml:space="preserve">NSW </w:t>
      </w:r>
      <w:r w:rsidRPr="00390F7B">
        <w:rPr>
          <w:i/>
        </w:rPr>
        <w:t>Disability Inclusion Act</w:t>
      </w:r>
      <w:r w:rsidRPr="00390F7B">
        <w:t xml:space="preserve"> 2014, </w:t>
      </w:r>
      <w:r w:rsidR="00E642EC" w:rsidRPr="00390F7B">
        <w:t>which</w:t>
      </w:r>
      <w:r w:rsidR="00B35B60" w:rsidRPr="00390F7B">
        <w:t xml:space="preserve"> states</w:t>
      </w:r>
      <w:r w:rsidRPr="00390F7B">
        <w:t xml:space="preserve"> the goal of </w:t>
      </w:r>
      <w:r w:rsidR="00E642EC" w:rsidRPr="00390F7B">
        <w:t xml:space="preserve">the review is to </w:t>
      </w:r>
      <w:r w:rsidRPr="00390F7B">
        <w:t>understand</w:t>
      </w:r>
      <w:r w:rsidR="00E642EC" w:rsidRPr="00390F7B">
        <w:t xml:space="preserve"> </w:t>
      </w:r>
      <w:r w:rsidRPr="00390F7B">
        <w:t xml:space="preserve">whether the </w:t>
      </w:r>
      <w:r w:rsidRPr="00390F7B">
        <w:rPr>
          <w:i/>
        </w:rPr>
        <w:t>“the whole of government goals set out in the State Disability Plan continue to support the inclusion in the community of people with disability and to improve access to mainstream services and community facilities by people with disability.”</w:t>
      </w:r>
      <w:r w:rsidRPr="00390F7B">
        <w:fldChar w:fldCharType="begin"/>
      </w:r>
      <w:r w:rsidRPr="00390F7B">
        <w:instrText xml:space="preserve"> ADDIN EN.CITE &lt;EndNote&gt;&lt;Cite&gt;&lt;Year&gt;2014&lt;/Year&gt;&lt;RecNum&gt;1&lt;/RecNum&gt;&lt;DisplayText&gt;&lt;style face="superscript"&gt;1&lt;/style&gt;&lt;/DisplayText&gt;&lt;record&gt;&lt;rec-number&gt;1&lt;/rec-number&gt;&lt;foreign-keys&gt;&lt;key app="EN" db-id="drptxads9vdw0neerat5r5zfpdea20vw990a" timestamp="1551132083"&gt;1&lt;/key&gt;&lt;/foreign-keys&gt;&lt;ref-type name="Web Page"&gt;12&lt;/ref-type&gt;&lt;contributors&gt;&lt;/contributors&gt;&lt;titles&gt;&lt;title&gt;Disability Inclusion Act 2014 No 41, NSW [statute on the internet]&lt;/title&gt;&lt;/titles&gt;&lt;volume&gt;2018&lt;/volume&gt;&lt;number&gt;September 2018&lt;/number&gt;&lt;dates&gt;&lt;year&gt;2014&lt;/year&gt;&lt;/dates&gt;&lt;urls&gt;&lt;related-urls&gt;&lt;url&gt;https://www.legislation.nsw.gov.au/acts/2014-41.pdf&lt;/url&gt;&lt;/related-urls&gt;&lt;/urls&gt;&lt;custom1&gt;2018&lt;/custom1&gt;&lt;custom2&gt;September &lt;/custom2&gt;&lt;/record&gt;&lt;/Cite&gt;&lt;/EndNote&gt;</w:instrText>
      </w:r>
      <w:r w:rsidRPr="00390F7B">
        <w:fldChar w:fldCharType="separate"/>
      </w:r>
      <w:r w:rsidRPr="00390F7B">
        <w:rPr>
          <w:noProof/>
          <w:vertAlign w:val="superscript"/>
        </w:rPr>
        <w:t>1</w:t>
      </w:r>
      <w:r w:rsidRPr="00390F7B">
        <w:fldChar w:fldCharType="end"/>
      </w:r>
      <w:r w:rsidR="00044293" w:rsidRPr="00390F7B">
        <w:t xml:space="preserve"> The Sax Institute partnered with the Centre for Disability Policy and Research at the University of Sydney to undertake this </w:t>
      </w:r>
      <w:r w:rsidR="00E642EC" w:rsidRPr="00390F7B">
        <w:t>review</w:t>
      </w:r>
      <w:r w:rsidR="00044293" w:rsidRPr="00390F7B">
        <w:t>.</w:t>
      </w:r>
    </w:p>
    <w:p w14:paraId="6FDA55DB" w14:textId="10A230E4" w:rsidR="00753152" w:rsidRDefault="0011178E" w:rsidP="00753152">
      <w:pPr>
        <w:spacing w:line="276" w:lineRule="auto"/>
      </w:pPr>
      <w:r>
        <w:t xml:space="preserve">This </w:t>
      </w:r>
      <w:r w:rsidRPr="00390F7B">
        <w:t>review</w:t>
      </w:r>
      <w:r>
        <w:t xml:space="preserve"> aimed to</w:t>
      </w:r>
      <w:r w:rsidRPr="00390F7B">
        <w:t xml:space="preserve"> document progress on actions, implementation and intermediate outcomes</w:t>
      </w:r>
      <w:r>
        <w:t>, while r</w:t>
      </w:r>
      <w:r w:rsidR="00753152" w:rsidRPr="00390F7B">
        <w:t>ecognising that</w:t>
      </w:r>
      <w:r w:rsidR="00A14174" w:rsidRPr="00390F7B">
        <w:t xml:space="preserve"> the</w:t>
      </w:r>
      <w:r w:rsidR="00753152" w:rsidRPr="00390F7B">
        <w:t xml:space="preserve"> timeframe for implementation of DIAPs has been relatively short (government clusters were required to have Plans in place by</w:t>
      </w:r>
      <w:r w:rsidR="00C3538D">
        <w:t xml:space="preserve"> December 30</w:t>
      </w:r>
      <w:r>
        <w:t>,</w:t>
      </w:r>
      <w:r w:rsidR="00753152" w:rsidRPr="00390F7B">
        <w:t xml:space="preserve"> 2015, whereas for local government it was</w:t>
      </w:r>
      <w:r w:rsidR="00C3538D">
        <w:t xml:space="preserve"> June 30</w:t>
      </w:r>
      <w:r>
        <w:t xml:space="preserve">, </w:t>
      </w:r>
      <w:r w:rsidR="00753152" w:rsidRPr="00390F7B">
        <w:t>2017)</w:t>
      </w:r>
      <w:r>
        <w:t>.</w:t>
      </w:r>
      <w:r w:rsidR="00753152" w:rsidRPr="00390F7B">
        <w:t xml:space="preserve">The scope of the review covers the work undertaken under the state Disability Inclusion Plan, and also under the individual Disability Inclusion Action Plans (DIAPs) of the mandated agencies: the 10 </w:t>
      </w:r>
      <w:r w:rsidR="00A14174" w:rsidRPr="00390F7B">
        <w:t>G</w:t>
      </w:r>
      <w:r w:rsidR="00753152" w:rsidRPr="00390F7B">
        <w:t>overnment clusters (Health, Education</w:t>
      </w:r>
      <w:r w:rsidR="0012333F" w:rsidRPr="00390F7B">
        <w:t>,</w:t>
      </w:r>
      <w:r w:rsidR="00753152" w:rsidRPr="00390F7B">
        <w:t xml:space="preserve"> </w:t>
      </w:r>
      <w:r w:rsidR="00603171">
        <w:t>FACS</w:t>
      </w:r>
      <w:r w:rsidR="00753152" w:rsidRPr="00390F7B">
        <w:t>, Transport, Planning, Industry, Treasury, Department of Premier and Cabinet (DPC)</w:t>
      </w:r>
      <w:r>
        <w:t xml:space="preserve">, </w:t>
      </w:r>
      <w:r w:rsidR="00753152" w:rsidRPr="00390F7B">
        <w:t>Finance</w:t>
      </w:r>
      <w:r>
        <w:t xml:space="preserve"> and Justice</w:t>
      </w:r>
      <w:r w:rsidR="00753152" w:rsidRPr="00390F7B">
        <w:t>) and all 128 local councils in NSW. The review does not consider the work undertaken under objective 1.1 of the State Plan (</w:t>
      </w:r>
      <w:hyperlink w:anchor="_Snapshot_of_the" w:history="1">
        <w:r w:rsidR="00A14174" w:rsidRPr="00390F7B">
          <w:rPr>
            <w:color w:val="0000FF" w:themeColor="hyperlink"/>
            <w:u w:val="single"/>
          </w:rPr>
          <w:t>page 13</w:t>
        </w:r>
        <w:r w:rsidR="00753152" w:rsidRPr="00390F7B">
          <w:rPr>
            <w:color w:val="0000FF" w:themeColor="hyperlink"/>
            <w:u w:val="single"/>
          </w:rPr>
          <w:t xml:space="preserve"> Table 1</w:t>
        </w:r>
      </w:hyperlink>
      <w:r w:rsidR="00753152" w:rsidRPr="00390F7B">
        <w:t>) which includes the public awareness campaigns on disability inclusion. A separate evaluation of these campaigns has been produced by UTS.</w:t>
      </w:r>
      <w:r w:rsidR="00B35B60" w:rsidRPr="00390F7B">
        <w:fldChar w:fldCharType="begin"/>
      </w:r>
      <w:r w:rsidR="00B35B60" w:rsidRPr="00390F7B">
        <w:instrText xml:space="preserve"> ADDIN EN.CITE &lt;EndNote&gt;&lt;Cite&gt;&lt;Author&gt;Simoes dos Santos&lt;/Author&gt;&lt;Year&gt;2018&lt;/Year&gt;&lt;RecNum&gt;14&lt;/RecNum&gt;&lt;DisplayText&gt;&lt;style face="superscript"&gt;2&lt;/style&gt;&lt;/DisplayText&gt;&lt;record&gt;&lt;rec-number&gt;14&lt;/rec-number&gt;&lt;foreign-keys&gt;&lt;key app="EN" db-id="drptxads9vdw0neerat5r5zfpdea20vw990a" timestamp="1551305833"&gt;14&lt;/key&gt;&lt;/foreign-keys&gt;&lt;ref-type name="Report"&gt;27&lt;/ref-type&gt;&lt;contributors&gt;&lt;authors&gt;&lt;author&gt;Simoes dos Santos, P.&lt;/author&gt;&lt;author&gt;Huuskes, L.&lt;/author&gt;&lt;author&gt;Davis, C.&lt;/author&gt;&lt;author&gt;Ahmed, S.&lt;/author&gt;&lt;/authors&gt;&lt;/contributors&gt;&lt;titles&gt;&lt;title&gt;Evaluation of Disability Employment Social Marketing Campaigns&lt;/title&gt;&lt;/titles&gt;&lt;dates&gt;&lt;year&gt;2018&lt;/year&gt;&lt;/dates&gt;&lt;pub-location&gt;University of Technology Sydney: Institute for Public Policy and Governance&lt;/pub-location&gt;&lt;urls&gt;&lt;/urls&gt;&lt;/record&gt;&lt;/Cite&gt;&lt;/EndNote&gt;</w:instrText>
      </w:r>
      <w:r w:rsidR="00B35B60" w:rsidRPr="00390F7B">
        <w:fldChar w:fldCharType="separate"/>
      </w:r>
      <w:r w:rsidR="00B35B60" w:rsidRPr="00390F7B">
        <w:rPr>
          <w:noProof/>
          <w:vertAlign w:val="superscript"/>
        </w:rPr>
        <w:t>2</w:t>
      </w:r>
      <w:r w:rsidR="00B35B60" w:rsidRPr="00390F7B">
        <w:fldChar w:fldCharType="end"/>
      </w:r>
      <w:r w:rsidR="00753152" w:rsidRPr="00753152">
        <w:t xml:space="preserve"> </w:t>
      </w:r>
    </w:p>
    <w:p w14:paraId="698B9B1F" w14:textId="469E8E51" w:rsidR="00390F7B" w:rsidRPr="00897CFD" w:rsidRDefault="00390F7B" w:rsidP="00897CFD">
      <w:pPr>
        <w:pStyle w:val="Heading2"/>
      </w:pPr>
      <w:bookmarkStart w:id="14" w:name="_Toc3210554"/>
      <w:bookmarkStart w:id="15" w:name="_Toc3211423"/>
      <w:r w:rsidRPr="00897CFD">
        <w:t>This report</w:t>
      </w:r>
      <w:bookmarkEnd w:id="14"/>
      <w:bookmarkEnd w:id="15"/>
    </w:p>
    <w:p w14:paraId="4BC685ED" w14:textId="1F2A71E6" w:rsidR="00390F7B" w:rsidRPr="00390F7B" w:rsidRDefault="00390F7B" w:rsidP="00390F7B">
      <w:pPr>
        <w:spacing w:line="276" w:lineRule="auto"/>
      </w:pPr>
      <w:r w:rsidRPr="00390F7B">
        <w:t>Th</w:t>
      </w:r>
      <w:r w:rsidR="009476C5">
        <w:t xml:space="preserve">e first section of this </w:t>
      </w:r>
      <w:r w:rsidRPr="00390F7B">
        <w:t>report provides an overview of the policy framework</w:t>
      </w:r>
      <w:r>
        <w:t xml:space="preserve"> (below)</w:t>
      </w:r>
      <w:r w:rsidRPr="00390F7B">
        <w:t xml:space="preserve">, </w:t>
      </w:r>
      <w:r w:rsidR="009476C5">
        <w:t xml:space="preserve">a snapshot of the NSW Disability Inclusion Plan </w:t>
      </w:r>
      <w:r w:rsidR="00C3538D">
        <w:t xml:space="preserve">(DIP) </w:t>
      </w:r>
      <w:r w:rsidR="009476C5">
        <w:t xml:space="preserve">activities, and details on the review questions and approach. </w:t>
      </w:r>
      <w:r w:rsidR="0011178E">
        <w:t xml:space="preserve">This is followed by a </w:t>
      </w:r>
      <w:r w:rsidR="009476C5">
        <w:t>section on review findings</w:t>
      </w:r>
      <w:r w:rsidR="0011178E">
        <w:t xml:space="preserve"> which </w:t>
      </w:r>
      <w:r w:rsidR="009476C5">
        <w:t>includes an overview of the findings, synthesising the results from across the review</w:t>
      </w:r>
      <w:r w:rsidR="00CA3BFE">
        <w:t xml:space="preserve">. </w:t>
      </w:r>
      <w:r w:rsidR="0011178E">
        <w:t>Further on in the report there are</w:t>
      </w:r>
      <w:r w:rsidR="00CA3BFE">
        <w:t xml:space="preserve"> </w:t>
      </w:r>
      <w:r w:rsidR="009476C5">
        <w:t xml:space="preserve">individual sections </w:t>
      </w:r>
      <w:r w:rsidR="00CA3BFE">
        <w:t>for the</w:t>
      </w:r>
      <w:r w:rsidR="009476C5">
        <w:t xml:space="preserve"> findings in relation to</w:t>
      </w:r>
      <w:r w:rsidR="0011178E">
        <w:t>:</w:t>
      </w:r>
      <w:r w:rsidR="009476C5">
        <w:t xml:space="preserve"> perceptions from the disability sector and people with lived experience (part 2</w:t>
      </w:r>
      <w:r w:rsidR="00B41EFF">
        <w:t>), the</w:t>
      </w:r>
      <w:r w:rsidR="009476C5">
        <w:t xml:space="preserve"> DIP coordinating and supporting structures (part 3), NSW Government clusters (part 4), local government (part 5) and cross-sector partnerships and capacity </w:t>
      </w:r>
      <w:r w:rsidR="00CA3BFE">
        <w:t>building</w:t>
      </w:r>
      <w:r w:rsidR="009476C5">
        <w:t xml:space="preserve"> (part 6). The final discussion section highlights key considerations for the next stage of work in relation to the</w:t>
      </w:r>
      <w:r w:rsidR="00C3538D">
        <w:t xml:space="preserve"> NSW</w:t>
      </w:r>
      <w:r w:rsidR="009476C5">
        <w:t xml:space="preserve"> DIP.</w:t>
      </w:r>
    </w:p>
    <w:p w14:paraId="3453C80B" w14:textId="0F917152" w:rsidR="00753152" w:rsidRPr="00753152" w:rsidRDefault="00753152" w:rsidP="00897CFD">
      <w:pPr>
        <w:pStyle w:val="Heading2"/>
      </w:pPr>
      <w:bookmarkStart w:id="16" w:name="_Toc3210555"/>
      <w:bookmarkStart w:id="17" w:name="_Toc3211424"/>
      <w:r w:rsidRPr="00753152">
        <w:t>Disability inclusion in NSW</w:t>
      </w:r>
      <w:bookmarkEnd w:id="13"/>
      <w:bookmarkEnd w:id="16"/>
      <w:bookmarkEnd w:id="17"/>
    </w:p>
    <w:p w14:paraId="2094D431" w14:textId="004B2B22" w:rsidR="00BA2001" w:rsidRDefault="00BA2001" w:rsidP="003C5D65">
      <w:pPr>
        <w:spacing w:line="276" w:lineRule="auto"/>
      </w:pPr>
      <w:r>
        <w:t xml:space="preserve">The past decade has seen tremendous growth in the number and reach of new policies and legislative frameworks applying to disability inclusion. </w:t>
      </w:r>
      <w:r w:rsidR="003D0525">
        <w:t>Historically,</w:t>
      </w:r>
      <w:r>
        <w:t xml:space="preserve"> legislation such as the </w:t>
      </w:r>
      <w:r w:rsidR="0053210E">
        <w:t xml:space="preserve">Commonwealth </w:t>
      </w:r>
      <w:r w:rsidRPr="0053210E">
        <w:rPr>
          <w:i/>
        </w:rPr>
        <w:t>Disability Discrimination Act 19</w:t>
      </w:r>
      <w:r w:rsidR="0012333F">
        <w:rPr>
          <w:i/>
        </w:rPr>
        <w:t>9</w:t>
      </w:r>
      <w:r w:rsidRPr="0053210E">
        <w:rPr>
          <w:i/>
        </w:rPr>
        <w:t>2</w:t>
      </w:r>
      <w:r w:rsidR="00DF6EF3" w:rsidRPr="00DF6EF3">
        <w:fldChar w:fldCharType="begin"/>
      </w:r>
      <w:r w:rsidR="00B35B60">
        <w:instrText xml:space="preserve"> ADDIN EN.CITE &lt;EndNote&gt;&lt;Cite&gt;&lt;Year&gt;2018&lt;/Year&gt;&lt;RecNum&gt;10&lt;/RecNum&gt;&lt;DisplayText&gt;&lt;style face="superscript"&gt;3&lt;/style&gt;&lt;/DisplayText&gt;&lt;record&gt;&lt;rec-number&gt;10&lt;/rec-number&gt;&lt;foreign-keys&gt;&lt;key app="EN" db-id="drptxads9vdw0neerat5r5zfpdea20vw990a" timestamp="1551145150"&gt;10&lt;/key&gt;&lt;/foreign-keys&gt;&lt;ref-type name="Web Page"&gt;12&lt;/ref-type&gt;&lt;contributors&gt;&lt;/contributors&gt;&lt;titles&gt;&lt;title&gt;Disability Discrimination Act 1992 [statute on internet]&lt;/title&gt;&lt;/titles&gt;&lt;volume&gt;2019&lt;/volume&gt;&lt;number&gt;January 2019&lt;/number&gt;&lt;dates&gt;&lt;year&gt;2018&lt;/year&gt;&lt;/dates&gt;&lt;urls&gt;&lt;related-urls&gt;&lt;url&gt;https://www.legislation.gov.au/Details/C2018C00125&lt;/url&gt;&lt;/related-urls&gt;&lt;/urls&gt;&lt;/record&gt;&lt;/Cite&gt;&lt;/EndNote&gt;</w:instrText>
      </w:r>
      <w:r w:rsidR="00DF6EF3" w:rsidRPr="00DF6EF3">
        <w:fldChar w:fldCharType="separate"/>
      </w:r>
      <w:r w:rsidR="00B35B60" w:rsidRPr="00B35B60">
        <w:rPr>
          <w:noProof/>
          <w:vertAlign w:val="superscript"/>
        </w:rPr>
        <w:t>3</w:t>
      </w:r>
      <w:r w:rsidR="00DF6EF3" w:rsidRPr="00DF6EF3">
        <w:fldChar w:fldCharType="end"/>
      </w:r>
      <w:r w:rsidR="0053210E">
        <w:t xml:space="preserve"> </w:t>
      </w:r>
      <w:r>
        <w:t xml:space="preserve">and the </w:t>
      </w:r>
      <w:r w:rsidR="0053210E">
        <w:t xml:space="preserve">NSW </w:t>
      </w:r>
      <w:r w:rsidRPr="0053210E">
        <w:rPr>
          <w:i/>
        </w:rPr>
        <w:t>Anti-Discrimination Act 1977</w:t>
      </w:r>
      <w:r w:rsidR="00DF6EF3">
        <w:rPr>
          <w:i/>
        </w:rPr>
        <w:fldChar w:fldCharType="begin"/>
      </w:r>
      <w:r w:rsidR="00B35B60">
        <w:rPr>
          <w:i/>
        </w:rPr>
        <w:instrText xml:space="preserve"> ADDIN EN.CITE &lt;EndNote&gt;&lt;Cite&gt;&lt;Year&gt;2011&lt;/Year&gt;&lt;RecNum&gt;11&lt;/RecNum&gt;&lt;DisplayText&gt;&lt;style face="superscript"&gt;4&lt;/style&gt;&lt;/DisplayText&gt;&lt;record&gt;&lt;rec-number&gt;11&lt;/rec-number&gt;&lt;foreign-keys&gt;&lt;key app="EN" db-id="drptxads9vdw0neerat5r5zfpdea20vw990a" timestamp="1551145260"&gt;11&lt;/key&gt;&lt;/foreign-keys&gt;&lt;ref-type name="Web Page"&gt;12&lt;/ref-type&gt;&lt;contributors&gt;&lt;/contributors&gt;&lt;titles&gt;&lt;title&gt;Anti-Discrimination Act 1977 No 48 [statute on internet]&lt;/title&gt;&lt;/titles&gt;&lt;volume&gt;2019&lt;/volume&gt;&lt;number&gt;January 2019&lt;/number&gt;&lt;dates&gt;&lt;year&gt;2011&lt;/year&gt;&lt;/dates&gt;&lt;urls&gt;&lt;related-urls&gt;&lt;url&gt;https://www.legislation.nsw.gov.au/inforce/f38c7dc7-ba45-ee6e-d61f-9c8e3cbd52cf/1977-48.pdf&lt;/url&gt;&lt;/related-urls&gt;&lt;/urls&gt;&lt;/record&gt;&lt;/Cite&gt;&lt;/EndNote&gt;</w:instrText>
      </w:r>
      <w:r w:rsidR="00DF6EF3">
        <w:rPr>
          <w:i/>
        </w:rPr>
        <w:fldChar w:fldCharType="separate"/>
      </w:r>
      <w:r w:rsidR="00B35B60" w:rsidRPr="00B35B60">
        <w:rPr>
          <w:i/>
          <w:noProof/>
          <w:vertAlign w:val="superscript"/>
        </w:rPr>
        <w:t>4</w:t>
      </w:r>
      <w:r w:rsidR="00DF6EF3">
        <w:rPr>
          <w:i/>
        </w:rPr>
        <w:fldChar w:fldCharType="end"/>
      </w:r>
      <w:r>
        <w:t xml:space="preserve"> focused on protecti</w:t>
      </w:r>
      <w:r w:rsidR="003D0525">
        <w:t>ng individuals from</w:t>
      </w:r>
      <w:r>
        <w:t xml:space="preserve"> discrimination and </w:t>
      </w:r>
      <w:r w:rsidR="003D0525">
        <w:t>providing care</w:t>
      </w:r>
      <w:r>
        <w:t xml:space="preserve">. While </w:t>
      </w:r>
      <w:r w:rsidR="003D0525">
        <w:t>these were</w:t>
      </w:r>
      <w:r>
        <w:t xml:space="preserve"> important </w:t>
      </w:r>
      <w:r w:rsidR="003D0525">
        <w:t>steps in</w:t>
      </w:r>
      <w:r>
        <w:t xml:space="preserve"> building inclusion for people with disability, they d</w:t>
      </w:r>
      <w:r w:rsidR="003D0525">
        <w:t>id</w:t>
      </w:r>
      <w:r>
        <w:t xml:space="preserve"> not fully address elements </w:t>
      </w:r>
      <w:r w:rsidR="003D0525">
        <w:t>within</w:t>
      </w:r>
      <w:r>
        <w:t xml:space="preserve"> society that </w:t>
      </w:r>
      <w:r w:rsidR="003D0525" w:rsidRPr="00694A45">
        <w:t>have precluded</w:t>
      </w:r>
      <w:r w:rsidR="003D0525">
        <w:rPr>
          <w:i/>
        </w:rPr>
        <w:t xml:space="preserve"> </w:t>
      </w:r>
      <w:r>
        <w:t xml:space="preserve">people with disability from </w:t>
      </w:r>
      <w:r w:rsidR="003D0525">
        <w:t>leading</w:t>
      </w:r>
      <w:r>
        <w:t xml:space="preserve"> equal and meaningful li</w:t>
      </w:r>
      <w:r w:rsidR="003D0525">
        <w:t>ves</w:t>
      </w:r>
      <w:r>
        <w:t>.</w:t>
      </w:r>
    </w:p>
    <w:p w14:paraId="50C74054" w14:textId="07EC3E6A" w:rsidR="0057052F" w:rsidRDefault="003D0525" w:rsidP="003C5D65">
      <w:pPr>
        <w:spacing w:line="276" w:lineRule="auto"/>
      </w:pPr>
      <w:r>
        <w:t>Action at the federal level to build</w:t>
      </w:r>
      <w:r w:rsidR="00BA2001">
        <w:t xml:space="preserve"> a more inclusive society ha</w:t>
      </w:r>
      <w:r w:rsidR="00134222">
        <w:t>s</w:t>
      </w:r>
      <w:r w:rsidR="00BA2001">
        <w:t xml:space="preserve"> </w:t>
      </w:r>
      <w:r>
        <w:t>included the</w:t>
      </w:r>
      <w:r w:rsidR="00BA2001">
        <w:t xml:space="preserve"> rollout of the National Disability Insurance Scheme (NDIS), which provides supports for individuals so that they may </w:t>
      </w:r>
      <w:r w:rsidR="0057052F">
        <w:t>participate more actively in</w:t>
      </w:r>
      <w:r w:rsidR="00BA2001">
        <w:t xml:space="preserve"> the community</w:t>
      </w:r>
      <w:r w:rsidR="0057052F">
        <w:t>,</w:t>
      </w:r>
      <w:r w:rsidR="00BA2001">
        <w:t xml:space="preserve"> and the overarching National Disability Strategy (2010-2020) (NDS) which focuses on </w:t>
      </w:r>
      <w:r w:rsidR="00BA2001" w:rsidRPr="00694A45">
        <w:rPr>
          <w:i/>
        </w:rPr>
        <w:t xml:space="preserve">“a </w:t>
      </w:r>
      <w:r w:rsidR="00BA2001" w:rsidRPr="00694A45">
        <w:rPr>
          <w:i/>
        </w:rPr>
        <w:lastRenderedPageBreak/>
        <w:t>national approach to supporting people with disability to maximise their potential and participate as equal citizens”</w:t>
      </w:r>
      <w:r w:rsidR="00BA2001">
        <w:t>.</w:t>
      </w:r>
      <w:r w:rsidR="0012333F">
        <w:fldChar w:fldCharType="begin"/>
      </w:r>
      <w:r w:rsidR="00B35B60">
        <w:instrText xml:space="preserve"> ADDIN EN.CITE &lt;EndNote&gt;&lt;Cite&gt;&lt;Author&gt;Council of Australian Governments&lt;/Author&gt;&lt;Year&gt;2011&lt;/Year&gt;&lt;RecNum&gt;3&lt;/RecNum&gt;&lt;DisplayText&gt;&lt;style face="superscript"&gt;5&lt;/style&gt;&lt;/DisplayText&gt;&lt;record&gt;&lt;rec-number&gt;3&lt;/rec-number&gt;&lt;foreign-keys&gt;&lt;key app="EN" db-id="drptxads9vdw0neerat5r5zfpdea20vw990a" timestamp="1551132785"&gt;3&lt;/key&gt;&lt;/foreign-keys&gt;&lt;ref-type name="Web Page"&gt;12&lt;/ref-type&gt;&lt;contributors&gt;&lt;authors&gt;&lt;author&gt;Council of Australian Governments,.&lt;/author&gt;&lt;/authors&gt;&lt;/contributors&gt;&lt;titles&gt;&lt;title&gt;National Disability Strategy 2010-20&lt;/title&gt;&lt;/titles&gt;&lt;volume&gt;2018&lt;/volume&gt;&lt;number&gt;August 2018&lt;/number&gt;&lt;dates&gt;&lt;year&gt;2011&lt;/year&gt;&lt;/dates&gt;&lt;publisher&gt;Commonwealth of Australia&lt;/publisher&gt;&lt;urls&gt;&lt;related-urls&gt;&lt;url&gt;https://www.dss.gov.au/sites/default/files/documents/05_2012/national_disability_strategy_2010_2020.pdf&lt;/url&gt;&lt;/related-urls&gt;&lt;/urls&gt;&lt;/record&gt;&lt;/Cite&gt;&lt;/EndNote&gt;</w:instrText>
      </w:r>
      <w:r w:rsidR="0012333F">
        <w:fldChar w:fldCharType="separate"/>
      </w:r>
      <w:r w:rsidR="00B35B60" w:rsidRPr="00B35B60">
        <w:rPr>
          <w:noProof/>
          <w:vertAlign w:val="superscript"/>
        </w:rPr>
        <w:t>5</w:t>
      </w:r>
      <w:r w:rsidR="0012333F">
        <w:fldChar w:fldCharType="end"/>
      </w:r>
    </w:p>
    <w:p w14:paraId="089D3126" w14:textId="0EA534F1" w:rsidR="00BA2001" w:rsidRDefault="0057052F" w:rsidP="003C5D65">
      <w:pPr>
        <w:spacing w:line="276" w:lineRule="auto"/>
      </w:pPr>
      <w:r>
        <w:t>The NSW State Government has committed itself to b</w:t>
      </w:r>
      <w:r w:rsidR="00BA2001">
        <w:t xml:space="preserve">oth the NDIS and </w:t>
      </w:r>
      <w:r>
        <w:t xml:space="preserve">the </w:t>
      </w:r>
      <w:r w:rsidR="00BA2001">
        <w:t>NDS</w:t>
      </w:r>
      <w:r>
        <w:t xml:space="preserve"> and </w:t>
      </w:r>
      <w:r w:rsidR="00BA2001">
        <w:t xml:space="preserve">has introduced its own framework of disability inclusion legislation and policy. Primary among these has been the </w:t>
      </w:r>
      <w:r w:rsidR="00BA2001" w:rsidRPr="00C43221">
        <w:rPr>
          <w:i/>
        </w:rPr>
        <w:t>Disability Inclusion Act 2014</w:t>
      </w:r>
      <w:r w:rsidR="00BA2001">
        <w:t>.</w:t>
      </w:r>
      <w:r w:rsidR="0012333F">
        <w:fldChar w:fldCharType="begin"/>
      </w:r>
      <w:r w:rsidR="0012333F">
        <w:instrText xml:space="preserve"> ADDIN EN.CITE &lt;EndNote&gt;&lt;Cite&gt;&lt;Year&gt;2014&lt;/Year&gt;&lt;RecNum&gt;1&lt;/RecNum&gt;&lt;DisplayText&gt;&lt;style face="superscript"&gt;1&lt;/style&gt;&lt;/DisplayText&gt;&lt;record&gt;&lt;rec-number&gt;1&lt;/rec-number&gt;&lt;foreign-keys&gt;&lt;key app="EN" db-id="drptxads9vdw0neerat5r5zfpdea20vw990a" timestamp="1551132083"&gt;1&lt;/key&gt;&lt;/foreign-keys&gt;&lt;ref-type name="Web Page"&gt;12&lt;/ref-type&gt;&lt;contributors&gt;&lt;/contributors&gt;&lt;titles&gt;&lt;title&gt;Disability Inclusion Act 2014 No 41, NSW [statute on the internet]&lt;/title&gt;&lt;/titles&gt;&lt;volume&gt;2018&lt;/volume&gt;&lt;number&gt;September 2018&lt;/number&gt;&lt;dates&gt;&lt;year&gt;2014&lt;/year&gt;&lt;/dates&gt;&lt;urls&gt;&lt;related-urls&gt;&lt;url&gt;https://www.legislation.nsw.gov.au/acts/2014-41.pdf&lt;/url&gt;&lt;/related-urls&gt;&lt;/urls&gt;&lt;custom1&gt;2018&lt;/custom1&gt;&lt;custom2&gt;September &lt;/custom2&gt;&lt;/record&gt;&lt;/Cite&gt;&lt;/EndNote&gt;</w:instrText>
      </w:r>
      <w:r w:rsidR="0012333F">
        <w:fldChar w:fldCharType="separate"/>
      </w:r>
      <w:r w:rsidR="0012333F" w:rsidRPr="0012333F">
        <w:rPr>
          <w:noProof/>
          <w:vertAlign w:val="superscript"/>
        </w:rPr>
        <w:t>1</w:t>
      </w:r>
      <w:r w:rsidR="0012333F">
        <w:fldChar w:fldCharType="end"/>
      </w:r>
    </w:p>
    <w:p w14:paraId="0AB8ED34" w14:textId="39315E11" w:rsidR="00BA2001" w:rsidRPr="002802F5" w:rsidRDefault="00BA2001" w:rsidP="002802F5">
      <w:pPr>
        <w:pStyle w:val="Heading3"/>
      </w:pPr>
      <w:bookmarkStart w:id="18" w:name="_Toc3210556"/>
      <w:bookmarkStart w:id="19" w:name="_Toc3211425"/>
      <w:r w:rsidRPr="002802F5">
        <w:t xml:space="preserve">The </w:t>
      </w:r>
      <w:r w:rsidR="00535DD7" w:rsidRPr="002802F5">
        <w:t xml:space="preserve">NSW </w:t>
      </w:r>
      <w:r w:rsidRPr="002802F5">
        <w:t>Disability Inclusion Act 2014</w:t>
      </w:r>
      <w:bookmarkEnd w:id="18"/>
      <w:bookmarkEnd w:id="19"/>
    </w:p>
    <w:p w14:paraId="6E8D7746" w14:textId="4E8D9657" w:rsidR="00123181" w:rsidRDefault="00BA2001" w:rsidP="003C5D65">
      <w:pPr>
        <w:spacing w:line="276" w:lineRule="auto"/>
      </w:pPr>
      <w:r>
        <w:t>The</w:t>
      </w:r>
      <w:r w:rsidR="00535DD7">
        <w:t xml:space="preserve"> </w:t>
      </w:r>
      <w:r w:rsidR="001F13A3" w:rsidRPr="00DF6EF3">
        <w:rPr>
          <w:i/>
        </w:rPr>
        <w:t xml:space="preserve">NSW </w:t>
      </w:r>
      <w:r w:rsidRPr="00DF6EF3">
        <w:rPr>
          <w:i/>
        </w:rPr>
        <w:t>Disability Inclusion Act 2014</w:t>
      </w:r>
      <w:r w:rsidR="0012333F">
        <w:rPr>
          <w:i/>
        </w:rPr>
        <w:fldChar w:fldCharType="begin"/>
      </w:r>
      <w:r w:rsidR="0012333F">
        <w:rPr>
          <w:i/>
        </w:rPr>
        <w:instrText xml:space="preserve"> ADDIN EN.CITE &lt;EndNote&gt;&lt;Cite&gt;&lt;Year&gt;2014&lt;/Year&gt;&lt;RecNum&gt;1&lt;/RecNum&gt;&lt;DisplayText&gt;&lt;style face="superscript"&gt;1&lt;/style&gt;&lt;/DisplayText&gt;&lt;record&gt;&lt;rec-number&gt;1&lt;/rec-number&gt;&lt;foreign-keys&gt;&lt;key app="EN" db-id="drptxads9vdw0neerat5r5zfpdea20vw990a" timestamp="1551132083"&gt;1&lt;/key&gt;&lt;/foreign-keys&gt;&lt;ref-type name="Web Page"&gt;12&lt;/ref-type&gt;&lt;contributors&gt;&lt;/contributors&gt;&lt;titles&gt;&lt;title&gt;Disability Inclusion Act 2014 No 41, NSW [statute on the internet]&lt;/title&gt;&lt;/titles&gt;&lt;volume&gt;2018&lt;/volume&gt;&lt;number&gt;September 2018&lt;/number&gt;&lt;dates&gt;&lt;year&gt;2014&lt;/year&gt;&lt;/dates&gt;&lt;urls&gt;&lt;related-urls&gt;&lt;url&gt;https://www.legislation.nsw.gov.au/acts/2014-41.pdf&lt;/url&gt;&lt;/related-urls&gt;&lt;/urls&gt;&lt;custom1&gt;2018&lt;/custom1&gt;&lt;custom2&gt;September &lt;/custom2&gt;&lt;/record&gt;&lt;/Cite&gt;&lt;/EndNote&gt;</w:instrText>
      </w:r>
      <w:r w:rsidR="0012333F">
        <w:rPr>
          <w:i/>
        </w:rPr>
        <w:fldChar w:fldCharType="separate"/>
      </w:r>
      <w:r w:rsidR="0012333F" w:rsidRPr="0012333F">
        <w:rPr>
          <w:i/>
          <w:noProof/>
          <w:vertAlign w:val="superscript"/>
        </w:rPr>
        <w:t>1</w:t>
      </w:r>
      <w:r w:rsidR="0012333F">
        <w:rPr>
          <w:i/>
        </w:rPr>
        <w:fldChar w:fldCharType="end"/>
      </w:r>
      <w:r>
        <w:t xml:space="preserve"> replace</w:t>
      </w:r>
      <w:r w:rsidR="0057052F">
        <w:t>d</w:t>
      </w:r>
      <w:r>
        <w:t xml:space="preserve"> the </w:t>
      </w:r>
      <w:r w:rsidRPr="00C43221">
        <w:rPr>
          <w:i/>
        </w:rPr>
        <w:t>Disability Services Act 1993</w:t>
      </w:r>
      <w:r w:rsidR="0057052F">
        <w:rPr>
          <w:i/>
        </w:rPr>
        <w:t>.</w:t>
      </w:r>
      <w:r w:rsidR="0012333F">
        <w:rPr>
          <w:i/>
        </w:rPr>
        <w:fldChar w:fldCharType="begin"/>
      </w:r>
      <w:r w:rsidR="00B35B60">
        <w:rPr>
          <w:i/>
        </w:rPr>
        <w:instrText xml:space="preserve"> ADDIN EN.CITE &lt;EndNote&gt;&lt;Cite&gt;&lt;Year&gt;1993&lt;/Year&gt;&lt;RecNum&gt;9&lt;/RecNum&gt;&lt;DisplayText&gt;&lt;style face="superscript"&gt;6&lt;/style&gt;&lt;/DisplayText&gt;&lt;record&gt;&lt;rec-number&gt;9&lt;/rec-number&gt;&lt;foreign-keys&gt;&lt;key app="EN" db-id="drptxads9vdw0neerat5r5zfpdea20vw990a" timestamp="1551135401"&gt;9&lt;/key&gt;&lt;/foreign-keys&gt;&lt;ref-type name="Web Page"&gt;12&lt;/ref-type&gt;&lt;contributors&gt;&lt;/contributors&gt;&lt;titles&gt;&lt;title&gt;Disability Services Act 1993 No 3 [statute on internet]&lt;/title&gt;&lt;/titles&gt;&lt;volume&gt;2019&lt;/volume&gt;&lt;number&gt;January 2019&lt;/number&gt;&lt;dates&gt;&lt;year&gt;1993&lt;/year&gt;&lt;/dates&gt;&lt;urls&gt;&lt;related-urls&gt;&lt;url&gt;https://legislation.nsw.gov.au/inforce/277ef85e-83de-46db-9315-4924125e1b31/1993-3.pdf&lt;/url&gt;&lt;/related-urls&gt;&lt;/urls&gt;&lt;/record&gt;&lt;/Cite&gt;&lt;/EndNote&gt;</w:instrText>
      </w:r>
      <w:r w:rsidR="0012333F">
        <w:rPr>
          <w:i/>
        </w:rPr>
        <w:fldChar w:fldCharType="separate"/>
      </w:r>
      <w:r w:rsidR="00B35B60" w:rsidRPr="00B35B60">
        <w:rPr>
          <w:i/>
          <w:noProof/>
          <w:vertAlign w:val="superscript"/>
        </w:rPr>
        <w:t>6</w:t>
      </w:r>
      <w:r w:rsidR="0012333F">
        <w:rPr>
          <w:i/>
        </w:rPr>
        <w:fldChar w:fldCharType="end"/>
      </w:r>
      <w:r w:rsidR="0057052F">
        <w:rPr>
          <w:i/>
        </w:rPr>
        <w:t xml:space="preserve"> </w:t>
      </w:r>
      <w:r w:rsidR="0057052F">
        <w:t xml:space="preserve">The </w:t>
      </w:r>
      <w:r>
        <w:t xml:space="preserve">change in nomenclature marks an important cognitive shift that </w:t>
      </w:r>
      <w:r w:rsidR="0057052F">
        <w:t>has seen government</w:t>
      </w:r>
      <w:r w:rsidR="00A92156">
        <w:t>s</w:t>
      </w:r>
      <w:r w:rsidR="0057052F">
        <w:t xml:space="preserve"> move from simply</w:t>
      </w:r>
      <w:r>
        <w:t xml:space="preserve"> providing services </w:t>
      </w:r>
      <w:r w:rsidR="0057052F">
        <w:t xml:space="preserve">towards actions to </w:t>
      </w:r>
      <w:r>
        <w:t>includ</w:t>
      </w:r>
      <w:r w:rsidR="0057052F">
        <w:t>e</w:t>
      </w:r>
      <w:r>
        <w:t xml:space="preserve"> people</w:t>
      </w:r>
      <w:r w:rsidR="0057052F">
        <w:t xml:space="preserve"> with disability</w:t>
      </w:r>
      <w:r>
        <w:t xml:space="preserve"> in our communities. The</w:t>
      </w:r>
      <w:r w:rsidR="00535DD7">
        <w:t xml:space="preserve"> </w:t>
      </w:r>
      <w:r w:rsidR="0057052F" w:rsidRPr="001F13A3">
        <w:t xml:space="preserve">Disability Inclusion Act </w:t>
      </w:r>
      <w:r>
        <w:t xml:space="preserve">takes a human rights-based approach to disability inclusion based on the principals of the </w:t>
      </w:r>
      <w:r>
        <w:rPr>
          <w:i/>
        </w:rPr>
        <w:t>United Nations Convention on the Rights of Persons with Disabilities</w:t>
      </w:r>
      <w:r>
        <w:t>.</w:t>
      </w:r>
      <w:r w:rsidR="0012333F">
        <w:fldChar w:fldCharType="begin"/>
      </w:r>
      <w:r w:rsidR="00B35B60">
        <w:instrText xml:space="preserve"> ADDIN EN.CITE &lt;EndNote&gt;&lt;Cite&gt;&lt;Author&gt;United Nations&lt;/Author&gt;&lt;Year&gt;2006&lt;/Year&gt;&lt;RecNum&gt;4&lt;/RecNum&gt;&lt;DisplayText&gt;&lt;style face="superscript"&gt;7&lt;/style&gt;&lt;/DisplayText&gt;&lt;record&gt;&lt;rec-number&gt;4&lt;/rec-number&gt;&lt;foreign-keys&gt;&lt;key app="EN" db-id="drptxads9vdw0neerat5r5zfpdea20vw990a" timestamp="1551132934"&gt;4&lt;/key&gt;&lt;/foreign-keys&gt;&lt;ref-type name="Web Page"&gt;12&lt;/ref-type&gt;&lt;contributors&gt;&lt;authors&gt;&lt;author&gt;United Nations,.&lt;/author&gt;&lt;/authors&gt;&lt;/contributors&gt;&lt;titles&gt;&lt;title&gt;Convention on the Rights of Persons with Disabilities [statute on the internet]&lt;/title&gt;&lt;/titles&gt;&lt;dates&gt;&lt;year&gt;2006&lt;/year&gt;&lt;/dates&gt;&lt;urls&gt;&lt;related-urls&gt;&lt;url&gt;https://www.un.org/development/desa/disabilities/convention-on-the-rights-of-persons-with-disabilities.html&lt;/url&gt;&lt;/related-urls&gt;&lt;/urls&gt;&lt;custom1&gt;2019&lt;/custom1&gt;&lt;custom2&gt;January 2019&lt;/custom2&gt;&lt;/record&gt;&lt;/Cite&gt;&lt;/EndNote&gt;</w:instrText>
      </w:r>
      <w:r w:rsidR="0012333F">
        <w:fldChar w:fldCharType="separate"/>
      </w:r>
      <w:r w:rsidR="00B35B60" w:rsidRPr="00B35B60">
        <w:rPr>
          <w:noProof/>
          <w:vertAlign w:val="superscript"/>
        </w:rPr>
        <w:t>7</w:t>
      </w:r>
      <w:r w:rsidR="0012333F">
        <w:fldChar w:fldCharType="end"/>
      </w:r>
      <w:r>
        <w:t xml:space="preserve"> It aims to promote </w:t>
      </w:r>
      <w:r w:rsidR="00123181">
        <w:t xml:space="preserve">the </w:t>
      </w:r>
      <w:r>
        <w:t xml:space="preserve">social and economic inclusion of people with disability, </w:t>
      </w:r>
      <w:r w:rsidR="00123181">
        <w:t xml:space="preserve">provide </w:t>
      </w:r>
      <w:r>
        <w:t>choice and control,</w:t>
      </w:r>
      <w:r w:rsidR="00123181">
        <w:t xml:space="preserve"> and</w:t>
      </w:r>
      <w:r>
        <w:t xml:space="preserve"> </w:t>
      </w:r>
      <w:r w:rsidR="00123181">
        <w:t xml:space="preserve">implement </w:t>
      </w:r>
      <w:r>
        <w:t>safeguards</w:t>
      </w:r>
      <w:r w:rsidR="00123181">
        <w:t xml:space="preserve">. It also provides a </w:t>
      </w:r>
      <w:r>
        <w:t>set of processes for the stewardship of disability services as the NDIS is implemented in NSW.</w:t>
      </w:r>
    </w:p>
    <w:p w14:paraId="73709BA2" w14:textId="0FBF0AD0" w:rsidR="00BA2001" w:rsidRDefault="00123181" w:rsidP="003C5D65">
      <w:pPr>
        <w:spacing w:line="276" w:lineRule="auto"/>
      </w:pPr>
      <w:r>
        <w:t>T</w:t>
      </w:r>
      <w:r w:rsidR="00BA2001">
        <w:t xml:space="preserve">he </w:t>
      </w:r>
      <w:r w:rsidR="007774C5">
        <w:t xml:space="preserve">legislation </w:t>
      </w:r>
      <w:r w:rsidR="00BA2001">
        <w:t xml:space="preserve">is underpinned by </w:t>
      </w:r>
      <w:r w:rsidR="001401A0">
        <w:t>a set of core</w:t>
      </w:r>
      <w:r w:rsidR="00BA2001">
        <w:t xml:space="preserve"> </w:t>
      </w:r>
      <w:r>
        <w:t xml:space="preserve">principles </w:t>
      </w:r>
      <w:r w:rsidR="00BA2001">
        <w:t>applying to people with disability:</w:t>
      </w:r>
    </w:p>
    <w:p w14:paraId="420F9B73" w14:textId="52D70C05" w:rsidR="00BA2001" w:rsidRPr="007774C5" w:rsidRDefault="00042CA7" w:rsidP="007774C5">
      <w:pPr>
        <w:pStyle w:val="ListParagraph"/>
      </w:pPr>
      <w:r w:rsidRPr="007774C5">
        <w:t>a</w:t>
      </w:r>
      <w:r w:rsidR="00BA2001" w:rsidRPr="007774C5">
        <w:t>n inherent right to respect for their worth and dignity as individuals</w:t>
      </w:r>
    </w:p>
    <w:p w14:paraId="6BCB5F85" w14:textId="799F9F39" w:rsidR="00BA2001" w:rsidRPr="00252E99" w:rsidRDefault="007774C5" w:rsidP="007774C5">
      <w:pPr>
        <w:pStyle w:val="ListParagraph"/>
      </w:pPr>
      <w:r w:rsidRPr="007774C5">
        <w:t>t</w:t>
      </w:r>
      <w:r w:rsidR="00BA2001" w:rsidRPr="007774C5">
        <w:t xml:space="preserve">he right to participate in and contribute to social and </w:t>
      </w:r>
      <w:r w:rsidR="00BA2001" w:rsidRPr="00252E99">
        <w:t>economic life</w:t>
      </w:r>
      <w:r w:rsidR="00252E99">
        <w:t xml:space="preserve">, </w:t>
      </w:r>
      <w:r w:rsidR="00BA2001" w:rsidRPr="00252E99">
        <w:t>to develop and enhance skills and experience</w:t>
      </w:r>
    </w:p>
    <w:p w14:paraId="741C5BDD" w14:textId="1924F8C6" w:rsidR="00BA2001" w:rsidRPr="00252E99" w:rsidRDefault="007774C5" w:rsidP="007774C5">
      <w:pPr>
        <w:pStyle w:val="ListParagraph"/>
      </w:pPr>
      <w:r w:rsidRPr="00252E99">
        <w:t>t</w:t>
      </w:r>
      <w:r w:rsidR="00BA2001" w:rsidRPr="00252E99">
        <w:t>he right to realise physical, social, sexual, reproductive, emotional and intellectual capacities</w:t>
      </w:r>
    </w:p>
    <w:p w14:paraId="7EFD1283" w14:textId="0F4E023D" w:rsidR="00BA2001" w:rsidRPr="00252E99" w:rsidRDefault="007774C5" w:rsidP="007774C5">
      <w:pPr>
        <w:pStyle w:val="ListParagraph"/>
      </w:pPr>
      <w:r w:rsidRPr="00252E99">
        <w:t>t</w:t>
      </w:r>
      <w:r w:rsidR="00BA2001" w:rsidRPr="00252E99">
        <w:t>he same rights as other members of the community to make decisions that affect their lives (including decisions involving risk) to the full extent of their capacity to do so and to be supported in making those decisions if they want or require support</w:t>
      </w:r>
    </w:p>
    <w:p w14:paraId="4DBC14B7" w14:textId="5DF5D731" w:rsidR="00BA2001" w:rsidRPr="00252E99" w:rsidRDefault="007774C5" w:rsidP="007774C5">
      <w:pPr>
        <w:pStyle w:val="ListParagraph"/>
      </w:pPr>
      <w:r w:rsidRPr="00252E99">
        <w:t>t</w:t>
      </w:r>
      <w:r w:rsidR="00BA2001" w:rsidRPr="00252E99">
        <w:t>he right to respect for</w:t>
      </w:r>
      <w:r w:rsidR="00252E99">
        <w:t xml:space="preserve"> </w:t>
      </w:r>
      <w:r w:rsidR="00BA2001" w:rsidRPr="00252E99">
        <w:t>cultural or linguistic diversity, age, gender, sexual orientation and religious beliefs</w:t>
      </w:r>
    </w:p>
    <w:p w14:paraId="43738453" w14:textId="6A1A7198" w:rsidR="00BA2001" w:rsidRPr="007774C5" w:rsidRDefault="007774C5" w:rsidP="007774C5">
      <w:pPr>
        <w:pStyle w:val="ListParagraph"/>
      </w:pPr>
      <w:r w:rsidRPr="007774C5">
        <w:t>t</w:t>
      </w:r>
      <w:r w:rsidR="00123181" w:rsidRPr="007774C5">
        <w:t>he r</w:t>
      </w:r>
      <w:r w:rsidR="00BA2001" w:rsidRPr="007774C5">
        <w:t>ight to privacy and confidentiality</w:t>
      </w:r>
    </w:p>
    <w:p w14:paraId="41A847CF" w14:textId="43E76537" w:rsidR="00BA2001" w:rsidRPr="007774C5" w:rsidRDefault="007774C5" w:rsidP="007774C5">
      <w:pPr>
        <w:pStyle w:val="ListParagraph"/>
      </w:pPr>
      <w:r w:rsidRPr="007774C5">
        <w:t>t</w:t>
      </w:r>
      <w:r w:rsidR="00BA2001" w:rsidRPr="007774C5">
        <w:t>he right to live free from neglect, abuse and exploitation</w:t>
      </w:r>
    </w:p>
    <w:p w14:paraId="6FD79A00" w14:textId="3A605388" w:rsidR="00BA2001" w:rsidRPr="007774C5" w:rsidRDefault="007774C5" w:rsidP="007774C5">
      <w:pPr>
        <w:pStyle w:val="ListParagraph"/>
      </w:pPr>
      <w:r w:rsidRPr="007774C5">
        <w:t>t</w:t>
      </w:r>
      <w:r w:rsidR="00BA2001" w:rsidRPr="007774C5">
        <w:t xml:space="preserve">he right to access information in a way that is appropriate for their disability and cultural background and enables </w:t>
      </w:r>
      <w:r w:rsidR="0011178E">
        <w:t>people with disability</w:t>
      </w:r>
      <w:r w:rsidR="0011178E" w:rsidRPr="007774C5">
        <w:t xml:space="preserve"> </w:t>
      </w:r>
      <w:r w:rsidR="00BA2001" w:rsidRPr="007774C5">
        <w:t>to make informed choices</w:t>
      </w:r>
    </w:p>
    <w:p w14:paraId="3D3BEEFB" w14:textId="66DD92CF" w:rsidR="00BA2001" w:rsidRPr="007774C5" w:rsidRDefault="007774C5" w:rsidP="007774C5">
      <w:pPr>
        <w:pStyle w:val="ListParagraph"/>
      </w:pPr>
      <w:r w:rsidRPr="007774C5">
        <w:t>t</w:t>
      </w:r>
      <w:r w:rsidR="00BA2001" w:rsidRPr="007774C5">
        <w:t>he same right as other members of the community to pursue complaints</w:t>
      </w:r>
    </w:p>
    <w:p w14:paraId="3F4BEC20" w14:textId="34A7D182" w:rsidR="00BA2001" w:rsidRPr="007774C5" w:rsidRDefault="007774C5" w:rsidP="007774C5">
      <w:pPr>
        <w:pStyle w:val="ListParagraph"/>
      </w:pPr>
      <w:r w:rsidRPr="007774C5">
        <w:t>t</w:t>
      </w:r>
      <w:r w:rsidR="00BA2001" w:rsidRPr="007774C5">
        <w:t>he crucial role of families, carers and other significant persons in the lives of people with disability, and the importance of preserving relationships with families, carers and other significant persons</w:t>
      </w:r>
    </w:p>
    <w:p w14:paraId="5EAE5267" w14:textId="2DFB062D" w:rsidR="00BA2001" w:rsidRPr="007774C5" w:rsidRDefault="007774C5" w:rsidP="007774C5">
      <w:pPr>
        <w:pStyle w:val="ListParagraph"/>
      </w:pPr>
      <w:r w:rsidRPr="007774C5">
        <w:t>t</w:t>
      </w:r>
      <w:r w:rsidR="00BA2001" w:rsidRPr="007774C5">
        <w:t>he needs of children with disability as they mature, and their rights as equal members of the community</w:t>
      </w:r>
    </w:p>
    <w:p w14:paraId="609C1DE5" w14:textId="53805EC2" w:rsidR="00BA2001" w:rsidRPr="007774C5" w:rsidRDefault="007774C5" w:rsidP="007774C5">
      <w:pPr>
        <w:pStyle w:val="ListParagraph"/>
      </w:pPr>
      <w:r w:rsidRPr="007774C5">
        <w:t>t</w:t>
      </w:r>
      <w:r w:rsidR="00BA2001" w:rsidRPr="007774C5">
        <w:t>he changing abilities, strengths, goals and needs of people with disability as they age</w:t>
      </w:r>
      <w:r w:rsidRPr="007774C5">
        <w:t>.</w:t>
      </w:r>
    </w:p>
    <w:p w14:paraId="6033CA48" w14:textId="3B4D6704" w:rsidR="00BA2001" w:rsidRDefault="00BA2001" w:rsidP="00134222">
      <w:pPr>
        <w:spacing w:line="276" w:lineRule="auto"/>
      </w:pPr>
      <w:r>
        <w:t xml:space="preserve">Aboriginal and Torres Strait Islander people, people from culturally and linguistically diverse backgrounds, women and children and emphasised groups who may have specific needs in relation to </w:t>
      </w:r>
      <w:r w:rsidR="001401A0">
        <w:t xml:space="preserve">the </w:t>
      </w:r>
      <w:r>
        <w:t>Act. These princip</w:t>
      </w:r>
      <w:r w:rsidR="00C43221">
        <w:t>le</w:t>
      </w:r>
      <w:r>
        <w:t xml:space="preserve">s are important to clarify in full because they </w:t>
      </w:r>
      <w:r w:rsidR="00CD2E5F">
        <w:t>form the</w:t>
      </w:r>
      <w:r>
        <w:t xml:space="preserve"> </w:t>
      </w:r>
      <w:r w:rsidR="00CD2E5F">
        <w:t xml:space="preserve">foundation </w:t>
      </w:r>
      <w:r w:rsidR="00C857F6">
        <w:t>for disability inclusion planning and efforts</w:t>
      </w:r>
      <w:r>
        <w:t xml:space="preserve"> in New South Wales.</w:t>
      </w:r>
    </w:p>
    <w:p w14:paraId="3DE4222B" w14:textId="300A3338" w:rsidR="00BA2001" w:rsidRDefault="00BA2001" w:rsidP="002802F5">
      <w:pPr>
        <w:pStyle w:val="Heading3"/>
      </w:pPr>
      <w:bookmarkStart w:id="20" w:name="_Toc3210557"/>
      <w:bookmarkStart w:id="21" w:name="_Toc3211426"/>
      <w:r>
        <w:t xml:space="preserve">The </w:t>
      </w:r>
      <w:r w:rsidR="00CD2E5F">
        <w:t xml:space="preserve">NSW </w:t>
      </w:r>
      <w:r>
        <w:t>Disability Inclusion Plan</w:t>
      </w:r>
      <w:bookmarkEnd w:id="20"/>
      <w:bookmarkEnd w:id="21"/>
    </w:p>
    <w:p w14:paraId="60C056D1" w14:textId="01C3CC59" w:rsidR="00752722" w:rsidRDefault="00BA2001" w:rsidP="003C5D65">
      <w:pPr>
        <w:spacing w:line="276" w:lineRule="auto"/>
      </w:pPr>
      <w:r>
        <w:t xml:space="preserve">The </w:t>
      </w:r>
      <w:r w:rsidR="001F13A3">
        <w:t>Disability Inclusion Act</w:t>
      </w:r>
      <w:r w:rsidR="00CD2E5F">
        <w:rPr>
          <w:i/>
        </w:rPr>
        <w:t xml:space="preserve"> </w:t>
      </w:r>
      <w:r>
        <w:t>mandate</w:t>
      </w:r>
      <w:r w:rsidR="00752722">
        <w:t>d</w:t>
      </w:r>
      <w:r>
        <w:t xml:space="preserve"> the development of a </w:t>
      </w:r>
      <w:r w:rsidR="00752722">
        <w:t>N</w:t>
      </w:r>
      <w:r w:rsidR="00B9676D">
        <w:t>ew South Wales</w:t>
      </w:r>
      <w:r>
        <w:t xml:space="preserve"> Disability Inclusion Plan</w:t>
      </w:r>
      <w:r w:rsidR="00752722">
        <w:t xml:space="preserve"> (</w:t>
      </w:r>
      <w:r w:rsidR="00B9676D">
        <w:t xml:space="preserve">NSW </w:t>
      </w:r>
      <w:r w:rsidR="00752722">
        <w:t>DIP) to operationalise the Act by planning new strategies, connections and programs of work which bring about a more inclusive society in NSW</w:t>
      </w:r>
      <w:r w:rsidR="00CD2E5F">
        <w:t>. It also require</w:t>
      </w:r>
      <w:r w:rsidR="00752722">
        <w:t>d</w:t>
      </w:r>
      <w:r w:rsidR="00CD2E5F">
        <w:t xml:space="preserve"> public </w:t>
      </w:r>
      <w:r w:rsidR="000F4CC5">
        <w:t>a</w:t>
      </w:r>
      <w:r w:rsidR="00134222">
        <w:t>uthorities</w:t>
      </w:r>
      <w:r w:rsidR="00CD2E5F">
        <w:t xml:space="preserve"> to </w:t>
      </w:r>
      <w:r w:rsidR="006E14E8">
        <w:t xml:space="preserve">create and implement </w:t>
      </w:r>
      <w:r>
        <w:t xml:space="preserve">Disability Inclusion </w:t>
      </w:r>
      <w:r w:rsidRPr="00694A45">
        <w:t>Action</w:t>
      </w:r>
      <w:r>
        <w:rPr>
          <w:i/>
        </w:rPr>
        <w:t xml:space="preserve"> </w:t>
      </w:r>
      <w:r>
        <w:t>Plans</w:t>
      </w:r>
      <w:r w:rsidR="00752722">
        <w:t xml:space="preserve"> (DIAPs)</w:t>
      </w:r>
      <w:r>
        <w:t>.</w:t>
      </w:r>
      <w:r w:rsidR="0012333F">
        <w:fldChar w:fldCharType="begin"/>
      </w:r>
      <w:r w:rsidR="00B35B60">
        <w:instrText xml:space="preserve"> ADDIN EN.CITE &lt;EndNote&gt;&lt;Cite&gt;&lt;Author&gt;NSW Government&lt;/Author&gt;&lt;Year&gt;2015&lt;/Year&gt;&lt;RecNum&gt;2&lt;/RecNum&gt;&lt;DisplayText&gt;&lt;style face="superscript"&gt;8&lt;/style&gt;&lt;/DisplayText&gt;&lt;record&gt;&lt;rec-number&gt;2&lt;/rec-number&gt;&lt;foreign-keys&gt;&lt;key app="EN" db-id="drptxads9vdw0neerat5r5zfpdea20vw990a" timestamp="1551132633"&gt;2&lt;/key&gt;&lt;/foreign-keys&gt;&lt;ref-type name="Web Page"&gt;12&lt;/ref-type&gt;&lt;contributors&gt;&lt;authors&gt;&lt;author&gt;NSW Government,.&lt;/author&gt;&lt;/authors&gt;&lt;/contributors&gt;&lt;titles&gt;&lt;title&gt;NSW Disability Inclusion Plan&lt;/title&gt;&lt;/titles&gt;&lt;volume&gt;2018&lt;/volume&gt;&lt;number&gt;August 2018&lt;/number&gt;&lt;dates&gt;&lt;year&gt;2015&lt;/year&gt;&lt;/dates&gt;&lt;publisher&gt;Family and Community Services&lt;/publisher&gt;&lt;urls&gt;&lt;related-urls&gt;&lt;url&gt;https://www.facs.nsw.gov.au/download?file=313495&lt;/url&gt;&lt;/related-urls&gt;&lt;/urls&gt;&lt;/record&gt;&lt;/Cite&gt;&lt;/EndNote&gt;</w:instrText>
      </w:r>
      <w:r w:rsidR="0012333F">
        <w:fldChar w:fldCharType="separate"/>
      </w:r>
      <w:r w:rsidR="00B35B60" w:rsidRPr="00B35B60">
        <w:rPr>
          <w:noProof/>
          <w:vertAlign w:val="superscript"/>
        </w:rPr>
        <w:t>8</w:t>
      </w:r>
      <w:r w:rsidR="0012333F">
        <w:fldChar w:fldCharType="end"/>
      </w:r>
    </w:p>
    <w:p w14:paraId="73FFA8AE" w14:textId="6AFE50F1" w:rsidR="00BA2001" w:rsidRDefault="00BA2001" w:rsidP="003C5D65">
      <w:pPr>
        <w:spacing w:line="276" w:lineRule="auto"/>
      </w:pPr>
      <w:r>
        <w:lastRenderedPageBreak/>
        <w:t xml:space="preserve">The </w:t>
      </w:r>
      <w:r w:rsidR="00CD2E5F">
        <w:t xml:space="preserve">Foreword </w:t>
      </w:r>
      <w:r>
        <w:t xml:space="preserve">to the </w:t>
      </w:r>
      <w:r w:rsidR="00CD2E5F">
        <w:t xml:space="preserve">NSW </w:t>
      </w:r>
      <w:r w:rsidR="00B9676D">
        <w:t>DIP</w:t>
      </w:r>
      <w:r>
        <w:t xml:space="preserve">, by the </w:t>
      </w:r>
      <w:r w:rsidR="00CD2E5F">
        <w:t xml:space="preserve">then </w:t>
      </w:r>
      <w:r>
        <w:t xml:space="preserve">Minister for Disability </w:t>
      </w:r>
      <w:r w:rsidR="00752722">
        <w:t xml:space="preserve">The Hon. </w:t>
      </w:r>
      <w:r>
        <w:t>John Ajaka</w:t>
      </w:r>
      <w:r w:rsidR="00752722">
        <w:t xml:space="preserve"> MLC</w:t>
      </w:r>
      <w:r>
        <w:t xml:space="preserve">, reflects </w:t>
      </w:r>
      <w:r w:rsidR="00752722">
        <w:t>the intent of the legislation and its enabling plans</w:t>
      </w:r>
      <w:r>
        <w:t>:</w:t>
      </w:r>
    </w:p>
    <w:p w14:paraId="31F70BFB" w14:textId="375BDD43" w:rsidR="00BA2001" w:rsidRPr="00694A45" w:rsidRDefault="00BA2001" w:rsidP="003C5D65">
      <w:pPr>
        <w:spacing w:line="276" w:lineRule="auto"/>
        <w:ind w:left="720"/>
        <w:rPr>
          <w:i/>
        </w:rPr>
      </w:pPr>
      <w:r w:rsidRPr="00694A45">
        <w:rPr>
          <w:i/>
        </w:rPr>
        <w:t>“This plan is about ensuring government and the rest of the community now make the choices to consult, to involve and to plan with consideration of those living with disability to ensure a fully inclusive society.</w:t>
      </w:r>
    </w:p>
    <w:p w14:paraId="6D935DE5" w14:textId="0361F548" w:rsidR="00BA2001" w:rsidRPr="0012333F" w:rsidRDefault="00BA2001" w:rsidP="003C5D65">
      <w:pPr>
        <w:spacing w:line="276" w:lineRule="auto"/>
        <w:ind w:left="720"/>
      </w:pPr>
      <w:r w:rsidRPr="00694A45">
        <w:rPr>
          <w:i/>
        </w:rPr>
        <w:t>It marks a new direction in focus for NSW at a time of great change in the disability sector. We are moving away from a model which centred on what people with disability cannot do, to one which seeks to remove the obstacles created by society and empowers people to achieve their full potential and experience all that life has to offer.”</w:t>
      </w:r>
      <w:r w:rsidR="0012333F">
        <w:rPr>
          <w:i/>
        </w:rPr>
        <w:fldChar w:fldCharType="begin"/>
      </w:r>
      <w:r w:rsidR="00B35B60">
        <w:rPr>
          <w:i/>
        </w:rPr>
        <w:instrText xml:space="preserve"> ADDIN EN.CITE &lt;EndNote&gt;&lt;Cite&gt;&lt;Author&gt;NSW Government&lt;/Author&gt;&lt;Year&gt;2015&lt;/Year&gt;&lt;RecNum&gt;2&lt;/RecNum&gt;&lt;DisplayText&gt;&lt;style face="superscript"&gt;8&lt;/style&gt;&lt;/DisplayText&gt;&lt;record&gt;&lt;rec-number&gt;2&lt;/rec-number&gt;&lt;foreign-keys&gt;&lt;key app="EN" db-id="drptxads9vdw0neerat5r5zfpdea20vw990a" timestamp="1551132633"&gt;2&lt;/key&gt;&lt;/foreign-keys&gt;&lt;ref-type name="Web Page"&gt;12&lt;/ref-type&gt;&lt;contributors&gt;&lt;authors&gt;&lt;author&gt;NSW Government,.&lt;/author&gt;&lt;/authors&gt;&lt;/contributors&gt;&lt;titles&gt;&lt;title&gt;NSW Disability Inclusion Plan&lt;/title&gt;&lt;/titles&gt;&lt;volume&gt;2018&lt;/volume&gt;&lt;number&gt;August 2018&lt;/number&gt;&lt;dates&gt;&lt;year&gt;2015&lt;/year&gt;&lt;/dates&gt;&lt;publisher&gt;Family and Community Services&lt;/publisher&gt;&lt;urls&gt;&lt;related-urls&gt;&lt;url&gt;https://www.facs.nsw.gov.au/download?file=313495&lt;/url&gt;&lt;/related-urls&gt;&lt;/urls&gt;&lt;/record&gt;&lt;/Cite&gt;&lt;/EndNote&gt;</w:instrText>
      </w:r>
      <w:r w:rsidR="0012333F">
        <w:rPr>
          <w:i/>
        </w:rPr>
        <w:fldChar w:fldCharType="separate"/>
      </w:r>
      <w:r w:rsidR="00B35B60" w:rsidRPr="00B35B60">
        <w:rPr>
          <w:i/>
          <w:noProof/>
          <w:vertAlign w:val="superscript"/>
        </w:rPr>
        <w:t>8</w:t>
      </w:r>
      <w:r w:rsidR="0012333F">
        <w:rPr>
          <w:i/>
        </w:rPr>
        <w:fldChar w:fldCharType="end"/>
      </w:r>
    </w:p>
    <w:p w14:paraId="4985FF7F" w14:textId="39742224" w:rsidR="00BA2001" w:rsidRDefault="00BA2001" w:rsidP="003C5D65">
      <w:pPr>
        <w:spacing w:line="276" w:lineRule="auto"/>
      </w:pPr>
      <w:r>
        <w:t xml:space="preserve">The </w:t>
      </w:r>
      <w:r w:rsidR="00B9676D">
        <w:t xml:space="preserve">NSW </w:t>
      </w:r>
      <w:r w:rsidR="00752722">
        <w:t>DIP</w:t>
      </w:r>
      <w:r>
        <w:t xml:space="preserve"> </w:t>
      </w:r>
      <w:r w:rsidR="00752722">
        <w:t>provides</w:t>
      </w:r>
      <w:r>
        <w:t xml:space="preserve"> a set of goals </w:t>
      </w:r>
      <w:r w:rsidR="00752722">
        <w:t xml:space="preserve">under </w:t>
      </w:r>
      <w:r>
        <w:t xml:space="preserve">four </w:t>
      </w:r>
      <w:r w:rsidR="00AA73D9">
        <w:t>priorities</w:t>
      </w:r>
      <w:r>
        <w:t>, which were developed in consultation with relevant communities:</w:t>
      </w:r>
    </w:p>
    <w:p w14:paraId="34A774CB" w14:textId="1B95D4C4" w:rsidR="00BA2001" w:rsidRDefault="00B3395E" w:rsidP="00B3395E">
      <w:pPr>
        <w:spacing w:line="276" w:lineRule="auto"/>
        <w:contextualSpacing/>
      </w:pPr>
      <w:r>
        <w:t>Priority 1: D</w:t>
      </w:r>
      <w:r w:rsidR="00BA2001">
        <w:t>eveloping positive community attitudes and behaviours</w:t>
      </w:r>
    </w:p>
    <w:p w14:paraId="1738586E" w14:textId="50F68380" w:rsidR="00BA2001" w:rsidRDefault="00B3395E" w:rsidP="00B3395E">
      <w:pPr>
        <w:spacing w:line="276" w:lineRule="auto"/>
        <w:contextualSpacing/>
      </w:pPr>
      <w:r>
        <w:t xml:space="preserve">Priority 2: </w:t>
      </w:r>
      <w:r w:rsidR="00BA2001">
        <w:t>Creating liveable communities</w:t>
      </w:r>
    </w:p>
    <w:p w14:paraId="67A52EC7" w14:textId="60C37A95" w:rsidR="00BA2001" w:rsidRDefault="00B3395E" w:rsidP="00B3395E">
      <w:pPr>
        <w:spacing w:line="276" w:lineRule="auto"/>
        <w:contextualSpacing/>
      </w:pPr>
      <w:r>
        <w:t xml:space="preserve">Priority 3: </w:t>
      </w:r>
      <w:r w:rsidR="00BA2001">
        <w:t>Supporting access to meaningful employment</w:t>
      </w:r>
    </w:p>
    <w:p w14:paraId="470078AF" w14:textId="06161031" w:rsidR="00BA2001" w:rsidRDefault="00B3395E" w:rsidP="00B3395E">
      <w:pPr>
        <w:spacing w:line="276" w:lineRule="auto"/>
      </w:pPr>
      <w:r>
        <w:t xml:space="preserve">Priority 4: </w:t>
      </w:r>
      <w:r w:rsidR="00BA2001">
        <w:t>Improving access to mainstream services through better systems and processes.</w:t>
      </w:r>
    </w:p>
    <w:p w14:paraId="270BD050" w14:textId="59E74D09" w:rsidR="00752722" w:rsidRDefault="00752722" w:rsidP="003C5D65">
      <w:pPr>
        <w:spacing w:line="276" w:lineRule="auto"/>
      </w:pPr>
      <w:r>
        <w:t xml:space="preserve">New initiatives under the </w:t>
      </w:r>
      <w:r w:rsidR="00B9676D">
        <w:t xml:space="preserve">NSW </w:t>
      </w:r>
      <w:r>
        <w:t>DIP have</w:t>
      </w:r>
      <w:r w:rsidR="00BA2001">
        <w:t xml:space="preserve"> include</w:t>
      </w:r>
      <w:r>
        <w:t>d:</w:t>
      </w:r>
    </w:p>
    <w:p w14:paraId="6BCE19FB" w14:textId="592035C1" w:rsidR="00752722" w:rsidRDefault="00C857F6" w:rsidP="00306342">
      <w:pPr>
        <w:pStyle w:val="ListParagraph"/>
      </w:pPr>
      <w:r>
        <w:t>t</w:t>
      </w:r>
      <w:r w:rsidR="00BA2001">
        <w:t xml:space="preserve">he </w:t>
      </w:r>
      <w:r w:rsidR="00BA2001" w:rsidRPr="00306342">
        <w:t>Employable Me</w:t>
      </w:r>
      <w:r w:rsidR="00BA2001">
        <w:t xml:space="preserve"> series for ABC TV</w:t>
      </w:r>
    </w:p>
    <w:p w14:paraId="5056760A" w14:textId="66C77ED4" w:rsidR="00752722" w:rsidRDefault="00C857F6" w:rsidP="00306342">
      <w:pPr>
        <w:pStyle w:val="ListParagraph"/>
      </w:pPr>
      <w:r>
        <w:t>t</w:t>
      </w:r>
      <w:r w:rsidR="00BA2001">
        <w:t>raining packages and awareness campaigns for employers</w:t>
      </w:r>
    </w:p>
    <w:p w14:paraId="1762FFE6" w14:textId="15DC06C7" w:rsidR="00752722" w:rsidRDefault="00C857F6" w:rsidP="00306342">
      <w:pPr>
        <w:pStyle w:val="ListParagraph"/>
      </w:pPr>
      <w:r>
        <w:t>i</w:t>
      </w:r>
      <w:r w:rsidR="00BA2001">
        <w:t>nclusive tourism strategies</w:t>
      </w:r>
    </w:p>
    <w:p w14:paraId="68EBC291" w14:textId="19AD541D" w:rsidR="00752722" w:rsidRDefault="00C857F6" w:rsidP="00306342">
      <w:pPr>
        <w:pStyle w:val="ListParagraph"/>
      </w:pPr>
      <w:r>
        <w:t>c</w:t>
      </w:r>
      <w:r w:rsidR="00BA2001">
        <w:t>ommunity-based partnerships and grants</w:t>
      </w:r>
    </w:p>
    <w:p w14:paraId="7EBF3FC0" w14:textId="43BB1E54" w:rsidR="00752722" w:rsidRDefault="00C857F6" w:rsidP="00306342">
      <w:pPr>
        <w:pStyle w:val="ListParagraph"/>
      </w:pPr>
      <w:r>
        <w:t>e</w:t>
      </w:r>
      <w:r w:rsidR="00BA2001">
        <w:t>mployer and employee networks</w:t>
      </w:r>
    </w:p>
    <w:p w14:paraId="02B0A804" w14:textId="32EB4E91" w:rsidR="00752722" w:rsidRDefault="00C857F6" w:rsidP="00306342">
      <w:pPr>
        <w:pStyle w:val="ListParagraph"/>
      </w:pPr>
      <w:r>
        <w:t>n</w:t>
      </w:r>
      <w:r w:rsidR="00BA2001">
        <w:t>ew committees, plans and agreements to steer progress.</w:t>
      </w:r>
    </w:p>
    <w:p w14:paraId="7822BD18" w14:textId="2EF41528" w:rsidR="00BA2001" w:rsidRDefault="00BA2001" w:rsidP="003C5D65">
      <w:pPr>
        <w:spacing w:line="276" w:lineRule="auto"/>
      </w:pPr>
      <w:r>
        <w:t xml:space="preserve">The </w:t>
      </w:r>
      <w:r>
        <w:rPr>
          <w:i/>
        </w:rPr>
        <w:t xml:space="preserve">Live Work Play: NSW the State of Inclusion </w:t>
      </w:r>
      <w:r>
        <w:t xml:space="preserve">Conference held in 2017 was a major focal point </w:t>
      </w:r>
      <w:r w:rsidR="00292557">
        <w:t>to showcase the work underway to progress the</w:t>
      </w:r>
      <w:r>
        <w:t xml:space="preserve"> </w:t>
      </w:r>
      <w:r w:rsidR="00BF19E7">
        <w:t>NSW DIP</w:t>
      </w:r>
      <w:r>
        <w:t xml:space="preserve"> goals, and brought together </w:t>
      </w:r>
      <w:r w:rsidR="00D80A8D">
        <w:t xml:space="preserve">individuals, groups and agencies </w:t>
      </w:r>
      <w:r>
        <w:t xml:space="preserve">involved in many of the innovative programs being stimulated by the implementation of the </w:t>
      </w:r>
      <w:r w:rsidR="00BF19E7">
        <w:t>Plan</w:t>
      </w:r>
      <w:r>
        <w:t>.</w:t>
      </w:r>
    </w:p>
    <w:p w14:paraId="67BD34A8" w14:textId="7EF18760" w:rsidR="00BA2001" w:rsidRDefault="00BA2001" w:rsidP="00EA0B99">
      <w:pPr>
        <w:pStyle w:val="Heading3"/>
      </w:pPr>
      <w:bookmarkStart w:id="22" w:name="_Toc3210558"/>
      <w:bookmarkStart w:id="23" w:name="_Toc3211427"/>
      <w:r>
        <w:t>Disability Inclusion Action Plans</w:t>
      </w:r>
      <w:r w:rsidR="00EA0B99">
        <w:t xml:space="preserve"> (DIAP</w:t>
      </w:r>
      <w:r w:rsidR="00497879">
        <w:t>s</w:t>
      </w:r>
      <w:r w:rsidR="00EA0B99">
        <w:t>)</w:t>
      </w:r>
      <w:bookmarkEnd w:id="22"/>
      <w:bookmarkEnd w:id="23"/>
    </w:p>
    <w:p w14:paraId="609A0372" w14:textId="1FBF50D0" w:rsidR="00BA2001" w:rsidRDefault="00D80A8D" w:rsidP="00097A36">
      <w:pPr>
        <w:spacing w:line="276" w:lineRule="auto"/>
      </w:pPr>
      <w:r>
        <w:t xml:space="preserve">The </w:t>
      </w:r>
      <w:r w:rsidR="00267783">
        <w:t xml:space="preserve">NSW </w:t>
      </w:r>
      <w:r w:rsidR="00A958D1">
        <w:t>DIP</w:t>
      </w:r>
      <w:r>
        <w:t xml:space="preserve"> is </w:t>
      </w:r>
      <w:r w:rsidR="00497879" w:rsidRPr="00497879">
        <w:t>operationalised</w:t>
      </w:r>
      <w:r>
        <w:t xml:space="preserve"> through the development of </w:t>
      </w:r>
      <w:r w:rsidR="00A958D1">
        <w:t>Disability Inclusion Action Plans</w:t>
      </w:r>
      <w:r>
        <w:t xml:space="preserve"> </w:t>
      </w:r>
      <w:r w:rsidR="006E14E8">
        <w:t xml:space="preserve">(DIAPs) </w:t>
      </w:r>
      <w:r>
        <w:t>that</w:t>
      </w:r>
      <w:r w:rsidR="00BA2001">
        <w:t xml:space="preserve"> clearly link principals and priorities to specific actions</w:t>
      </w:r>
      <w:r w:rsidR="00A958D1">
        <w:t xml:space="preserve">. DIAPs </w:t>
      </w:r>
      <w:r w:rsidR="00BA2001">
        <w:t xml:space="preserve">assign responsibility </w:t>
      </w:r>
      <w:r>
        <w:t>for the achievement of measurable</w:t>
      </w:r>
      <w:r w:rsidR="00BA2001">
        <w:t xml:space="preserve"> outcomes</w:t>
      </w:r>
      <w:r w:rsidR="00A958D1">
        <w:t xml:space="preserve"> to specific functions within an agency or local council</w:t>
      </w:r>
      <w:r w:rsidR="00BA2001">
        <w:t xml:space="preserve">. </w:t>
      </w:r>
      <w:r w:rsidR="00097A36" w:rsidRPr="00097A36">
        <w:t>Under the </w:t>
      </w:r>
      <w:hyperlink r:id="rId11" w:anchor="/view/act/2014/41/full" w:history="1">
        <w:r w:rsidR="00097A36" w:rsidRPr="00097A36">
          <w:t>Disability Inclusion Act</w:t>
        </w:r>
      </w:hyperlink>
      <w:r w:rsidR="00097A36" w:rsidRPr="00097A36">
        <w:t xml:space="preserve">, all NSW Government Departments, some other government agencies and all Local Councils </w:t>
      </w:r>
      <w:r w:rsidR="00097A36">
        <w:t>we</w:t>
      </w:r>
      <w:r w:rsidR="00097A36" w:rsidRPr="00097A36">
        <w:t xml:space="preserve">re required to develop a Disability Inclusion Action Plan (DIAP). </w:t>
      </w:r>
      <w:r w:rsidR="00097A36">
        <w:t>A</w:t>
      </w:r>
      <w:r w:rsidR="00097A36" w:rsidRPr="00097A36">
        <w:t xml:space="preserve">ll NSW Government </w:t>
      </w:r>
      <w:r w:rsidR="00292557">
        <w:t>clusters</w:t>
      </w:r>
      <w:r w:rsidR="00097A36" w:rsidRPr="00097A36">
        <w:t xml:space="preserve"> were required to have their </w:t>
      </w:r>
      <w:r w:rsidR="00292557">
        <w:t>DIAPs</w:t>
      </w:r>
      <w:r w:rsidR="00097A36" w:rsidRPr="00097A36">
        <w:t xml:space="preserve"> in place by </w:t>
      </w:r>
      <w:r w:rsidR="00292557">
        <w:t>30</w:t>
      </w:r>
      <w:r w:rsidR="00097A36" w:rsidRPr="00097A36">
        <w:t xml:space="preserve"> December 2015</w:t>
      </w:r>
      <w:r w:rsidR="00097A36">
        <w:t>, and a</w:t>
      </w:r>
      <w:r w:rsidR="00097A36" w:rsidRPr="00097A36">
        <w:t xml:space="preserve">ll Local Councils were required to have their Disability Inclusion Action Plans in place by </w:t>
      </w:r>
      <w:r w:rsidR="00292557">
        <w:t>30 June</w:t>
      </w:r>
      <w:r w:rsidR="00097A36" w:rsidRPr="00097A36">
        <w:t xml:space="preserve"> 2017.</w:t>
      </w:r>
    </w:p>
    <w:p w14:paraId="6183798C" w14:textId="13353C86" w:rsidR="00AF178F" w:rsidRDefault="0012333F" w:rsidP="00EA0B99">
      <w:pPr>
        <w:pStyle w:val="Heading3"/>
      </w:pPr>
      <w:bookmarkStart w:id="24" w:name="_Toc3210559"/>
      <w:bookmarkStart w:id="25" w:name="_Toc3211428"/>
      <w:r>
        <w:t>Coordinating and s</w:t>
      </w:r>
      <w:r w:rsidR="00AF178F">
        <w:t>upporting structures</w:t>
      </w:r>
      <w:bookmarkEnd w:id="24"/>
      <w:bookmarkEnd w:id="25"/>
    </w:p>
    <w:p w14:paraId="0616F265" w14:textId="717B2A37" w:rsidR="0012333F" w:rsidRPr="005C1715" w:rsidRDefault="0012333F" w:rsidP="0012333F">
      <w:pPr>
        <w:spacing w:line="276" w:lineRule="auto"/>
      </w:pPr>
      <w:r w:rsidRPr="005C1715">
        <w:t xml:space="preserve">The key structures involved in either coordinating or supporting the implementation of the DIP and DIAP </w:t>
      </w:r>
      <w:r w:rsidR="00897CFD">
        <w:t>included</w:t>
      </w:r>
      <w:r w:rsidRPr="005C1715">
        <w:t>:</w:t>
      </w:r>
    </w:p>
    <w:p w14:paraId="0952E024" w14:textId="20F1A085" w:rsidR="00097A36" w:rsidRPr="00097A36" w:rsidRDefault="00897CFD" w:rsidP="0025128E">
      <w:pPr>
        <w:numPr>
          <w:ilvl w:val="0"/>
          <w:numId w:val="18"/>
        </w:numPr>
        <w:spacing w:line="276" w:lineRule="auto"/>
        <w:ind w:left="714" w:hanging="357"/>
      </w:pPr>
      <w:r>
        <w:t>T</w:t>
      </w:r>
      <w:r w:rsidR="00097A36" w:rsidRPr="00097A36">
        <w:t>he Disability Council has an expanded role under section 17 of the Disability Inclusion Act to:</w:t>
      </w:r>
      <w:r w:rsidR="00097A36">
        <w:t xml:space="preserve"> </w:t>
      </w:r>
      <w:r w:rsidR="00097A36" w:rsidRPr="00097A36">
        <w:t xml:space="preserve">advise public authorities about the content and implementation of disability inclusion action </w:t>
      </w:r>
      <w:r w:rsidR="00792782" w:rsidRPr="00097A36">
        <w:t>plans</w:t>
      </w:r>
      <w:r w:rsidR="00792782">
        <w:t xml:space="preserve"> and</w:t>
      </w:r>
      <w:r w:rsidR="00097A36">
        <w:t xml:space="preserve"> </w:t>
      </w:r>
      <w:r w:rsidR="00097A36" w:rsidRPr="00097A36">
        <w:t>advise the Minister about the content and implementation of the State Disability Inclusion Plan and disability inclusion action plans.</w:t>
      </w:r>
      <w:r w:rsidR="00097A36">
        <w:t xml:space="preserve"> </w:t>
      </w:r>
      <w:r w:rsidR="00097A36" w:rsidRPr="00097A36">
        <w:t>All public authorities are required by section 12 of the Disability Inclusion Act to give a copy of their DIAP to Disability Council to enable the Disability Council to fulfil its role under the Disability Inclusion Act</w:t>
      </w:r>
      <w:r w:rsidR="00292557">
        <w:t>.</w:t>
      </w:r>
    </w:p>
    <w:p w14:paraId="11C31EB3" w14:textId="32A03F98" w:rsidR="0012333F" w:rsidRPr="005C1715" w:rsidRDefault="00CA3BFE" w:rsidP="00CE19BB">
      <w:pPr>
        <w:numPr>
          <w:ilvl w:val="0"/>
          <w:numId w:val="18"/>
        </w:numPr>
        <w:spacing w:line="276" w:lineRule="auto"/>
        <w:ind w:left="714" w:hanging="357"/>
      </w:pPr>
      <w:r w:rsidRPr="00CA3BFE">
        <w:lastRenderedPageBreak/>
        <w:t>The</w:t>
      </w:r>
      <w:r w:rsidR="00292557">
        <w:t xml:space="preserve"> NSW</w:t>
      </w:r>
      <w:r w:rsidRPr="00CA3BFE">
        <w:t xml:space="preserve"> Department of Family and Community Services (</w:t>
      </w:r>
      <w:r w:rsidR="00603171">
        <w:t>FACS</w:t>
      </w:r>
      <w:r w:rsidRPr="00CA3BFE">
        <w:t>) is responsible for providing a framework for governance, evaluation and reporting on DIAPs, and for monitoring, evaluating and reporting on actions under the DIP</w:t>
      </w:r>
      <w:r>
        <w:t xml:space="preserve">. This included </w:t>
      </w:r>
      <w:r w:rsidR="0012333F" w:rsidRPr="005C1715">
        <w:t xml:space="preserve">coordinating the DIP and supporting implementation of the DIAPs </w:t>
      </w:r>
      <w:r>
        <w:t xml:space="preserve">across NSW, including </w:t>
      </w:r>
      <w:r w:rsidR="0012333F" w:rsidRPr="005C1715">
        <w:t>within each of the clusters and agencies</w:t>
      </w:r>
      <w:r>
        <w:t>, the cross-sector partnerships and across local government</w:t>
      </w:r>
      <w:r w:rsidR="00292557">
        <w:t>.</w:t>
      </w:r>
    </w:p>
    <w:p w14:paraId="057D7666" w14:textId="48B489E7" w:rsidR="0012333F" w:rsidRDefault="00603171" w:rsidP="00CE19BB">
      <w:pPr>
        <w:numPr>
          <w:ilvl w:val="0"/>
          <w:numId w:val="18"/>
        </w:numPr>
        <w:spacing w:line="276" w:lineRule="auto"/>
        <w:ind w:left="714" w:hanging="357"/>
      </w:pPr>
      <w:r>
        <w:t>Local Government NSW</w:t>
      </w:r>
      <w:r w:rsidR="0012333F" w:rsidRPr="005C1715">
        <w:t xml:space="preserve">, </w:t>
      </w:r>
      <w:r w:rsidR="00097A36" w:rsidRPr="00097A36">
        <w:t xml:space="preserve">the peak organisation that represents the interests of NSW general and special purpose councils, </w:t>
      </w:r>
      <w:r w:rsidR="0012333F" w:rsidRPr="005C1715">
        <w:t>who</w:t>
      </w:r>
      <w:r w:rsidR="00280DCF">
        <w:t xml:space="preserve"> were funded by </w:t>
      </w:r>
      <w:r>
        <w:t>FACS</w:t>
      </w:r>
      <w:r w:rsidR="00280DCF">
        <w:t xml:space="preserve"> to </w:t>
      </w:r>
      <w:r w:rsidR="00097A36" w:rsidRPr="00097A36">
        <w:t>promote access and inclusion of people with a disability by</w:t>
      </w:r>
      <w:r w:rsidR="00097A36" w:rsidRPr="005C1715">
        <w:t xml:space="preserve"> </w:t>
      </w:r>
      <w:r w:rsidR="0012333F" w:rsidRPr="005C1715">
        <w:t>support</w:t>
      </w:r>
      <w:r w:rsidR="00097A36">
        <w:t>ing</w:t>
      </w:r>
      <w:r w:rsidR="00280DCF">
        <w:t xml:space="preserve"> </w:t>
      </w:r>
      <w:r w:rsidR="0012333F" w:rsidRPr="005C1715">
        <w:t xml:space="preserve">the development and implementation of DIAPs in </w:t>
      </w:r>
      <w:r w:rsidR="00097A36">
        <w:t>local government. The support included developing resources and conducting implementation workshops</w:t>
      </w:r>
      <w:r w:rsidR="00292557">
        <w:t>.</w:t>
      </w:r>
    </w:p>
    <w:p w14:paraId="3933D177" w14:textId="511B496B" w:rsidR="0012333F" w:rsidRPr="005C1715" w:rsidRDefault="00097A36" w:rsidP="00CE19BB">
      <w:pPr>
        <w:numPr>
          <w:ilvl w:val="0"/>
          <w:numId w:val="18"/>
        </w:numPr>
        <w:spacing w:line="276" w:lineRule="auto"/>
        <w:ind w:left="714" w:hanging="357"/>
      </w:pPr>
      <w:r>
        <w:t>T</w:t>
      </w:r>
      <w:r w:rsidR="0012333F" w:rsidRPr="005C1715">
        <w:t>he DIP</w:t>
      </w:r>
      <w:r w:rsidR="00280DCF">
        <w:t xml:space="preserve"> Implementation Committee (DIPIC)</w:t>
      </w:r>
      <w:r w:rsidR="0012333F" w:rsidRPr="005C1715">
        <w:t xml:space="preserve">, established by </w:t>
      </w:r>
      <w:r w:rsidR="00603171">
        <w:t>FACS</w:t>
      </w:r>
      <w:r w:rsidR="0012333F" w:rsidRPr="005C1715">
        <w:t xml:space="preserve"> with representation from each of the clusters, </w:t>
      </w:r>
      <w:r w:rsidR="00603171">
        <w:t>Local Government NSW</w:t>
      </w:r>
      <w:r w:rsidR="00280DCF">
        <w:t xml:space="preserve"> and </w:t>
      </w:r>
      <w:r w:rsidR="0012333F" w:rsidRPr="005C1715">
        <w:t>the disability sector</w:t>
      </w:r>
      <w:r w:rsidR="00280DCF">
        <w:t xml:space="preserve">. The DIPIC is a key </w:t>
      </w:r>
      <w:r w:rsidR="00280DCF" w:rsidRPr="00280DCF">
        <w:t>governance structure for implementation of the DIP and DIAP</w:t>
      </w:r>
      <w:r w:rsidR="00280DCF">
        <w:t>s and meets between two and four times per year</w:t>
      </w:r>
      <w:r w:rsidR="00292557">
        <w:t>.</w:t>
      </w:r>
    </w:p>
    <w:p w14:paraId="3862D45E" w14:textId="77777777" w:rsidR="00097A36" w:rsidRDefault="00097A36">
      <w:pPr>
        <w:spacing w:after="160" w:line="259" w:lineRule="auto"/>
        <w:rPr>
          <w:rFonts w:eastAsiaTheme="majorEastAsia" w:cstheme="majorBidi"/>
          <w:bCs/>
          <w:color w:val="009FDA"/>
          <w:sz w:val="64"/>
          <w:szCs w:val="32"/>
        </w:rPr>
      </w:pPr>
      <w:bookmarkStart w:id="26" w:name="_Snapshot_of_the"/>
      <w:bookmarkEnd w:id="26"/>
      <w:r>
        <w:br w:type="page"/>
      </w:r>
    </w:p>
    <w:p w14:paraId="6E75B80F" w14:textId="7095A834" w:rsidR="00836133" w:rsidRPr="00047AB6" w:rsidRDefault="00836133" w:rsidP="00047AB6">
      <w:pPr>
        <w:pStyle w:val="Heading1"/>
      </w:pPr>
      <w:bookmarkStart w:id="27" w:name="_Toc3210560"/>
      <w:bookmarkStart w:id="28" w:name="_Toc3211429"/>
      <w:r w:rsidRPr="00047AB6">
        <w:lastRenderedPageBreak/>
        <w:t xml:space="preserve">Snapshot of the </w:t>
      </w:r>
      <w:r w:rsidR="000C1E4B" w:rsidRPr="00047AB6">
        <w:t xml:space="preserve">NSW </w:t>
      </w:r>
      <w:r w:rsidRPr="00047AB6">
        <w:t>Disability Inclusion Plan</w:t>
      </w:r>
      <w:r w:rsidR="00986270" w:rsidRPr="00047AB6">
        <w:t xml:space="preserve"> 2014-18</w:t>
      </w:r>
      <w:bookmarkEnd w:id="27"/>
      <w:bookmarkEnd w:id="28"/>
    </w:p>
    <w:p w14:paraId="30BA3006" w14:textId="1C492B3C" w:rsidR="000A34F8" w:rsidRDefault="00836133" w:rsidP="006A189B">
      <w:pPr>
        <w:spacing w:line="276" w:lineRule="auto"/>
      </w:pPr>
      <w:r>
        <w:t xml:space="preserve">The </w:t>
      </w:r>
      <w:r w:rsidR="00B9676D">
        <w:t xml:space="preserve">NSW </w:t>
      </w:r>
      <w:r>
        <w:t xml:space="preserve">DIP </w:t>
      </w:r>
      <w:r w:rsidR="000C1E4B">
        <w:t>is</w:t>
      </w:r>
      <w:r>
        <w:t xml:space="preserve"> the</w:t>
      </w:r>
      <w:r w:rsidR="00280DCF">
        <w:t xml:space="preserve"> NSW</w:t>
      </w:r>
      <w:r w:rsidR="000C1E4B">
        <w:t xml:space="preserve"> Government’s</w:t>
      </w:r>
      <w:r>
        <w:t xml:space="preserve"> framework for increasing access and inclusion for people </w:t>
      </w:r>
      <w:r w:rsidR="000C1E4B">
        <w:t xml:space="preserve">with disability </w:t>
      </w:r>
      <w:r>
        <w:t>across government</w:t>
      </w:r>
      <w:r w:rsidR="00A92156">
        <w:t xml:space="preserve"> agencies</w:t>
      </w:r>
      <w:r>
        <w:t xml:space="preserve">, business and the community. Since its </w:t>
      </w:r>
      <w:r w:rsidR="000C1E4B">
        <w:t xml:space="preserve">introduction </w:t>
      </w:r>
      <w:r>
        <w:t>in 2014</w:t>
      </w:r>
      <w:r w:rsidR="000C1E4B">
        <w:t>,</w:t>
      </w:r>
      <w:r>
        <w:t xml:space="preserve"> much progress has been made in growing initiatives in each of the four priority areas</w:t>
      </w:r>
      <w:r w:rsidR="00280DCF">
        <w:t xml:space="preserve"> of the Plan</w:t>
      </w:r>
      <w:r>
        <w:t>, drawing together a</w:t>
      </w:r>
      <w:r w:rsidR="00C622B2">
        <w:t xml:space="preserve">nd leveraging resources and other activities in place across the sectors. </w:t>
      </w:r>
      <w:r w:rsidR="000B4D0F">
        <w:t>T</w:t>
      </w:r>
      <w:r w:rsidR="00C622B2">
        <w:t xml:space="preserve">he </w:t>
      </w:r>
      <w:r w:rsidR="00B9676D">
        <w:t xml:space="preserve">NSW </w:t>
      </w:r>
      <w:r w:rsidR="00C622B2">
        <w:t xml:space="preserve">DIP both feeds off and contributes to the momentum created by the NDIS and a range of other work in the inclusion space. </w:t>
      </w:r>
      <w:r w:rsidR="00776484" w:rsidRPr="0012333F">
        <w:t xml:space="preserve">Table </w:t>
      </w:r>
      <w:r w:rsidR="00D61267" w:rsidRPr="0012333F">
        <w:t>1</w:t>
      </w:r>
      <w:r w:rsidR="00776484">
        <w:t xml:space="preserve"> provides a </w:t>
      </w:r>
      <w:r w:rsidR="000A34F8">
        <w:t>snapshot of actions, initiatives</w:t>
      </w:r>
      <w:r w:rsidR="000C1E4B">
        <w:t xml:space="preserve"> and outcomes from the NSW DIP.</w:t>
      </w:r>
      <w:r w:rsidR="00262534">
        <w:fldChar w:fldCharType="begin"/>
      </w:r>
      <w:r w:rsidR="00262534">
        <w:instrText xml:space="preserve"> ADDIN EN.CITE &lt;EndNote&gt;&lt;Cite&gt;&lt;Author&gt;NSW Family and Community Services&lt;/Author&gt;&lt;Year&gt;2017&lt;/Year&gt;&lt;RecNum&gt;15&lt;/RecNum&gt;&lt;DisplayText&gt;&lt;style face="superscript"&gt;9&lt;/style&gt;&lt;/DisplayText&gt;&lt;record&gt;&lt;rec-number&gt;15&lt;/rec-number&gt;&lt;foreign-keys&gt;&lt;key app="EN" db-id="drptxads9vdw0neerat5r5zfpdea20vw990a" timestamp="1552264699"&gt;15&lt;/key&gt;&lt;/foreign-keys&gt;&lt;ref-type name="Web Page"&gt;12&lt;/ref-type&gt;&lt;contributors&gt;&lt;authors&gt;&lt;author&gt;NSW Family and Community Services,.&lt;/author&gt;&lt;/authors&gt;&lt;/contributors&gt;&lt;titles&gt;&lt;title&gt;NSW Disability Inclusion Plan Update 2017&lt;/title&gt;&lt;/titles&gt;&lt;volume&gt;2018&lt;/volume&gt;&lt;number&gt;October 2018&lt;/number&gt;&lt;dates&gt;&lt;year&gt;2017&lt;/year&gt;&lt;/dates&gt;&lt;urls&gt;&lt;related-urls&gt;&lt;url&gt;https://www.parliament.nsw.gov.au/la/papers/DBAssets/tabledpaper/webAttachments/73353/Disability%20Inclusion%20Plan%20Update%202017.pdf&lt;/url&gt;&lt;/related-urls&gt;&lt;/urls&gt;&lt;/record&gt;&lt;/Cite&gt;&lt;/EndNote&gt;</w:instrText>
      </w:r>
      <w:r w:rsidR="00262534">
        <w:fldChar w:fldCharType="separate"/>
      </w:r>
      <w:r w:rsidR="00262534" w:rsidRPr="00262534">
        <w:rPr>
          <w:noProof/>
          <w:vertAlign w:val="superscript"/>
        </w:rPr>
        <w:t>9</w:t>
      </w:r>
      <w:r w:rsidR="00262534">
        <w:fldChar w:fldCharType="end"/>
      </w:r>
    </w:p>
    <w:p w14:paraId="28E42246" w14:textId="08C22EDA" w:rsidR="00606618" w:rsidRDefault="00606618" w:rsidP="00606618">
      <w:pPr>
        <w:pStyle w:val="Caption"/>
        <w:keepNext/>
      </w:pPr>
      <w:r>
        <w:t xml:space="preserve">Table </w:t>
      </w:r>
      <w:r w:rsidR="00765D5F">
        <w:rPr>
          <w:noProof/>
        </w:rPr>
        <w:fldChar w:fldCharType="begin"/>
      </w:r>
      <w:r w:rsidR="00765D5F">
        <w:rPr>
          <w:noProof/>
        </w:rPr>
        <w:instrText xml:space="preserve"> SEQ Table \* ARABIC </w:instrText>
      </w:r>
      <w:r w:rsidR="00765D5F">
        <w:rPr>
          <w:noProof/>
        </w:rPr>
        <w:fldChar w:fldCharType="separate"/>
      </w:r>
      <w:r w:rsidR="003B6D14">
        <w:rPr>
          <w:noProof/>
        </w:rPr>
        <w:t>1</w:t>
      </w:r>
      <w:r w:rsidR="00765D5F">
        <w:rPr>
          <w:noProof/>
        </w:rPr>
        <w:fldChar w:fldCharType="end"/>
      </w:r>
      <w:r w:rsidR="00D61267">
        <w:rPr>
          <w:noProof/>
        </w:rPr>
        <w:t xml:space="preserve"> Snapshot of initiatives and outcomes of the </w:t>
      </w:r>
      <w:r w:rsidR="000C1E4B">
        <w:rPr>
          <w:noProof/>
        </w:rPr>
        <w:t>NSW DIP</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4382"/>
      </w:tblGrid>
      <w:tr w:rsidR="000A34F8" w14:paraId="69AA2518" w14:textId="77777777" w:rsidTr="00A15198">
        <w:trPr>
          <w:tblHeader/>
        </w:trPr>
        <w:tc>
          <w:tcPr>
            <w:tcW w:w="1843" w:type="dxa"/>
            <w:shd w:val="clear" w:color="auto" w:fill="C6D9F1" w:themeFill="text2" w:themeFillTint="33"/>
          </w:tcPr>
          <w:p w14:paraId="732E8E9B" w14:textId="1536E3C0" w:rsidR="000A34F8" w:rsidRPr="00B11C35" w:rsidRDefault="000A34F8" w:rsidP="00B11C35">
            <w:pPr>
              <w:spacing w:line="276" w:lineRule="auto"/>
              <w:rPr>
                <w:b/>
                <w:szCs w:val="19"/>
              </w:rPr>
            </w:pPr>
            <w:r w:rsidRPr="00B11C35">
              <w:rPr>
                <w:b/>
                <w:szCs w:val="19"/>
              </w:rPr>
              <w:t>Actions</w:t>
            </w:r>
          </w:p>
        </w:tc>
        <w:tc>
          <w:tcPr>
            <w:tcW w:w="2835" w:type="dxa"/>
            <w:shd w:val="clear" w:color="auto" w:fill="C6D9F1" w:themeFill="text2" w:themeFillTint="33"/>
          </w:tcPr>
          <w:p w14:paraId="5C21C951" w14:textId="6AB2776E" w:rsidR="000A34F8" w:rsidRPr="00B11C35" w:rsidRDefault="00606618" w:rsidP="00B11C35">
            <w:pPr>
              <w:spacing w:line="276" w:lineRule="auto"/>
              <w:rPr>
                <w:b/>
                <w:szCs w:val="19"/>
              </w:rPr>
            </w:pPr>
            <w:r w:rsidRPr="00B11C35">
              <w:rPr>
                <w:b/>
                <w:szCs w:val="19"/>
              </w:rPr>
              <w:t>Initiatives</w:t>
            </w:r>
          </w:p>
        </w:tc>
        <w:tc>
          <w:tcPr>
            <w:tcW w:w="4382" w:type="dxa"/>
            <w:shd w:val="clear" w:color="auto" w:fill="C6D9F1" w:themeFill="text2" w:themeFillTint="33"/>
          </w:tcPr>
          <w:p w14:paraId="17350FC1" w14:textId="1C56289F" w:rsidR="000A34F8" w:rsidRPr="00B11C35" w:rsidRDefault="00606618" w:rsidP="00B11C35">
            <w:pPr>
              <w:spacing w:line="276" w:lineRule="auto"/>
              <w:rPr>
                <w:b/>
                <w:szCs w:val="19"/>
              </w:rPr>
            </w:pPr>
            <w:r w:rsidRPr="00B11C35">
              <w:rPr>
                <w:b/>
                <w:szCs w:val="19"/>
              </w:rPr>
              <w:t>Outcomes</w:t>
            </w:r>
          </w:p>
        </w:tc>
      </w:tr>
      <w:tr w:rsidR="000A34F8" w14:paraId="7D38091D" w14:textId="77777777" w:rsidTr="00E02765">
        <w:tc>
          <w:tcPr>
            <w:tcW w:w="9060" w:type="dxa"/>
            <w:gridSpan w:val="3"/>
            <w:shd w:val="clear" w:color="auto" w:fill="E7F9FF" w:themeFill="background2"/>
          </w:tcPr>
          <w:p w14:paraId="5A1BF2A2" w14:textId="0F2B61D0" w:rsidR="000A34F8" w:rsidRPr="00606618" w:rsidRDefault="000A34F8" w:rsidP="00A24560">
            <w:pPr>
              <w:pStyle w:val="ListParagraph"/>
              <w:numPr>
                <w:ilvl w:val="0"/>
                <w:numId w:val="17"/>
              </w:numPr>
              <w:spacing w:before="60" w:after="60" w:line="276" w:lineRule="auto"/>
              <w:ind w:left="357" w:hanging="357"/>
              <w:rPr>
                <w:b/>
              </w:rPr>
            </w:pPr>
            <w:r w:rsidRPr="00606618">
              <w:rPr>
                <w:b/>
              </w:rPr>
              <w:t>Developing positive attitudes and behaviours</w:t>
            </w:r>
          </w:p>
        </w:tc>
      </w:tr>
      <w:tr w:rsidR="004F3860" w14:paraId="1116FF59" w14:textId="77777777" w:rsidTr="00A15198">
        <w:trPr>
          <w:trHeight w:val="2591"/>
        </w:trPr>
        <w:tc>
          <w:tcPr>
            <w:tcW w:w="1843" w:type="dxa"/>
            <w:shd w:val="clear" w:color="auto" w:fill="FFFFFF" w:themeFill="background1"/>
          </w:tcPr>
          <w:p w14:paraId="69C29CB0" w14:textId="076AB653" w:rsidR="004F3860" w:rsidRDefault="004F3860" w:rsidP="006A189B">
            <w:pPr>
              <w:spacing w:line="276" w:lineRule="auto"/>
            </w:pPr>
            <w:r>
              <w:t xml:space="preserve">1.1 Public awareness campaign on </w:t>
            </w:r>
            <w:r w:rsidR="000C1E4B">
              <w:t xml:space="preserve">disability </w:t>
            </w:r>
            <w:r>
              <w:t>inclusion</w:t>
            </w:r>
          </w:p>
        </w:tc>
        <w:tc>
          <w:tcPr>
            <w:tcW w:w="2835"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2619"/>
            </w:tblGrid>
            <w:tr w:rsidR="004F3860" w:rsidRPr="00606618" w14:paraId="6E8466CF" w14:textId="77777777">
              <w:trPr>
                <w:trHeight w:val="503"/>
              </w:trPr>
              <w:tc>
                <w:tcPr>
                  <w:tcW w:w="0" w:type="auto"/>
                </w:tcPr>
                <w:p w14:paraId="6012A55D" w14:textId="7642B159" w:rsidR="004F3860" w:rsidRDefault="004F3860" w:rsidP="00A24560">
                  <w:pPr>
                    <w:pStyle w:val="ListParagraph"/>
                    <w:numPr>
                      <w:ilvl w:val="0"/>
                      <w:numId w:val="9"/>
                    </w:numPr>
                    <w:autoSpaceDE w:val="0"/>
                    <w:autoSpaceDN w:val="0"/>
                    <w:adjustRightInd w:val="0"/>
                    <w:ind w:left="357" w:hanging="357"/>
                  </w:pPr>
                  <w:r w:rsidRPr="00694A45">
                    <w:rPr>
                      <w:i/>
                    </w:rPr>
                    <w:t>Don’t DIS my ABILITY</w:t>
                  </w:r>
                  <w:r w:rsidR="00206B40">
                    <w:rPr>
                      <w:i/>
                    </w:rPr>
                    <w:t xml:space="preserve"> -</w:t>
                  </w:r>
                  <w:r w:rsidR="00D61267">
                    <w:t xml:space="preserve"> social marketing campaign</w:t>
                  </w:r>
                </w:p>
                <w:p w14:paraId="54CCD8A6" w14:textId="48B94A5A" w:rsidR="004F3860" w:rsidRDefault="004F3860" w:rsidP="00A24560">
                  <w:pPr>
                    <w:pStyle w:val="ListParagraph"/>
                    <w:numPr>
                      <w:ilvl w:val="0"/>
                      <w:numId w:val="9"/>
                    </w:numPr>
                    <w:autoSpaceDE w:val="0"/>
                    <w:autoSpaceDN w:val="0"/>
                    <w:adjustRightInd w:val="0"/>
                    <w:ind w:left="357" w:hanging="357"/>
                  </w:pPr>
                  <w:r w:rsidRPr="00694A45">
                    <w:rPr>
                      <w:i/>
                    </w:rPr>
                    <w:t>See the Possibilities</w:t>
                  </w:r>
                  <w:r w:rsidRPr="00606618">
                    <w:t xml:space="preserve"> - </w:t>
                  </w:r>
                  <w:r w:rsidR="00ED642A">
                    <w:t>e</w:t>
                  </w:r>
                  <w:r w:rsidRPr="00606618">
                    <w:t>mployer awareness campaign</w:t>
                  </w:r>
                </w:p>
                <w:p w14:paraId="24CAEB46" w14:textId="4FDAC2E6" w:rsidR="004F3860" w:rsidRPr="00606618" w:rsidRDefault="004F3860" w:rsidP="00A24560">
                  <w:pPr>
                    <w:pStyle w:val="ListParagraph"/>
                    <w:numPr>
                      <w:ilvl w:val="0"/>
                      <w:numId w:val="9"/>
                    </w:numPr>
                    <w:autoSpaceDE w:val="0"/>
                    <w:autoSpaceDN w:val="0"/>
                    <w:adjustRightInd w:val="0"/>
                    <w:ind w:left="357" w:hanging="357"/>
                  </w:pPr>
                  <w:r w:rsidRPr="00694A45">
                    <w:rPr>
                      <w:i/>
                    </w:rPr>
                    <w:t>Employable Me</w:t>
                  </w:r>
                  <w:r w:rsidRPr="00606618">
                    <w:t xml:space="preserve"> - </w:t>
                  </w:r>
                  <w:r w:rsidR="00206B40">
                    <w:t>t</w:t>
                  </w:r>
                  <w:r w:rsidRPr="00606618">
                    <w:t>elevision documentary</w:t>
                  </w:r>
                </w:p>
                <w:p w14:paraId="17B0A3B0" w14:textId="77777777" w:rsidR="004F3860" w:rsidRPr="00606618" w:rsidRDefault="004F3860" w:rsidP="00606618">
                  <w:pPr>
                    <w:autoSpaceDE w:val="0"/>
                    <w:autoSpaceDN w:val="0"/>
                    <w:adjustRightInd w:val="0"/>
                    <w:spacing w:after="0"/>
                  </w:pPr>
                </w:p>
              </w:tc>
            </w:tr>
          </w:tbl>
          <w:p w14:paraId="6A01EF37" w14:textId="77777777" w:rsidR="004F3860" w:rsidRDefault="004F3860" w:rsidP="006A189B">
            <w:pPr>
              <w:spacing w:line="276" w:lineRule="auto"/>
            </w:pPr>
          </w:p>
        </w:tc>
        <w:tc>
          <w:tcPr>
            <w:tcW w:w="4382" w:type="dxa"/>
            <w:shd w:val="clear" w:color="auto" w:fill="FFFFFF" w:themeFill="background1"/>
          </w:tcPr>
          <w:p w14:paraId="674304AB" w14:textId="3AB68418" w:rsidR="00F963BB" w:rsidRPr="00F963BB" w:rsidRDefault="004F3860" w:rsidP="006A189B">
            <w:pPr>
              <w:spacing w:line="276" w:lineRule="auto"/>
            </w:pPr>
            <w:r w:rsidRPr="004F3860">
              <w:t xml:space="preserve">The three campaigns embedded appropriate themes and messages </w:t>
            </w:r>
            <w:r w:rsidR="00D9668E">
              <w:t>to reach and engage</w:t>
            </w:r>
            <w:r w:rsidRPr="004F3860">
              <w:t xml:space="preserve"> their primary target audiences</w:t>
            </w:r>
            <w:r w:rsidR="00D9668E">
              <w:t xml:space="preserve"> with the aim of</w:t>
            </w:r>
            <w:r w:rsidRPr="004F3860">
              <w:t xml:space="preserve"> </w:t>
            </w:r>
            <w:r w:rsidR="00D9668E" w:rsidRPr="004F3860">
              <w:t>increas</w:t>
            </w:r>
            <w:r w:rsidR="00D9668E">
              <w:t>ing</w:t>
            </w:r>
            <w:r w:rsidR="00D9668E" w:rsidRPr="004F3860">
              <w:t xml:space="preserve"> </w:t>
            </w:r>
            <w:r w:rsidRPr="004F3860">
              <w:t xml:space="preserve">awareness and </w:t>
            </w:r>
            <w:r w:rsidR="00D9668E">
              <w:t xml:space="preserve">strengthening </w:t>
            </w:r>
            <w:r w:rsidRPr="004F3860">
              <w:t>understanding</w:t>
            </w:r>
            <w:r>
              <w:t>. The evaluation indicated the campaigns shifted mindsets of those who were exposed to them</w:t>
            </w:r>
            <w:r w:rsidR="00D9668E">
              <w:t>, though they achieved this</w:t>
            </w:r>
            <w:r>
              <w:t xml:space="preserve"> to different degrees and in different ways.</w:t>
            </w:r>
            <w:r w:rsidR="00B35B60">
              <w:fldChar w:fldCharType="begin"/>
            </w:r>
            <w:r w:rsidR="00B35B60">
              <w:instrText xml:space="preserve"> ADDIN EN.CITE &lt;EndNote&gt;&lt;Cite&gt;&lt;Author&gt;Simoes dos Santos&lt;/Author&gt;&lt;Year&gt;2018&lt;/Year&gt;&lt;RecNum&gt;14&lt;/RecNum&gt;&lt;DisplayText&gt;&lt;style face="superscript"&gt;2&lt;/style&gt;&lt;/DisplayText&gt;&lt;record&gt;&lt;rec-number&gt;14&lt;/rec-number&gt;&lt;foreign-keys&gt;&lt;key app="EN" db-id="drptxads9vdw0neerat5r5zfpdea20vw990a" timestamp="1551305833"&gt;14&lt;/key&gt;&lt;/foreign-keys&gt;&lt;ref-type name="Report"&gt;27&lt;/ref-type&gt;&lt;contributors&gt;&lt;authors&gt;&lt;author&gt;Simoes dos Santos, P.&lt;/author&gt;&lt;author&gt;Huuskes, L.&lt;/author&gt;&lt;author&gt;Davis, C.&lt;/author&gt;&lt;author&gt;Ahmed, S.&lt;/author&gt;&lt;/authors&gt;&lt;/contributors&gt;&lt;titles&gt;&lt;title&gt;Evaluation of Disability Employment Social Marketing Campaigns&lt;/title&gt;&lt;/titles&gt;&lt;dates&gt;&lt;year&gt;2018&lt;/year&gt;&lt;/dates&gt;&lt;pub-location&gt;University of Technology Sydney: Institute for Public Policy and Governance&lt;/pub-location&gt;&lt;urls&gt;&lt;/urls&gt;&lt;/record&gt;&lt;/Cite&gt;&lt;/EndNote&gt;</w:instrText>
            </w:r>
            <w:r w:rsidR="00B35B60">
              <w:fldChar w:fldCharType="separate"/>
            </w:r>
            <w:r w:rsidR="00B35B60" w:rsidRPr="00B35B60">
              <w:rPr>
                <w:noProof/>
                <w:vertAlign w:val="superscript"/>
              </w:rPr>
              <w:t>2</w:t>
            </w:r>
            <w:r w:rsidR="00B35B60">
              <w:fldChar w:fldCharType="end"/>
            </w:r>
          </w:p>
        </w:tc>
      </w:tr>
      <w:tr w:rsidR="000A34F8" w14:paraId="194DBC25" w14:textId="77777777" w:rsidTr="00A15198">
        <w:tc>
          <w:tcPr>
            <w:tcW w:w="1843" w:type="dxa"/>
            <w:shd w:val="clear" w:color="auto" w:fill="FFFFFF" w:themeFill="background1"/>
          </w:tcPr>
          <w:p w14:paraId="3A4EAA09" w14:textId="4B8D9428" w:rsidR="000A34F8" w:rsidRDefault="000A34F8" w:rsidP="006A189B">
            <w:pPr>
              <w:spacing w:line="276" w:lineRule="auto"/>
            </w:pPr>
            <w:r>
              <w:t>1.2 Human rights learning and development</w:t>
            </w:r>
          </w:p>
        </w:tc>
        <w:tc>
          <w:tcPr>
            <w:tcW w:w="2835" w:type="dxa"/>
            <w:shd w:val="clear" w:color="auto" w:fill="FFFFFF" w:themeFill="background1"/>
          </w:tcPr>
          <w:p w14:paraId="76DDF7A7" w14:textId="2EB5B3CF" w:rsidR="000A34F8" w:rsidRDefault="00606618" w:rsidP="00A24560">
            <w:pPr>
              <w:pStyle w:val="ListParagraph"/>
              <w:numPr>
                <w:ilvl w:val="0"/>
                <w:numId w:val="10"/>
              </w:numPr>
              <w:spacing w:line="276" w:lineRule="auto"/>
            </w:pPr>
            <w:r w:rsidRPr="00694A45">
              <w:rPr>
                <w:i/>
              </w:rPr>
              <w:t>Upholding the Rights of People with Disability – A training package</w:t>
            </w:r>
            <w:r w:rsidRPr="00606618">
              <w:t xml:space="preserve"> - Public sector training</w:t>
            </w:r>
            <w:r w:rsidR="00D9668E">
              <w:t xml:space="preserve"> </w:t>
            </w:r>
            <w:r w:rsidR="008471C0">
              <w:t xml:space="preserve">developed by </w:t>
            </w:r>
            <w:r w:rsidR="00603171">
              <w:t>FACS</w:t>
            </w:r>
            <w:r w:rsidR="008471C0">
              <w:t xml:space="preserve"> and t</w:t>
            </w:r>
            <w:r w:rsidR="00D9668E">
              <w:t>he Australian Human Rights Commission (AHRC)</w:t>
            </w:r>
          </w:p>
        </w:tc>
        <w:tc>
          <w:tcPr>
            <w:tcW w:w="4382" w:type="dxa"/>
            <w:shd w:val="clear" w:color="auto" w:fill="FFFFFF" w:themeFill="background1"/>
          </w:tcPr>
          <w:p w14:paraId="3C72C072" w14:textId="7A119849" w:rsidR="00986270" w:rsidRDefault="004F3860" w:rsidP="006A189B">
            <w:pPr>
              <w:spacing w:line="276" w:lineRule="auto"/>
            </w:pPr>
            <w:r>
              <w:t>A total of 197</w:t>
            </w:r>
            <w:r w:rsidR="00986270">
              <w:t xml:space="preserve"> </w:t>
            </w:r>
            <w:r w:rsidR="00D9668E">
              <w:t xml:space="preserve">employees </w:t>
            </w:r>
            <w:r>
              <w:t xml:space="preserve">from across the </w:t>
            </w:r>
            <w:r w:rsidR="00D9668E">
              <w:t>NSW public sector</w:t>
            </w:r>
            <w:r>
              <w:t xml:space="preserve"> </w:t>
            </w:r>
            <w:r w:rsidR="00986270">
              <w:t>attended this trainin</w:t>
            </w:r>
            <w:r>
              <w:t xml:space="preserve">g. </w:t>
            </w:r>
            <w:r w:rsidR="00897CFD">
              <w:t xml:space="preserve">Course </w:t>
            </w:r>
            <w:r>
              <w:t xml:space="preserve">evaluation </w:t>
            </w:r>
            <w:r w:rsidR="00897CFD">
              <w:t>data found that the training</w:t>
            </w:r>
            <w:r>
              <w:t xml:space="preserve"> was positively received and achieved increases in knowledge across its four learning objectives.</w:t>
            </w:r>
            <w:r w:rsidR="00292557">
              <w:t xml:space="preserve"> The training has also now been offered to the 240 participants in the 2017, 2018 and 2019 cohorts of the NSW Public Service Commission Graduate Program. </w:t>
            </w:r>
            <w:r w:rsidR="00C430DE">
              <w:t xml:space="preserve">Further details </w:t>
            </w:r>
            <w:r w:rsidR="00DA1E0A">
              <w:t xml:space="preserve">about the AHRC training are provided in </w:t>
            </w:r>
            <w:hyperlink w:anchor="_Part_6:_Cross-sector" w:history="1">
              <w:r w:rsidR="00DA1E0A" w:rsidRPr="00DA1E0A">
                <w:rPr>
                  <w:rStyle w:val="Hyperlink"/>
                </w:rPr>
                <w:t xml:space="preserve">Part </w:t>
              </w:r>
              <w:r w:rsidR="00206B40">
                <w:rPr>
                  <w:rStyle w:val="Hyperlink"/>
                </w:rPr>
                <w:t>6</w:t>
              </w:r>
            </w:hyperlink>
            <w:r w:rsidR="00292557">
              <w:rPr>
                <w:rStyle w:val="Hyperlink"/>
              </w:rPr>
              <w:t>.</w:t>
            </w:r>
          </w:p>
        </w:tc>
      </w:tr>
      <w:tr w:rsidR="000A34F8" w14:paraId="1EF43D3C" w14:textId="77777777" w:rsidTr="00E02765">
        <w:tc>
          <w:tcPr>
            <w:tcW w:w="9060" w:type="dxa"/>
            <w:gridSpan w:val="3"/>
            <w:shd w:val="clear" w:color="auto" w:fill="E7F9FF" w:themeFill="background2"/>
          </w:tcPr>
          <w:p w14:paraId="3B7552BF" w14:textId="7D6F8494" w:rsidR="000A34F8" w:rsidRDefault="000A34F8" w:rsidP="00A24560">
            <w:pPr>
              <w:pStyle w:val="ListParagraph"/>
              <w:numPr>
                <w:ilvl w:val="0"/>
                <w:numId w:val="17"/>
              </w:numPr>
              <w:spacing w:before="60" w:after="60" w:line="276" w:lineRule="auto"/>
              <w:ind w:left="357" w:hanging="357"/>
            </w:pPr>
            <w:r w:rsidRPr="00606618">
              <w:rPr>
                <w:b/>
              </w:rPr>
              <w:t xml:space="preserve">Creating liveable </w:t>
            </w:r>
            <w:r w:rsidR="00606618" w:rsidRPr="00606618">
              <w:rPr>
                <w:b/>
              </w:rPr>
              <w:t>communities</w:t>
            </w:r>
          </w:p>
        </w:tc>
      </w:tr>
      <w:tr w:rsidR="000A34F8" w14:paraId="0EC83988" w14:textId="77777777" w:rsidTr="00A15198">
        <w:tc>
          <w:tcPr>
            <w:tcW w:w="1843" w:type="dxa"/>
            <w:shd w:val="clear" w:color="auto" w:fill="FFFFFF" w:themeFill="background1"/>
          </w:tcPr>
          <w:p w14:paraId="1ADDE417" w14:textId="667CD146" w:rsidR="000A34F8" w:rsidRDefault="00606618" w:rsidP="006A189B">
            <w:pPr>
              <w:spacing w:line="276" w:lineRule="auto"/>
            </w:pPr>
            <w:r>
              <w:t xml:space="preserve">2.1 </w:t>
            </w:r>
            <w:r w:rsidR="00765D5F">
              <w:t>L</w:t>
            </w:r>
            <w:r>
              <w:t xml:space="preserve">iveable </w:t>
            </w:r>
            <w:r w:rsidR="00765D5F">
              <w:t>C</w:t>
            </w:r>
            <w:r>
              <w:t xml:space="preserve">ommunities </w:t>
            </w:r>
            <w:r w:rsidR="00765D5F">
              <w:t>G</w:t>
            </w:r>
            <w:r>
              <w:t>rants</w:t>
            </w:r>
          </w:p>
        </w:tc>
        <w:tc>
          <w:tcPr>
            <w:tcW w:w="2835" w:type="dxa"/>
            <w:shd w:val="clear" w:color="auto" w:fill="FFFFFF" w:themeFill="background1"/>
          </w:tcPr>
          <w:p w14:paraId="5293BD03" w14:textId="3FCD9617" w:rsidR="00606618" w:rsidRDefault="00606618" w:rsidP="00A24560">
            <w:pPr>
              <w:pStyle w:val="ListParagraph"/>
              <w:numPr>
                <w:ilvl w:val="0"/>
                <w:numId w:val="10"/>
              </w:numPr>
              <w:spacing w:line="276" w:lineRule="auto"/>
            </w:pPr>
            <w:r w:rsidRPr="00694A45">
              <w:rPr>
                <w:i/>
              </w:rPr>
              <w:t xml:space="preserve">Liveable </w:t>
            </w:r>
            <w:r w:rsidR="0026529F" w:rsidRPr="00694A45">
              <w:rPr>
                <w:i/>
              </w:rPr>
              <w:t>C</w:t>
            </w:r>
            <w:r w:rsidRPr="00694A45">
              <w:rPr>
                <w:i/>
              </w:rPr>
              <w:t xml:space="preserve">ommunities </w:t>
            </w:r>
            <w:r w:rsidR="0026529F" w:rsidRPr="00694A45">
              <w:rPr>
                <w:i/>
              </w:rPr>
              <w:t>G</w:t>
            </w:r>
            <w:r w:rsidRPr="00694A45">
              <w:rPr>
                <w:i/>
              </w:rPr>
              <w:t>rants</w:t>
            </w:r>
            <w:r>
              <w:t xml:space="preserve"> and community seed funding</w:t>
            </w:r>
          </w:p>
          <w:p w14:paraId="4D841029" w14:textId="30B45102" w:rsidR="000A34F8" w:rsidRDefault="00606618" w:rsidP="00A24560">
            <w:pPr>
              <w:pStyle w:val="ListParagraph"/>
              <w:numPr>
                <w:ilvl w:val="0"/>
                <w:numId w:val="10"/>
              </w:numPr>
              <w:spacing w:line="276" w:lineRule="auto"/>
            </w:pPr>
            <w:r w:rsidRPr="00694A45">
              <w:rPr>
                <w:i/>
              </w:rPr>
              <w:t>Lift and Change</w:t>
            </w:r>
            <w:r>
              <w:t xml:space="preserve"> trial </w:t>
            </w:r>
          </w:p>
        </w:tc>
        <w:tc>
          <w:tcPr>
            <w:tcW w:w="4382" w:type="dxa"/>
            <w:shd w:val="clear" w:color="auto" w:fill="FFFFFF" w:themeFill="background1"/>
          </w:tcPr>
          <w:p w14:paraId="51561AC3" w14:textId="24ECD108" w:rsidR="000A34F8" w:rsidRDefault="00897CFD" w:rsidP="006A189B">
            <w:pPr>
              <w:spacing w:line="276" w:lineRule="auto"/>
            </w:pPr>
            <w:r>
              <w:t xml:space="preserve">The </w:t>
            </w:r>
            <w:r w:rsidRPr="00897CFD">
              <w:rPr>
                <w:i/>
              </w:rPr>
              <w:t>Liveable Communities Grants</w:t>
            </w:r>
            <w:r w:rsidRPr="00897CFD">
              <w:t xml:space="preserve"> Program funds innovative projects that help older people, people with disability and carers to live active, healthy lives and access their community freely and safely</w:t>
            </w:r>
            <w:r>
              <w:t xml:space="preserve">.  </w:t>
            </w:r>
          </w:p>
          <w:p w14:paraId="5E6CCB83" w14:textId="6552634C" w:rsidR="000073F5" w:rsidRDefault="000073F5" w:rsidP="006A189B">
            <w:pPr>
              <w:spacing w:line="276" w:lineRule="auto"/>
            </w:pPr>
            <w:r>
              <w:t>The Lift and Change trial supported 10 facilities and funded community initiatives in NSW</w:t>
            </w:r>
            <w:r w:rsidR="00292557">
              <w:t>.</w:t>
            </w:r>
          </w:p>
        </w:tc>
      </w:tr>
      <w:tr w:rsidR="000A34F8" w14:paraId="46842C13" w14:textId="77777777" w:rsidTr="00A15198">
        <w:trPr>
          <w:cantSplit/>
        </w:trPr>
        <w:tc>
          <w:tcPr>
            <w:tcW w:w="1843" w:type="dxa"/>
            <w:shd w:val="clear" w:color="auto" w:fill="FFFFFF" w:themeFill="background1"/>
          </w:tcPr>
          <w:p w14:paraId="3253E130" w14:textId="1F996DDD" w:rsidR="000A34F8" w:rsidRDefault="00606618" w:rsidP="006A189B">
            <w:pPr>
              <w:spacing w:line="276" w:lineRule="auto"/>
            </w:pPr>
            <w:r>
              <w:lastRenderedPageBreak/>
              <w:t>2.2. Coordinated planning for access and inclusion</w:t>
            </w:r>
          </w:p>
        </w:tc>
        <w:tc>
          <w:tcPr>
            <w:tcW w:w="2835" w:type="dxa"/>
            <w:shd w:val="clear" w:color="auto" w:fill="FFFFFF" w:themeFill="background1"/>
          </w:tcPr>
          <w:p w14:paraId="0485F49B" w14:textId="77777777" w:rsidR="00606618" w:rsidRDefault="00606618" w:rsidP="00A24560">
            <w:pPr>
              <w:pStyle w:val="ListParagraph"/>
              <w:numPr>
                <w:ilvl w:val="0"/>
                <w:numId w:val="11"/>
              </w:numPr>
              <w:spacing w:line="276" w:lineRule="auto"/>
            </w:pPr>
            <w:r>
              <w:t>Development of Disability Inclusion Action Planning Guidelines and regional workshops</w:t>
            </w:r>
          </w:p>
          <w:p w14:paraId="56F2AC8D" w14:textId="28E72515" w:rsidR="000A34F8" w:rsidRDefault="00606618" w:rsidP="00A24560">
            <w:pPr>
              <w:pStyle w:val="ListParagraph"/>
              <w:numPr>
                <w:ilvl w:val="0"/>
                <w:numId w:val="11"/>
              </w:numPr>
              <w:spacing w:line="276" w:lineRule="auto"/>
            </w:pPr>
            <w:r>
              <w:t xml:space="preserve">Live Work Play Conference </w:t>
            </w:r>
          </w:p>
        </w:tc>
        <w:tc>
          <w:tcPr>
            <w:tcW w:w="4382" w:type="dxa"/>
            <w:shd w:val="clear" w:color="auto" w:fill="FFFFFF" w:themeFill="background1"/>
          </w:tcPr>
          <w:p w14:paraId="322ADBD3" w14:textId="239EB0A1" w:rsidR="007B3EA0" w:rsidRDefault="00603171" w:rsidP="006A189B">
            <w:pPr>
              <w:spacing w:line="276" w:lineRule="auto"/>
            </w:pPr>
            <w:r>
              <w:t>Local Government NSW</w:t>
            </w:r>
            <w:r w:rsidR="007B3EA0">
              <w:t xml:space="preserve"> was involved in supporting local councils to develop and implement their DIAPs.</w:t>
            </w:r>
          </w:p>
          <w:p w14:paraId="36D28D51" w14:textId="5F4E43BC" w:rsidR="000A34F8" w:rsidRDefault="007B3EA0" w:rsidP="006A189B">
            <w:pPr>
              <w:spacing w:line="276" w:lineRule="auto"/>
            </w:pPr>
            <w:r>
              <w:t xml:space="preserve">The Live Work Play conference was held in 2017 with over </w:t>
            </w:r>
            <w:r w:rsidR="00292557">
              <w:t>6</w:t>
            </w:r>
            <w:r>
              <w:t>00 delegates</w:t>
            </w:r>
            <w:r w:rsidR="00292557">
              <w:t xml:space="preserve"> and 70 local and international presenters</w:t>
            </w:r>
            <w:r>
              <w:t xml:space="preserve">. The conference received positive feedback from participants. The </w:t>
            </w:r>
            <w:r w:rsidR="00DA1E0A">
              <w:t xml:space="preserve">conference is described in more detail in </w:t>
            </w:r>
            <w:hyperlink w:anchor="_PART_SIX:_PARTNERSHIPS" w:history="1">
              <w:r w:rsidR="00DA1E0A" w:rsidRPr="00DA1E0A">
                <w:rPr>
                  <w:rStyle w:val="Hyperlink"/>
                </w:rPr>
                <w:t xml:space="preserve">Part </w:t>
              </w:r>
              <w:r w:rsidR="00206B40">
                <w:rPr>
                  <w:rStyle w:val="Hyperlink"/>
                </w:rPr>
                <w:t>6</w:t>
              </w:r>
            </w:hyperlink>
            <w:r w:rsidR="00292557">
              <w:rPr>
                <w:rStyle w:val="Hyperlink"/>
              </w:rPr>
              <w:t>.</w:t>
            </w:r>
          </w:p>
        </w:tc>
      </w:tr>
      <w:tr w:rsidR="000A34F8" w14:paraId="29278E08" w14:textId="77777777" w:rsidTr="00A15198">
        <w:tc>
          <w:tcPr>
            <w:tcW w:w="1843" w:type="dxa"/>
            <w:shd w:val="clear" w:color="auto" w:fill="FFFFFF" w:themeFill="background1"/>
          </w:tcPr>
          <w:p w14:paraId="579BB1F6" w14:textId="73B594CD" w:rsidR="000A34F8" w:rsidRDefault="00606618" w:rsidP="006A189B">
            <w:pPr>
              <w:spacing w:line="276" w:lineRule="auto"/>
            </w:pPr>
            <w:r>
              <w:t xml:space="preserve">2.3 </w:t>
            </w:r>
            <w:r w:rsidR="00765D5F">
              <w:t>Cr</w:t>
            </w:r>
            <w:r>
              <w:t>oss</w:t>
            </w:r>
            <w:r w:rsidR="00BF28F0">
              <w:t>-</w:t>
            </w:r>
            <w:r>
              <w:t>sector local partnerships in key areas</w:t>
            </w:r>
          </w:p>
        </w:tc>
        <w:tc>
          <w:tcPr>
            <w:tcW w:w="2835" w:type="dxa"/>
            <w:shd w:val="clear" w:color="auto" w:fill="FFFFFF" w:themeFill="background1"/>
          </w:tcPr>
          <w:p w14:paraId="178FB73C" w14:textId="533E6F62" w:rsidR="00606618" w:rsidRDefault="00606618" w:rsidP="00A24560">
            <w:pPr>
              <w:pStyle w:val="ListParagraph"/>
              <w:numPr>
                <w:ilvl w:val="0"/>
                <w:numId w:val="12"/>
              </w:numPr>
              <w:spacing w:line="276" w:lineRule="auto"/>
            </w:pPr>
            <w:r>
              <w:t>Sport NSW, NSW Business Chamber, ClubsNSW &amp; Settlement Services International</w:t>
            </w:r>
            <w:r w:rsidR="008471C0">
              <w:t xml:space="preserve"> partnerships</w:t>
            </w:r>
          </w:p>
          <w:p w14:paraId="6A13D94E" w14:textId="77777777" w:rsidR="00606618" w:rsidRDefault="00606618" w:rsidP="00A24560">
            <w:pPr>
              <w:pStyle w:val="ListParagraph"/>
              <w:numPr>
                <w:ilvl w:val="0"/>
                <w:numId w:val="12"/>
              </w:numPr>
              <w:spacing w:line="276" w:lineRule="auto"/>
            </w:pPr>
            <w:r>
              <w:t>Inclusive tourism consultations and workplan</w:t>
            </w:r>
          </w:p>
          <w:p w14:paraId="0B071B23" w14:textId="090042EB" w:rsidR="000A34F8" w:rsidRDefault="00606618" w:rsidP="00A24560">
            <w:pPr>
              <w:pStyle w:val="ListParagraph"/>
              <w:numPr>
                <w:ilvl w:val="0"/>
                <w:numId w:val="12"/>
              </w:numPr>
              <w:spacing w:line="276" w:lineRule="auto"/>
            </w:pPr>
            <w:r>
              <w:t>Working with Justice NSW to support people with disability in contact with the criminal justice system</w:t>
            </w:r>
          </w:p>
        </w:tc>
        <w:tc>
          <w:tcPr>
            <w:tcW w:w="4382" w:type="dxa"/>
            <w:shd w:val="clear" w:color="auto" w:fill="FFFFFF" w:themeFill="background1"/>
          </w:tcPr>
          <w:p w14:paraId="2AA8CF5B" w14:textId="0396FDE7" w:rsidR="000A34F8" w:rsidRDefault="007B3EA0" w:rsidP="006A189B">
            <w:pPr>
              <w:spacing w:line="276" w:lineRule="auto"/>
            </w:pPr>
            <w:r>
              <w:t>The four partnership</w:t>
            </w:r>
            <w:r w:rsidR="008471C0">
              <w:t xml:space="preserve"> programs</w:t>
            </w:r>
            <w:r>
              <w:t xml:space="preserve"> </w:t>
            </w:r>
            <w:r w:rsidR="001971E3">
              <w:t xml:space="preserve">have worked in local communities on several diverse initiatives. While the core funding from the </w:t>
            </w:r>
            <w:r w:rsidR="00B9676D">
              <w:t xml:space="preserve">NSW </w:t>
            </w:r>
            <w:r w:rsidR="001971E3">
              <w:t xml:space="preserve">DIP has ended, two of these partnerships (Sport and Settlement Services International) have </w:t>
            </w:r>
            <w:r w:rsidR="00AA3395">
              <w:t>established permanent positions to continue the work</w:t>
            </w:r>
            <w:r w:rsidR="001971E3">
              <w:t xml:space="preserve">. More detail on the partnerships is provided in </w:t>
            </w:r>
            <w:hyperlink w:anchor="_PART_SIX:_PARTNERSHIPS" w:history="1">
              <w:r w:rsidR="001971E3" w:rsidRPr="00DA1E0A">
                <w:rPr>
                  <w:rStyle w:val="Hyperlink"/>
                </w:rPr>
                <w:t>Part</w:t>
              </w:r>
              <w:r w:rsidR="00206B40">
                <w:rPr>
                  <w:rStyle w:val="Hyperlink"/>
                </w:rPr>
                <w:t xml:space="preserve"> 6</w:t>
              </w:r>
            </w:hyperlink>
            <w:r w:rsidR="00292557">
              <w:rPr>
                <w:rStyle w:val="Hyperlink"/>
              </w:rPr>
              <w:t>.</w:t>
            </w:r>
          </w:p>
        </w:tc>
      </w:tr>
      <w:tr w:rsidR="00606618" w14:paraId="44B96B9A" w14:textId="77777777" w:rsidTr="00E02765">
        <w:tc>
          <w:tcPr>
            <w:tcW w:w="9060" w:type="dxa"/>
            <w:gridSpan w:val="3"/>
            <w:shd w:val="clear" w:color="auto" w:fill="E7F9FF" w:themeFill="background2"/>
          </w:tcPr>
          <w:p w14:paraId="3B0B89FC" w14:textId="6E1F7E7A" w:rsidR="00606618" w:rsidRPr="00606618" w:rsidRDefault="00606618" w:rsidP="00A24560">
            <w:pPr>
              <w:pStyle w:val="ListParagraph"/>
              <w:numPr>
                <w:ilvl w:val="0"/>
                <w:numId w:val="17"/>
              </w:numPr>
              <w:spacing w:before="60" w:after="60" w:line="276" w:lineRule="auto"/>
              <w:ind w:left="357" w:hanging="357"/>
              <w:rPr>
                <w:b/>
              </w:rPr>
            </w:pPr>
            <w:r w:rsidRPr="00606618">
              <w:rPr>
                <w:b/>
              </w:rPr>
              <w:t>Supporting access to meaningful employment</w:t>
            </w:r>
          </w:p>
        </w:tc>
      </w:tr>
      <w:tr w:rsidR="000A34F8" w14:paraId="476AF0FC" w14:textId="77777777" w:rsidTr="00A15198">
        <w:tc>
          <w:tcPr>
            <w:tcW w:w="1843" w:type="dxa"/>
            <w:shd w:val="clear" w:color="auto" w:fill="FFFFFF" w:themeFill="background1"/>
          </w:tcPr>
          <w:p w14:paraId="1861D1BB" w14:textId="68B505BE" w:rsidR="000A34F8" w:rsidRDefault="00606618" w:rsidP="006A189B">
            <w:pPr>
              <w:spacing w:line="276" w:lineRule="auto"/>
            </w:pPr>
            <w:r>
              <w:t xml:space="preserve">3.1 NSW Government </w:t>
            </w:r>
            <w:r w:rsidR="00685336">
              <w:t>a</w:t>
            </w:r>
            <w:r>
              <w:t>genc</w:t>
            </w:r>
            <w:r w:rsidR="00685336">
              <w:t>y</w:t>
            </w:r>
            <w:r>
              <w:t xml:space="preserve"> planning for workforce diversity</w:t>
            </w:r>
          </w:p>
        </w:tc>
        <w:tc>
          <w:tcPr>
            <w:tcW w:w="2835" w:type="dxa"/>
            <w:shd w:val="clear" w:color="auto" w:fill="FFFFFF" w:themeFill="background1"/>
          </w:tcPr>
          <w:p w14:paraId="7BC97F54" w14:textId="2438DAD4" w:rsidR="00606618" w:rsidRDefault="00685336" w:rsidP="00A24560">
            <w:pPr>
              <w:pStyle w:val="ListParagraph"/>
              <w:numPr>
                <w:ilvl w:val="0"/>
                <w:numId w:val="13"/>
              </w:numPr>
              <w:spacing w:line="276" w:lineRule="auto"/>
            </w:pPr>
            <w:r>
              <w:t>DIAPs</w:t>
            </w:r>
            <w:r w:rsidR="00606618">
              <w:t xml:space="preserve"> </w:t>
            </w:r>
            <w:r w:rsidR="007B3EA0">
              <w:t xml:space="preserve">for the clusters and </w:t>
            </w:r>
            <w:r w:rsidR="00645A29">
              <w:t>local councils</w:t>
            </w:r>
          </w:p>
          <w:p w14:paraId="7BB7C427" w14:textId="34A6BDBB" w:rsidR="000A34F8" w:rsidRDefault="00606618" w:rsidP="00A24560">
            <w:pPr>
              <w:pStyle w:val="ListParagraph"/>
              <w:numPr>
                <w:ilvl w:val="0"/>
                <w:numId w:val="13"/>
              </w:numPr>
              <w:spacing w:line="276" w:lineRule="auto"/>
            </w:pPr>
            <w:r>
              <w:t>Establishing the Disability Employment Advisory Group</w:t>
            </w:r>
          </w:p>
        </w:tc>
        <w:tc>
          <w:tcPr>
            <w:tcW w:w="4382" w:type="dxa"/>
            <w:shd w:val="clear" w:color="auto" w:fill="FFFFFF" w:themeFill="background1"/>
          </w:tcPr>
          <w:p w14:paraId="53ED0879" w14:textId="0CC7492E" w:rsidR="000A34F8" w:rsidRDefault="007B3EA0" w:rsidP="006A189B">
            <w:pPr>
              <w:spacing w:line="276" w:lineRule="auto"/>
            </w:pPr>
            <w:r>
              <w:t xml:space="preserve">There were over 100 actions </w:t>
            </w:r>
            <w:r w:rsidR="00ED5047">
              <w:t xml:space="preserve">in total </w:t>
            </w:r>
            <w:r>
              <w:t xml:space="preserve">across the </w:t>
            </w:r>
            <w:r w:rsidR="000073F5">
              <w:t xml:space="preserve">government and council </w:t>
            </w:r>
            <w:r w:rsidR="00685336">
              <w:t xml:space="preserve">DIAPs </w:t>
            </w:r>
            <w:r>
              <w:t>to support increased employment for people with disability</w:t>
            </w:r>
            <w:r w:rsidR="00292557">
              <w:t>.</w:t>
            </w:r>
          </w:p>
        </w:tc>
      </w:tr>
      <w:tr w:rsidR="000A34F8" w14:paraId="7E564D0E" w14:textId="77777777" w:rsidTr="00A15198">
        <w:tc>
          <w:tcPr>
            <w:tcW w:w="1843" w:type="dxa"/>
            <w:shd w:val="clear" w:color="auto" w:fill="FFFFFF" w:themeFill="background1"/>
          </w:tcPr>
          <w:p w14:paraId="6CABC404" w14:textId="48848952" w:rsidR="000A34F8" w:rsidRDefault="00606618" w:rsidP="006A189B">
            <w:pPr>
              <w:spacing w:line="276" w:lineRule="auto"/>
            </w:pPr>
            <w:r>
              <w:t>3.2 Cross</w:t>
            </w:r>
            <w:r w:rsidR="00BF28F0">
              <w:t>-</w:t>
            </w:r>
            <w:r>
              <w:t>sector disability employment forum</w:t>
            </w:r>
          </w:p>
        </w:tc>
        <w:tc>
          <w:tcPr>
            <w:tcW w:w="2835" w:type="dxa"/>
            <w:shd w:val="clear" w:color="auto" w:fill="FFFFFF" w:themeFill="background1"/>
          </w:tcPr>
          <w:p w14:paraId="26C3D779" w14:textId="77777777" w:rsidR="00606618" w:rsidRDefault="00606618" w:rsidP="00A24560">
            <w:pPr>
              <w:pStyle w:val="ListParagraph"/>
              <w:numPr>
                <w:ilvl w:val="0"/>
                <w:numId w:val="14"/>
              </w:numPr>
              <w:spacing w:line="276" w:lineRule="auto"/>
            </w:pPr>
            <w:r>
              <w:t>Forums for government, disability and community sectors to support innovative employment growth</w:t>
            </w:r>
          </w:p>
          <w:p w14:paraId="59957DA1" w14:textId="078CD33F" w:rsidR="00606618" w:rsidRDefault="00606618" w:rsidP="00A24560">
            <w:pPr>
              <w:pStyle w:val="ListParagraph"/>
              <w:numPr>
                <w:ilvl w:val="0"/>
                <w:numId w:val="14"/>
              </w:numPr>
              <w:spacing w:line="276" w:lineRule="auto"/>
            </w:pPr>
            <w:r>
              <w:t xml:space="preserve">Disability employment included as a priority in Jobs for the Future: Adding 1 </w:t>
            </w:r>
            <w:r w:rsidR="000D2DBF">
              <w:t xml:space="preserve">million </w:t>
            </w:r>
            <w:r>
              <w:t>rewarding jobs in NSW</w:t>
            </w:r>
          </w:p>
          <w:p w14:paraId="31491F2C" w14:textId="77777777" w:rsidR="00606618" w:rsidRDefault="00606618" w:rsidP="00A24560">
            <w:pPr>
              <w:pStyle w:val="ListParagraph"/>
              <w:numPr>
                <w:ilvl w:val="0"/>
                <w:numId w:val="14"/>
              </w:numPr>
              <w:spacing w:line="276" w:lineRule="auto"/>
            </w:pPr>
            <w:r>
              <w:t>Transition to Work</w:t>
            </w:r>
          </w:p>
          <w:p w14:paraId="148BD0CE" w14:textId="227D0582" w:rsidR="000A34F8" w:rsidRDefault="00606618" w:rsidP="00A24560">
            <w:pPr>
              <w:pStyle w:val="ListParagraph"/>
              <w:numPr>
                <w:ilvl w:val="0"/>
                <w:numId w:val="14"/>
              </w:numPr>
              <w:spacing w:line="276" w:lineRule="auto"/>
            </w:pPr>
            <w:r>
              <w:t>Employment Enablement Strategy</w:t>
            </w:r>
          </w:p>
        </w:tc>
        <w:tc>
          <w:tcPr>
            <w:tcW w:w="4382" w:type="dxa"/>
            <w:shd w:val="clear" w:color="auto" w:fill="FFFFFF" w:themeFill="background1"/>
          </w:tcPr>
          <w:p w14:paraId="52D63258" w14:textId="57608893" w:rsidR="000A34F8" w:rsidRDefault="00D61267" w:rsidP="006A189B">
            <w:pPr>
              <w:spacing w:line="276" w:lineRule="auto"/>
            </w:pPr>
            <w:r>
              <w:t>The Employment Enablement Strategy has delivered 275 packages for adults with disability across NSW. An evaluation report is expected in 2019.</w:t>
            </w:r>
          </w:p>
        </w:tc>
      </w:tr>
      <w:tr w:rsidR="000A34F8" w14:paraId="64EED0EF" w14:textId="77777777" w:rsidTr="00A15198">
        <w:trPr>
          <w:cantSplit/>
        </w:trPr>
        <w:tc>
          <w:tcPr>
            <w:tcW w:w="1843" w:type="dxa"/>
            <w:shd w:val="clear" w:color="auto" w:fill="auto"/>
          </w:tcPr>
          <w:p w14:paraId="4FD7124A" w14:textId="08F27366" w:rsidR="000A34F8" w:rsidRDefault="00606618" w:rsidP="006A189B">
            <w:pPr>
              <w:spacing w:line="276" w:lineRule="auto"/>
            </w:pPr>
            <w:r>
              <w:lastRenderedPageBreak/>
              <w:t>3.3 Disability Employee Networks (DENs)</w:t>
            </w:r>
          </w:p>
        </w:tc>
        <w:tc>
          <w:tcPr>
            <w:tcW w:w="2835" w:type="dxa"/>
            <w:shd w:val="clear" w:color="auto" w:fill="auto"/>
          </w:tcPr>
          <w:p w14:paraId="7E8E7996" w14:textId="540CE684" w:rsidR="00606618" w:rsidRDefault="00685336" w:rsidP="00A24560">
            <w:pPr>
              <w:pStyle w:val="ListParagraph"/>
              <w:numPr>
                <w:ilvl w:val="0"/>
                <w:numId w:val="15"/>
              </w:numPr>
              <w:spacing w:line="276" w:lineRule="auto"/>
            </w:pPr>
            <w:r>
              <w:t>Establishing and supporting DENs</w:t>
            </w:r>
            <w:r w:rsidR="00606618">
              <w:t xml:space="preserve"> to </w:t>
            </w:r>
            <w:r>
              <w:t xml:space="preserve">encourage </w:t>
            </w:r>
            <w:r w:rsidR="00606618">
              <w:t>pub</w:t>
            </w:r>
            <w:r w:rsidR="00FD322C">
              <w:t>l</w:t>
            </w:r>
            <w:r w:rsidR="00606618">
              <w:t>ic sector job growth</w:t>
            </w:r>
            <w:r>
              <w:t xml:space="preserve"> for people with disability</w:t>
            </w:r>
          </w:p>
          <w:p w14:paraId="08E572A2" w14:textId="7EF455DA" w:rsidR="000A34F8" w:rsidRDefault="00606618" w:rsidP="00A24560">
            <w:pPr>
              <w:pStyle w:val="ListParagraph"/>
              <w:numPr>
                <w:ilvl w:val="0"/>
                <w:numId w:val="15"/>
              </w:numPr>
              <w:spacing w:line="276" w:lineRule="auto"/>
            </w:pPr>
            <w:r>
              <w:t>Transition to work for 4,100 school leavers</w:t>
            </w:r>
          </w:p>
        </w:tc>
        <w:tc>
          <w:tcPr>
            <w:tcW w:w="4382" w:type="dxa"/>
            <w:shd w:val="clear" w:color="auto" w:fill="auto"/>
          </w:tcPr>
          <w:p w14:paraId="656B6AD8" w14:textId="72D9C145" w:rsidR="00206B40" w:rsidRDefault="0012333F" w:rsidP="006A189B">
            <w:pPr>
              <w:spacing w:line="276" w:lineRule="auto"/>
            </w:pPr>
            <w:r w:rsidRPr="000073F5">
              <w:t xml:space="preserve">There are </w:t>
            </w:r>
            <w:r w:rsidR="000D2DBF">
              <w:t>about</w:t>
            </w:r>
            <w:r w:rsidR="000D2DBF" w:rsidRPr="000073F5">
              <w:t xml:space="preserve"> </w:t>
            </w:r>
            <w:r w:rsidRPr="000073F5">
              <w:t xml:space="preserve">10 </w:t>
            </w:r>
            <w:r w:rsidR="000073F5" w:rsidRPr="000073F5">
              <w:t>DENs</w:t>
            </w:r>
            <w:r w:rsidRPr="000073F5">
              <w:t xml:space="preserve"> operating in the NSW government sector. Each DEN is organised differently depending on departmental/organisational context – with different terms of reference and supporting resources. The PSC has published </w:t>
            </w:r>
            <w:r w:rsidRPr="000073F5">
              <w:rPr>
                <w:i/>
              </w:rPr>
              <w:t>Guidelines for Employee Network</w:t>
            </w:r>
            <w:r w:rsidRPr="000073F5">
              <w:t>s</w:t>
            </w:r>
            <w:r w:rsidR="00292557">
              <w:t>.</w:t>
            </w:r>
            <w:r w:rsidR="00F4656A" w:rsidRPr="000073F5">
              <w:fldChar w:fldCharType="begin"/>
            </w:r>
            <w:r w:rsidR="00262534">
              <w:instrText xml:space="preserve"> ADDIN EN.CITE &lt;EndNote&gt;&lt;Cite&gt;&lt;Author&gt;NSW Public Service Commission&lt;/Author&gt;&lt;Year&gt;2015&lt;/Year&gt;&lt;RecNum&gt;8&lt;/RecNum&gt;&lt;DisplayText&gt;&lt;style face="superscript"&gt;10&lt;/style&gt;&lt;/DisplayText&gt;&lt;record&gt;&lt;rec-number&gt;8&lt;/rec-number&gt;&lt;foreign-keys&gt;&lt;key app="EN" db-id="drptxads9vdw0neerat5r5zfpdea20vw990a" timestamp="1551134726"&gt;8&lt;/key&gt;&lt;/foreign-keys&gt;&lt;ref-type name="Web Page"&gt;12&lt;/ref-type&gt;&lt;contributors&gt;&lt;authors&gt;&lt;author&gt;NSW Public Service Commission,.&lt;/author&gt;&lt;/authors&gt;&lt;/contributors&gt;&lt;titles&gt;&lt;title&gt;Guidelines for Employee Networks&lt;/title&gt;&lt;/titles&gt;&lt;volume&gt;2019&lt;/volume&gt;&lt;number&gt;February 2019&lt;/number&gt;&lt;dates&gt;&lt;year&gt;2015&lt;/year&gt;&lt;/dates&gt;&lt;urls&gt;&lt;related-urls&gt;&lt;url&gt;https://www.psc.nsw.gov.au/workplace-culture---diversity/diversity-and-inclusion/resources/guidelines-for-employee-networks&lt;/url&gt;&lt;/related-urls&gt;&lt;/urls&gt;&lt;/record&gt;&lt;/Cite&gt;&lt;/EndNote&gt;</w:instrText>
            </w:r>
            <w:r w:rsidR="00F4656A" w:rsidRPr="000073F5">
              <w:fldChar w:fldCharType="separate"/>
            </w:r>
            <w:r w:rsidR="00262534" w:rsidRPr="00262534">
              <w:rPr>
                <w:noProof/>
                <w:vertAlign w:val="superscript"/>
              </w:rPr>
              <w:t>10</w:t>
            </w:r>
            <w:r w:rsidR="00F4656A" w:rsidRPr="000073F5">
              <w:fldChar w:fldCharType="end"/>
            </w:r>
            <w:r w:rsidR="00206B40">
              <w:t xml:space="preserve"> </w:t>
            </w:r>
          </w:p>
        </w:tc>
      </w:tr>
      <w:tr w:rsidR="00606618" w14:paraId="3F4E43C8" w14:textId="77777777" w:rsidTr="00E02765">
        <w:tc>
          <w:tcPr>
            <w:tcW w:w="9060" w:type="dxa"/>
            <w:gridSpan w:val="3"/>
            <w:shd w:val="clear" w:color="auto" w:fill="E7F9FF" w:themeFill="background2"/>
          </w:tcPr>
          <w:p w14:paraId="77883460" w14:textId="0ADD17D4" w:rsidR="00606618" w:rsidRPr="00606618" w:rsidRDefault="00606618" w:rsidP="00A24560">
            <w:pPr>
              <w:pStyle w:val="ListParagraph"/>
              <w:numPr>
                <w:ilvl w:val="0"/>
                <w:numId w:val="17"/>
              </w:numPr>
              <w:spacing w:before="60" w:after="60" w:line="276" w:lineRule="auto"/>
              <w:ind w:left="357" w:hanging="357"/>
              <w:rPr>
                <w:b/>
              </w:rPr>
            </w:pPr>
            <w:r w:rsidRPr="00606618">
              <w:rPr>
                <w:b/>
              </w:rPr>
              <w:t>Improving systems and processes</w:t>
            </w:r>
          </w:p>
        </w:tc>
      </w:tr>
      <w:tr w:rsidR="000A34F8" w14:paraId="79FCADFD" w14:textId="77777777" w:rsidTr="00A15198">
        <w:tc>
          <w:tcPr>
            <w:tcW w:w="1843" w:type="dxa"/>
            <w:shd w:val="clear" w:color="auto" w:fill="FFFFFF" w:themeFill="background1"/>
          </w:tcPr>
          <w:p w14:paraId="388B21B4" w14:textId="3ECBBE8C" w:rsidR="000A34F8" w:rsidRDefault="00606618" w:rsidP="006A189B">
            <w:pPr>
              <w:spacing w:line="276" w:lineRule="auto"/>
            </w:pPr>
            <w:r>
              <w:t>4.1 Accessibility working group</w:t>
            </w:r>
          </w:p>
        </w:tc>
        <w:tc>
          <w:tcPr>
            <w:tcW w:w="2835" w:type="dxa"/>
            <w:shd w:val="clear" w:color="auto" w:fill="FFFFFF" w:themeFill="background1"/>
          </w:tcPr>
          <w:p w14:paraId="63337DB5" w14:textId="77777777" w:rsidR="000073F5" w:rsidRDefault="00685336" w:rsidP="00A24560">
            <w:pPr>
              <w:pStyle w:val="ListParagraph"/>
              <w:numPr>
                <w:ilvl w:val="0"/>
                <w:numId w:val="16"/>
              </w:numPr>
              <w:spacing w:line="276" w:lineRule="auto"/>
            </w:pPr>
            <w:r>
              <w:t xml:space="preserve">Establishing </w:t>
            </w:r>
            <w:r w:rsidR="00606618" w:rsidRPr="00606618">
              <w:t xml:space="preserve">Disability Accessibility Advisory Group </w:t>
            </w:r>
          </w:p>
          <w:p w14:paraId="4C98CC42" w14:textId="26D87B3D" w:rsidR="000A34F8" w:rsidRDefault="000073F5" w:rsidP="00A24560">
            <w:pPr>
              <w:pStyle w:val="ListParagraph"/>
              <w:numPr>
                <w:ilvl w:val="0"/>
                <w:numId w:val="16"/>
              </w:numPr>
              <w:spacing w:line="276" w:lineRule="auto"/>
            </w:pPr>
            <w:r>
              <w:t>D</w:t>
            </w:r>
            <w:r w:rsidR="00606618" w:rsidRPr="00606618">
              <w:t xml:space="preserve">igital </w:t>
            </w:r>
            <w:r w:rsidR="000D2DBF">
              <w:t>c</w:t>
            </w:r>
            <w:r w:rsidR="00606618" w:rsidRPr="00606618">
              <w:t>itizenship</w:t>
            </w:r>
            <w:r w:rsidR="00F4656A">
              <w:t xml:space="preserve"> guidelines</w:t>
            </w:r>
          </w:p>
        </w:tc>
        <w:tc>
          <w:tcPr>
            <w:tcW w:w="4382" w:type="dxa"/>
            <w:shd w:val="clear" w:color="auto" w:fill="FFFFFF" w:themeFill="background1"/>
          </w:tcPr>
          <w:p w14:paraId="1CE0DFF6" w14:textId="77777777" w:rsidR="000A34F8" w:rsidRDefault="000A34F8" w:rsidP="006A189B">
            <w:pPr>
              <w:spacing w:line="276" w:lineRule="auto"/>
            </w:pPr>
          </w:p>
        </w:tc>
      </w:tr>
      <w:tr w:rsidR="000A34F8" w14:paraId="7593CFA8" w14:textId="77777777" w:rsidTr="00A15198">
        <w:tc>
          <w:tcPr>
            <w:tcW w:w="1843" w:type="dxa"/>
            <w:shd w:val="clear" w:color="auto" w:fill="FFFFFF" w:themeFill="background1"/>
          </w:tcPr>
          <w:p w14:paraId="6DABCA01" w14:textId="220FF181" w:rsidR="000A34F8" w:rsidRDefault="00606618" w:rsidP="006A189B">
            <w:pPr>
              <w:spacing w:line="276" w:lineRule="auto"/>
            </w:pPr>
            <w:r>
              <w:t>4.2 Implementation of DIAPs</w:t>
            </w:r>
          </w:p>
        </w:tc>
        <w:tc>
          <w:tcPr>
            <w:tcW w:w="2835" w:type="dxa"/>
            <w:shd w:val="clear" w:color="auto" w:fill="FFFFFF" w:themeFill="background1"/>
          </w:tcPr>
          <w:p w14:paraId="72717562" w14:textId="17CE6B0C" w:rsidR="00986270" w:rsidRDefault="00986270" w:rsidP="00FD322C">
            <w:pPr>
              <w:spacing w:line="276" w:lineRule="auto"/>
              <w:ind w:left="357" w:hanging="357"/>
            </w:pPr>
          </w:p>
        </w:tc>
        <w:tc>
          <w:tcPr>
            <w:tcW w:w="4382" w:type="dxa"/>
            <w:shd w:val="clear" w:color="auto" w:fill="FFFFFF" w:themeFill="background1"/>
          </w:tcPr>
          <w:p w14:paraId="4D855E26" w14:textId="5042EC88" w:rsidR="00FD322C" w:rsidRDefault="00FD322C" w:rsidP="00A24560">
            <w:pPr>
              <w:pStyle w:val="ListParagraph"/>
              <w:numPr>
                <w:ilvl w:val="0"/>
                <w:numId w:val="16"/>
              </w:numPr>
              <w:spacing w:line="276" w:lineRule="auto"/>
            </w:pPr>
            <w:r>
              <w:t xml:space="preserve">All </w:t>
            </w:r>
            <w:r w:rsidR="00206B40">
              <w:t xml:space="preserve">10 </w:t>
            </w:r>
            <w:r>
              <w:t xml:space="preserve">NSW </w:t>
            </w:r>
            <w:r w:rsidR="000F6926">
              <w:t>G</w:t>
            </w:r>
            <w:r>
              <w:t xml:space="preserve">overnment clusters </w:t>
            </w:r>
            <w:r w:rsidR="000F4CC5">
              <w:t xml:space="preserve">have </w:t>
            </w:r>
            <w:r w:rsidR="002126C3">
              <w:t>DIAPs</w:t>
            </w:r>
            <w:r w:rsidR="00206B40">
              <w:t xml:space="preserve"> see </w:t>
            </w:r>
            <w:hyperlink w:anchor="_Part_4:_NSW" w:history="1">
              <w:r w:rsidR="00206B40" w:rsidRPr="00206B40">
                <w:rPr>
                  <w:rStyle w:val="Hyperlink"/>
                </w:rPr>
                <w:t xml:space="preserve">Part </w:t>
              </w:r>
              <w:r w:rsidR="00206B40">
                <w:rPr>
                  <w:rStyle w:val="Hyperlink"/>
                </w:rPr>
                <w:t>4</w:t>
              </w:r>
            </w:hyperlink>
            <w:r w:rsidR="00292557">
              <w:rPr>
                <w:rStyle w:val="Hyperlink"/>
              </w:rPr>
              <w:t>.</w:t>
            </w:r>
          </w:p>
          <w:p w14:paraId="05B11589" w14:textId="70C69F94" w:rsidR="00206B40" w:rsidRDefault="00FD322C" w:rsidP="00206B40">
            <w:pPr>
              <w:pStyle w:val="ListParagraph"/>
              <w:numPr>
                <w:ilvl w:val="0"/>
                <w:numId w:val="16"/>
              </w:numPr>
              <w:spacing w:line="276" w:lineRule="auto"/>
            </w:pPr>
            <w:r>
              <w:t>All 128 Local Council</w:t>
            </w:r>
            <w:r w:rsidR="000F4CC5">
              <w:t>s</w:t>
            </w:r>
            <w:r>
              <w:t xml:space="preserve"> have </w:t>
            </w:r>
            <w:r w:rsidR="002126C3">
              <w:t>DIAPs</w:t>
            </w:r>
            <w:r w:rsidR="00206B40">
              <w:t xml:space="preserve"> see </w:t>
            </w:r>
            <w:hyperlink w:anchor="_Part_5:_Local" w:history="1">
              <w:r w:rsidR="00206B40" w:rsidRPr="00206B40">
                <w:rPr>
                  <w:rStyle w:val="Hyperlink"/>
                </w:rPr>
                <w:t>Part 5</w:t>
              </w:r>
            </w:hyperlink>
          </w:p>
        </w:tc>
      </w:tr>
      <w:tr w:rsidR="00B11C35" w14:paraId="0CB5AD2B" w14:textId="77777777" w:rsidTr="00E02765">
        <w:tc>
          <w:tcPr>
            <w:tcW w:w="9060" w:type="dxa"/>
            <w:gridSpan w:val="3"/>
            <w:shd w:val="clear" w:color="auto" w:fill="E7F9FF" w:themeFill="background2"/>
          </w:tcPr>
          <w:p w14:paraId="09513D9F" w14:textId="0024029D" w:rsidR="00B11C35" w:rsidRPr="00B11C35" w:rsidRDefault="00B11C35" w:rsidP="00A24560">
            <w:pPr>
              <w:pStyle w:val="ListParagraph"/>
              <w:numPr>
                <w:ilvl w:val="0"/>
                <w:numId w:val="17"/>
              </w:numPr>
              <w:spacing w:before="60" w:after="60" w:line="276" w:lineRule="auto"/>
              <w:ind w:left="357" w:hanging="357"/>
              <w:rPr>
                <w:b/>
              </w:rPr>
            </w:pPr>
            <w:r w:rsidRPr="00B11C35">
              <w:rPr>
                <w:b/>
              </w:rPr>
              <w:t xml:space="preserve">Governance and </w:t>
            </w:r>
            <w:r w:rsidR="005F7E7D">
              <w:rPr>
                <w:b/>
              </w:rPr>
              <w:t>r</w:t>
            </w:r>
            <w:r w:rsidRPr="00B11C35">
              <w:rPr>
                <w:b/>
              </w:rPr>
              <w:t>eporting</w:t>
            </w:r>
          </w:p>
        </w:tc>
      </w:tr>
      <w:tr w:rsidR="000A34F8" w14:paraId="68EF3D71" w14:textId="77777777" w:rsidTr="00A15198">
        <w:tc>
          <w:tcPr>
            <w:tcW w:w="1843" w:type="dxa"/>
            <w:shd w:val="clear" w:color="auto" w:fill="FFFFFF" w:themeFill="background1"/>
          </w:tcPr>
          <w:p w14:paraId="30C10B23" w14:textId="4C425CCA" w:rsidR="000A34F8" w:rsidRDefault="00B11C35" w:rsidP="006A189B">
            <w:pPr>
              <w:spacing w:line="276" w:lineRule="auto"/>
            </w:pPr>
            <w:r w:rsidRPr="00B11C35">
              <w:t>Disability Inclusion Plan Implementation Committee</w:t>
            </w:r>
            <w:r>
              <w:t xml:space="preserve"> (DIPIC)</w:t>
            </w:r>
          </w:p>
        </w:tc>
        <w:tc>
          <w:tcPr>
            <w:tcW w:w="2835" w:type="dxa"/>
            <w:shd w:val="clear" w:color="auto" w:fill="FFFFFF" w:themeFill="background1"/>
          </w:tcPr>
          <w:p w14:paraId="78D5003F" w14:textId="7F42B0ED" w:rsidR="000A34F8" w:rsidRDefault="00B11C35" w:rsidP="00FF5E16">
            <w:pPr>
              <w:pStyle w:val="ListParagraph"/>
              <w:numPr>
                <w:ilvl w:val="0"/>
                <w:numId w:val="46"/>
              </w:numPr>
              <w:spacing w:line="276" w:lineRule="auto"/>
            </w:pPr>
            <w:r w:rsidRPr="00B11C35">
              <w:t xml:space="preserve">Representatives of government, community groups and the disability sector </w:t>
            </w:r>
            <w:r w:rsidR="002126C3">
              <w:t>oversee</w:t>
            </w:r>
            <w:r w:rsidRPr="00B11C35">
              <w:t xml:space="preserve"> </w:t>
            </w:r>
            <w:r w:rsidR="00FD322C">
              <w:t>the</w:t>
            </w:r>
            <w:r w:rsidRPr="00B11C35">
              <w:t xml:space="preserve"> implementation</w:t>
            </w:r>
            <w:r w:rsidR="00FD322C">
              <w:t xml:space="preserve"> of the </w:t>
            </w:r>
            <w:r w:rsidR="002126C3">
              <w:t xml:space="preserve">NSW </w:t>
            </w:r>
            <w:r w:rsidR="00FD322C">
              <w:t>DIP</w:t>
            </w:r>
          </w:p>
        </w:tc>
        <w:tc>
          <w:tcPr>
            <w:tcW w:w="4382" w:type="dxa"/>
            <w:shd w:val="clear" w:color="auto" w:fill="FFFFFF" w:themeFill="background1"/>
          </w:tcPr>
          <w:p w14:paraId="1E777C7B" w14:textId="5F18539A" w:rsidR="000A34F8" w:rsidRDefault="00D61267" w:rsidP="006A189B">
            <w:pPr>
              <w:spacing w:line="276" w:lineRule="auto"/>
            </w:pPr>
            <w:r>
              <w:t xml:space="preserve">The DIPIC has been operating since 2015 with good attendance from the </w:t>
            </w:r>
            <w:r w:rsidR="00767069">
              <w:t xml:space="preserve">10 </w:t>
            </w:r>
            <w:r>
              <w:t xml:space="preserve">clusters and other agencies. </w:t>
            </w:r>
            <w:r w:rsidR="00FD322C">
              <w:t xml:space="preserve">Further details about the DIPIC are </w:t>
            </w:r>
            <w:r w:rsidR="00DA1E0A">
              <w:t xml:space="preserve">provided in </w:t>
            </w:r>
            <w:hyperlink w:anchor="_PART_THREE:_COORDINATING" w:history="1">
              <w:r w:rsidR="00DA1E0A" w:rsidRPr="00DA1E0A">
                <w:rPr>
                  <w:rStyle w:val="Hyperlink"/>
                </w:rPr>
                <w:t xml:space="preserve">Part </w:t>
              </w:r>
              <w:r w:rsidR="00206B40">
                <w:rPr>
                  <w:rStyle w:val="Hyperlink"/>
                </w:rPr>
                <w:t>3</w:t>
              </w:r>
            </w:hyperlink>
            <w:r w:rsidR="00292557">
              <w:rPr>
                <w:rStyle w:val="Hyperlink"/>
              </w:rPr>
              <w:t>.</w:t>
            </w:r>
          </w:p>
        </w:tc>
      </w:tr>
    </w:tbl>
    <w:p w14:paraId="418BA73C" w14:textId="199733E9" w:rsidR="00836133" w:rsidRDefault="00836133" w:rsidP="006A189B">
      <w:pPr>
        <w:spacing w:line="276" w:lineRule="auto"/>
      </w:pPr>
      <w:r>
        <w:br w:type="page"/>
      </w:r>
    </w:p>
    <w:p w14:paraId="32AD451A" w14:textId="5ACF0B20" w:rsidR="00D702A7" w:rsidRPr="00047AB6" w:rsidRDefault="00D702A7" w:rsidP="00F4656A">
      <w:pPr>
        <w:pStyle w:val="Heading1"/>
      </w:pPr>
      <w:bookmarkStart w:id="29" w:name="_Toc3210561"/>
      <w:bookmarkStart w:id="30" w:name="_Toc3211430"/>
      <w:r w:rsidRPr="00047AB6">
        <w:lastRenderedPageBreak/>
        <w:t xml:space="preserve">Review </w:t>
      </w:r>
      <w:r w:rsidR="00047AB6">
        <w:t>approach and questions</w:t>
      </w:r>
      <w:bookmarkEnd w:id="29"/>
      <w:bookmarkEnd w:id="30"/>
    </w:p>
    <w:p w14:paraId="3F383316" w14:textId="77777777" w:rsidR="00897CFD" w:rsidRDefault="00897CFD" w:rsidP="00897CFD">
      <w:pPr>
        <w:pStyle w:val="Heading2"/>
      </w:pPr>
      <w:bookmarkStart w:id="31" w:name="_Toc3210562"/>
      <w:bookmarkStart w:id="32" w:name="_Toc3211431"/>
      <w:r>
        <w:t>Review questions</w:t>
      </w:r>
      <w:bookmarkEnd w:id="31"/>
      <w:bookmarkEnd w:id="32"/>
    </w:p>
    <w:p w14:paraId="3615B77E" w14:textId="305B9596" w:rsidR="00D527B2" w:rsidRDefault="00440DB8" w:rsidP="00D527B2">
      <w:pPr>
        <w:spacing w:line="276" w:lineRule="auto"/>
      </w:pPr>
      <w:r>
        <w:t xml:space="preserve">The primary aim of the review was to understand whether the goals set out in the NSW DIP continue to support the inclusion in the community of people with disability and improve their access to mainstream services and facilities. </w:t>
      </w:r>
      <w:r w:rsidR="00897CFD">
        <w:t xml:space="preserve">The core review questions </w:t>
      </w:r>
      <w:r w:rsidR="00897CFD" w:rsidRPr="00ED760C">
        <w:t>focus</w:t>
      </w:r>
      <w:r w:rsidR="00897CFD">
        <w:t>ed</w:t>
      </w:r>
      <w:r w:rsidR="00897CFD" w:rsidRPr="00ED760C">
        <w:t xml:space="preserve"> on process, in terms of understanding implementation, as well as documenting initial actions and progress </w:t>
      </w:r>
      <w:r w:rsidR="00897CFD">
        <w:t>achieved towards desired</w:t>
      </w:r>
      <w:r w:rsidR="00897CFD" w:rsidRPr="00ED760C">
        <w:t xml:space="preserve"> outcomes.</w:t>
      </w:r>
      <w:r w:rsidR="00897CFD">
        <w:t xml:space="preserve"> </w:t>
      </w:r>
      <w:r w:rsidR="00D527B2">
        <w:t xml:space="preserve">The review explores the implementation of the NSW </w:t>
      </w:r>
      <w:r w:rsidR="00262534">
        <w:t>DIP</w:t>
      </w:r>
      <w:r w:rsidR="00D527B2">
        <w:t xml:space="preserve">, </w:t>
      </w:r>
      <w:r w:rsidR="00D527B2" w:rsidRPr="00D527B2">
        <w:t xml:space="preserve">with a focus on the </w:t>
      </w:r>
      <w:r w:rsidR="00262534">
        <w:t>DIAPs</w:t>
      </w:r>
      <w:r w:rsidR="00D527B2" w:rsidRPr="00D527B2">
        <w:t xml:space="preserve"> across government that operationalise the DIP.</w:t>
      </w:r>
      <w:r w:rsidR="00D527B2">
        <w:t xml:space="preserve"> </w:t>
      </w:r>
      <w:r w:rsidR="00D527B2" w:rsidRPr="00390F7B">
        <w:t>The review does not consider the work undertaken under objective 1.1 of the State Plan</w:t>
      </w:r>
      <w:r>
        <w:t xml:space="preserve"> </w:t>
      </w:r>
      <w:r w:rsidR="00D527B2" w:rsidRPr="00390F7B">
        <w:t>which includes the public awareness campaigns on disability inclusion</w:t>
      </w:r>
      <w:r>
        <w:t>, as a</w:t>
      </w:r>
      <w:r w:rsidR="00D527B2" w:rsidRPr="00390F7B">
        <w:t xml:space="preserve"> separate evaluation of these campaigns has been produced by UTS.</w:t>
      </w:r>
      <w:r w:rsidR="00262534">
        <w:fldChar w:fldCharType="begin"/>
      </w:r>
      <w:r w:rsidR="00262534">
        <w:instrText xml:space="preserve"> ADDIN EN.CITE &lt;EndNote&gt;&lt;Cite&gt;&lt;Author&gt;Simoes dos Santos&lt;/Author&gt;&lt;Year&gt;2018&lt;/Year&gt;&lt;RecNum&gt;14&lt;/RecNum&gt;&lt;DisplayText&gt;&lt;style face="superscript"&gt;2&lt;/style&gt;&lt;/DisplayText&gt;&lt;record&gt;&lt;rec-number&gt;14&lt;/rec-number&gt;&lt;foreign-keys&gt;&lt;key app="EN" db-id="drptxads9vdw0neerat5r5zfpdea20vw990a" timestamp="1551305833"&gt;14&lt;/key&gt;&lt;/foreign-keys&gt;&lt;ref-type name="Report"&gt;27&lt;/ref-type&gt;&lt;contributors&gt;&lt;authors&gt;&lt;author&gt;Simoes dos Santos, P.&lt;/author&gt;&lt;author&gt;Huuskes, L.&lt;/author&gt;&lt;author&gt;Davis, C.&lt;/author&gt;&lt;author&gt;Ahmed, S.&lt;/author&gt;&lt;/authors&gt;&lt;/contributors&gt;&lt;titles&gt;&lt;title&gt;Evaluation of Disability Employment Social Marketing Campaigns&lt;/title&gt;&lt;/titles&gt;&lt;dates&gt;&lt;year&gt;2018&lt;/year&gt;&lt;/dates&gt;&lt;pub-location&gt;University of Technology Sydney: Institute for Public Policy and Governance&lt;/pub-location&gt;&lt;urls&gt;&lt;/urls&gt;&lt;/record&gt;&lt;/Cite&gt;&lt;/EndNote&gt;</w:instrText>
      </w:r>
      <w:r w:rsidR="00262534">
        <w:fldChar w:fldCharType="separate"/>
      </w:r>
      <w:r w:rsidR="00262534" w:rsidRPr="00262534">
        <w:rPr>
          <w:noProof/>
          <w:vertAlign w:val="superscript"/>
        </w:rPr>
        <w:t>2</w:t>
      </w:r>
      <w:r w:rsidR="00262534">
        <w:fldChar w:fldCharType="end"/>
      </w:r>
      <w:r w:rsidR="00D527B2" w:rsidRPr="00753152">
        <w:t xml:space="preserve"> </w:t>
      </w:r>
    </w:p>
    <w:p w14:paraId="6A0CBA8B" w14:textId="1B7D3B38" w:rsidR="00897CFD" w:rsidRDefault="00897CFD" w:rsidP="00897CFD">
      <w:pPr>
        <w:spacing w:line="276" w:lineRule="auto"/>
      </w:pPr>
      <w:r>
        <w:t>The review questions were:</w:t>
      </w:r>
    </w:p>
    <w:p w14:paraId="055D5864" w14:textId="77777777" w:rsidR="00897CFD" w:rsidRDefault="00897CFD" w:rsidP="00897CFD">
      <w:pPr>
        <w:spacing w:line="276" w:lineRule="auto"/>
      </w:pPr>
      <w:r w:rsidRPr="00947D89">
        <w:rPr>
          <w:b/>
        </w:rPr>
        <w:t>Process:</w:t>
      </w:r>
      <w:r>
        <w:t xml:space="preserve"> How well were the Disability Inclusion Action Plans implemented?</w:t>
      </w:r>
    </w:p>
    <w:p w14:paraId="6914AB66" w14:textId="77777777" w:rsidR="00897CFD" w:rsidRDefault="00897CFD" w:rsidP="00897CFD">
      <w:pPr>
        <w:pStyle w:val="ListParagraph"/>
        <w:numPr>
          <w:ilvl w:val="0"/>
          <w:numId w:val="7"/>
        </w:numPr>
        <w:spacing w:line="276" w:lineRule="auto"/>
        <w:ind w:left="714" w:hanging="357"/>
      </w:pPr>
      <w:r>
        <w:t>How were the DIAPs developed?</w:t>
      </w:r>
    </w:p>
    <w:p w14:paraId="5900554D" w14:textId="77777777" w:rsidR="00897CFD" w:rsidRDefault="00897CFD" w:rsidP="00897CFD">
      <w:pPr>
        <w:pStyle w:val="ListParagraph"/>
        <w:numPr>
          <w:ilvl w:val="1"/>
          <w:numId w:val="7"/>
        </w:numPr>
        <w:spacing w:line="276" w:lineRule="auto"/>
      </w:pPr>
      <w:r>
        <w:t>What was the context for development including governance, responsibility and building on existing strategies?</w:t>
      </w:r>
    </w:p>
    <w:p w14:paraId="7CD53E5D" w14:textId="77777777" w:rsidR="00897CFD" w:rsidRDefault="00897CFD" w:rsidP="00897CFD">
      <w:pPr>
        <w:pStyle w:val="ListParagraph"/>
        <w:numPr>
          <w:ilvl w:val="1"/>
          <w:numId w:val="7"/>
        </w:numPr>
        <w:spacing w:line="276" w:lineRule="auto"/>
      </w:pPr>
      <w:r>
        <w:t>How were people with disability consulted as part of DIAP development?</w:t>
      </w:r>
    </w:p>
    <w:p w14:paraId="1BC67C5C" w14:textId="0BBFE18C" w:rsidR="00897CFD" w:rsidRDefault="00897CFD" w:rsidP="00897CFD">
      <w:pPr>
        <w:pStyle w:val="ListParagraph"/>
        <w:numPr>
          <w:ilvl w:val="1"/>
          <w:numId w:val="7"/>
        </w:numPr>
        <w:spacing w:line="276" w:lineRule="auto"/>
      </w:pPr>
      <w:r>
        <w:t xml:space="preserve">What was the role of </w:t>
      </w:r>
      <w:r w:rsidR="00603171">
        <w:t>FACS</w:t>
      </w:r>
      <w:r>
        <w:t xml:space="preserve"> in supporting development and what was the perceived value of this support?</w:t>
      </w:r>
    </w:p>
    <w:p w14:paraId="3FE7223A" w14:textId="77777777" w:rsidR="00897CFD" w:rsidRDefault="00897CFD" w:rsidP="00897CFD">
      <w:pPr>
        <w:pStyle w:val="ListParagraph"/>
        <w:numPr>
          <w:ilvl w:val="0"/>
          <w:numId w:val="7"/>
        </w:numPr>
        <w:spacing w:line="276" w:lineRule="auto"/>
        <w:ind w:left="714" w:hanging="357"/>
      </w:pPr>
      <w:r>
        <w:t>How well were the DIAPs implemented?</w:t>
      </w:r>
    </w:p>
    <w:p w14:paraId="2118D2C7" w14:textId="77777777" w:rsidR="00897CFD" w:rsidRDefault="00897CFD" w:rsidP="00897CFD">
      <w:pPr>
        <w:pStyle w:val="ListParagraph"/>
        <w:numPr>
          <w:ilvl w:val="1"/>
          <w:numId w:val="7"/>
        </w:numPr>
        <w:spacing w:line="276" w:lineRule="auto"/>
      </w:pPr>
      <w:r>
        <w:t>What were the key activities and actions in the DIAPs?</w:t>
      </w:r>
    </w:p>
    <w:p w14:paraId="4BA73346" w14:textId="77777777" w:rsidR="00897CFD" w:rsidRDefault="00897CFD" w:rsidP="00897CFD">
      <w:pPr>
        <w:pStyle w:val="ListParagraph"/>
        <w:numPr>
          <w:ilvl w:val="1"/>
          <w:numId w:val="7"/>
        </w:numPr>
        <w:spacing w:line="276" w:lineRule="auto"/>
      </w:pPr>
      <w:r>
        <w:t>What progress has been made in implementation?</w:t>
      </w:r>
    </w:p>
    <w:p w14:paraId="4F55589F" w14:textId="5B3C6710" w:rsidR="00897CFD" w:rsidRDefault="00897CFD" w:rsidP="00897CFD">
      <w:pPr>
        <w:pStyle w:val="ListParagraph"/>
        <w:numPr>
          <w:ilvl w:val="1"/>
          <w:numId w:val="7"/>
        </w:numPr>
        <w:spacing w:line="276" w:lineRule="auto"/>
      </w:pPr>
      <w:r>
        <w:t xml:space="preserve">What support has been provided by </w:t>
      </w:r>
      <w:r w:rsidR="00603171">
        <w:t>FACS</w:t>
      </w:r>
      <w:r>
        <w:t xml:space="preserve"> and how has this been perceived?</w:t>
      </w:r>
    </w:p>
    <w:p w14:paraId="1835BD5B" w14:textId="77777777" w:rsidR="00897CFD" w:rsidRDefault="00897CFD" w:rsidP="00897CFD">
      <w:pPr>
        <w:pStyle w:val="ListParagraph"/>
        <w:numPr>
          <w:ilvl w:val="1"/>
          <w:numId w:val="7"/>
        </w:numPr>
        <w:spacing w:line="276" w:lineRule="auto"/>
      </w:pPr>
      <w:r>
        <w:t>What monitoring and evaluation processes have been put in place?</w:t>
      </w:r>
    </w:p>
    <w:p w14:paraId="60AE0D9F" w14:textId="77777777" w:rsidR="00897CFD" w:rsidRDefault="00897CFD" w:rsidP="00897CFD">
      <w:pPr>
        <w:pStyle w:val="ListParagraph"/>
        <w:numPr>
          <w:ilvl w:val="1"/>
          <w:numId w:val="7"/>
        </w:numPr>
        <w:spacing w:line="276" w:lineRule="auto"/>
      </w:pPr>
      <w:r>
        <w:t>What was the role of the DIPIC in supporting implementation?</w:t>
      </w:r>
    </w:p>
    <w:p w14:paraId="104D6422" w14:textId="77777777" w:rsidR="00897CFD" w:rsidRDefault="00897CFD" w:rsidP="00897CFD">
      <w:pPr>
        <w:pStyle w:val="ListParagraph"/>
        <w:numPr>
          <w:ilvl w:val="1"/>
          <w:numId w:val="7"/>
        </w:numPr>
        <w:spacing w:line="276" w:lineRule="auto"/>
      </w:pPr>
      <w:r>
        <w:t>What have been the key barriers and enablers to implementation of DIAPs?</w:t>
      </w:r>
    </w:p>
    <w:p w14:paraId="7BF035EA" w14:textId="77777777" w:rsidR="00897CFD" w:rsidRDefault="00897CFD" w:rsidP="00897CFD">
      <w:pPr>
        <w:spacing w:line="276" w:lineRule="auto"/>
      </w:pPr>
      <w:r w:rsidRPr="00947D89">
        <w:rPr>
          <w:b/>
        </w:rPr>
        <w:t>Outcomes:</w:t>
      </w:r>
      <w:r>
        <w:t xml:space="preserve"> How well did the DIAPs work?</w:t>
      </w:r>
    </w:p>
    <w:p w14:paraId="4951453F" w14:textId="77777777" w:rsidR="00897CFD" w:rsidRDefault="00897CFD" w:rsidP="00897CFD">
      <w:pPr>
        <w:pStyle w:val="ListParagraph"/>
        <w:numPr>
          <w:ilvl w:val="0"/>
          <w:numId w:val="7"/>
        </w:numPr>
        <w:spacing w:line="276" w:lineRule="auto"/>
        <w:ind w:left="714" w:hanging="357"/>
      </w:pPr>
      <w:r>
        <w:t>What has been the progress towards outcomes i.e. how do the DIAPs support inclusion and improve access for people with disability?</w:t>
      </w:r>
    </w:p>
    <w:p w14:paraId="4DDA69D0" w14:textId="77777777" w:rsidR="00897CFD" w:rsidRDefault="00897CFD" w:rsidP="00897CFD">
      <w:pPr>
        <w:pStyle w:val="ListParagraph"/>
        <w:numPr>
          <w:ilvl w:val="1"/>
          <w:numId w:val="7"/>
        </w:numPr>
        <w:spacing w:line="276" w:lineRule="auto"/>
      </w:pPr>
      <w:r>
        <w:t>What has been the progress towards outcomes set out in the DIAP?</w:t>
      </w:r>
    </w:p>
    <w:p w14:paraId="397AA75C" w14:textId="77777777" w:rsidR="00897CFD" w:rsidRDefault="00897CFD" w:rsidP="00897CFD">
      <w:pPr>
        <w:pStyle w:val="ListParagraph"/>
        <w:numPr>
          <w:ilvl w:val="1"/>
          <w:numId w:val="7"/>
        </w:numPr>
        <w:spacing w:line="276" w:lineRule="auto"/>
      </w:pPr>
      <w:r>
        <w:t>What are the key achievements, highlights and successes?</w:t>
      </w:r>
    </w:p>
    <w:p w14:paraId="31733C5B" w14:textId="77777777" w:rsidR="00897CFD" w:rsidRDefault="00897CFD" w:rsidP="00897CFD">
      <w:pPr>
        <w:pStyle w:val="ListParagraph"/>
        <w:numPr>
          <w:ilvl w:val="1"/>
          <w:numId w:val="7"/>
        </w:numPr>
        <w:spacing w:line="276" w:lineRule="auto"/>
      </w:pPr>
      <w:r>
        <w:t>What has been the perceived impact on people with a disability?</w:t>
      </w:r>
    </w:p>
    <w:p w14:paraId="2CDF30EC" w14:textId="77777777" w:rsidR="00897CFD" w:rsidRDefault="00897CFD" w:rsidP="00897CFD">
      <w:pPr>
        <w:pStyle w:val="ListParagraph"/>
        <w:numPr>
          <w:ilvl w:val="1"/>
          <w:numId w:val="7"/>
        </w:numPr>
        <w:spacing w:line="276" w:lineRule="auto"/>
      </w:pPr>
      <w:r>
        <w:t>To what extent have processes, policies and activities been embedded to promote sustainability?</w:t>
      </w:r>
    </w:p>
    <w:p w14:paraId="7A4705A7" w14:textId="061E616E" w:rsidR="007B4082" w:rsidRDefault="00F4656A" w:rsidP="001030F2">
      <w:pPr>
        <w:pStyle w:val="Heading2"/>
      </w:pPr>
      <w:bookmarkStart w:id="33" w:name="_Toc3210563"/>
      <w:bookmarkStart w:id="34" w:name="_Toc3211432"/>
      <w:r>
        <w:lastRenderedPageBreak/>
        <w:t>Review approach</w:t>
      </w:r>
      <w:bookmarkEnd w:id="33"/>
      <w:bookmarkEnd w:id="34"/>
    </w:p>
    <w:p w14:paraId="1AE65395" w14:textId="2A6B792A" w:rsidR="007B4082" w:rsidRDefault="00440DB8" w:rsidP="007B4082">
      <w:pPr>
        <w:spacing w:line="276" w:lineRule="auto"/>
      </w:pPr>
      <w:r>
        <w:t>The review included the following data sources</w:t>
      </w:r>
      <w:r w:rsidR="007B4082">
        <w:t>:</w:t>
      </w:r>
    </w:p>
    <w:p w14:paraId="4E30D4EC" w14:textId="77777777" w:rsidR="00440DB8" w:rsidRDefault="00440DB8" w:rsidP="00440DB8">
      <w:pPr>
        <w:pStyle w:val="ListParagraph"/>
        <w:numPr>
          <w:ilvl w:val="0"/>
          <w:numId w:val="6"/>
        </w:numPr>
        <w:spacing w:line="276" w:lineRule="auto"/>
      </w:pPr>
      <w:r>
        <w:t>consultation with the Disability Council NSW</w:t>
      </w:r>
    </w:p>
    <w:p w14:paraId="00BD7532" w14:textId="77777777" w:rsidR="00B631CF" w:rsidRDefault="00440DB8" w:rsidP="00440DB8">
      <w:pPr>
        <w:pStyle w:val="ListParagraph"/>
        <w:numPr>
          <w:ilvl w:val="0"/>
          <w:numId w:val="6"/>
        </w:numPr>
        <w:spacing w:line="276" w:lineRule="auto"/>
      </w:pPr>
      <w:r>
        <w:t>interviews with representatives from disability sector organisations and people with lived experience. Organisations included the Disability Council NSW, Australian Network on Disability, NSW Council for Intellectual Disability, NSW Council of Social Services, National Disability Services NSW Committee, and Carers NSW</w:t>
      </w:r>
    </w:p>
    <w:p w14:paraId="46E5BBAE" w14:textId="7555CF4A" w:rsidR="00440DB8" w:rsidRDefault="00B631CF" w:rsidP="00440DB8">
      <w:pPr>
        <w:pStyle w:val="ListParagraph"/>
        <w:numPr>
          <w:ilvl w:val="0"/>
          <w:numId w:val="6"/>
        </w:numPr>
        <w:spacing w:line="276" w:lineRule="auto"/>
      </w:pPr>
      <w:r>
        <w:t>i</w:t>
      </w:r>
      <w:r w:rsidR="00440DB8">
        <w:t>nterview</w:t>
      </w:r>
      <w:r>
        <w:t xml:space="preserve">s with </w:t>
      </w:r>
      <w:r w:rsidR="00440DB8">
        <w:t>representatives from the clusters with lived experience, two of whom had been involved in the DENs</w:t>
      </w:r>
    </w:p>
    <w:p w14:paraId="1B8F8273" w14:textId="77777777" w:rsidR="00B631CF" w:rsidRDefault="00B631CF" w:rsidP="00B631CF">
      <w:pPr>
        <w:pStyle w:val="ListParagraph"/>
        <w:numPr>
          <w:ilvl w:val="0"/>
          <w:numId w:val="6"/>
        </w:numPr>
        <w:spacing w:line="276" w:lineRule="auto"/>
      </w:pPr>
      <w:r>
        <w:t>consultation with the DIPIC</w:t>
      </w:r>
    </w:p>
    <w:p w14:paraId="7A6AFC0B" w14:textId="77777777" w:rsidR="00B631CF" w:rsidRDefault="00B631CF" w:rsidP="00B631CF">
      <w:pPr>
        <w:pStyle w:val="ListParagraph"/>
        <w:numPr>
          <w:ilvl w:val="0"/>
          <w:numId w:val="6"/>
        </w:numPr>
        <w:spacing w:line="276" w:lineRule="auto"/>
      </w:pPr>
      <w:r>
        <w:t>interviews with 23 representatives from seven of the NSW Government clusters</w:t>
      </w:r>
    </w:p>
    <w:p w14:paraId="142D0ADA" w14:textId="77777777" w:rsidR="008D2E97" w:rsidRDefault="008D2E97" w:rsidP="00A24560">
      <w:pPr>
        <w:pStyle w:val="ListParagraph"/>
        <w:numPr>
          <w:ilvl w:val="0"/>
          <w:numId w:val="6"/>
        </w:numPr>
        <w:spacing w:line="276" w:lineRule="auto"/>
      </w:pPr>
      <w:r w:rsidRPr="003B429F">
        <w:t xml:space="preserve">in-depth document review of </w:t>
      </w:r>
      <w:r>
        <w:t>cluster DIAPS and 124 council DIAPs</w:t>
      </w:r>
    </w:p>
    <w:p w14:paraId="11212E75" w14:textId="701F8EBD" w:rsidR="007B4082" w:rsidRDefault="00262534" w:rsidP="00A24560">
      <w:pPr>
        <w:pStyle w:val="ListParagraph"/>
        <w:numPr>
          <w:ilvl w:val="0"/>
          <w:numId w:val="6"/>
        </w:numPr>
        <w:spacing w:line="276" w:lineRule="auto"/>
      </w:pPr>
      <w:r>
        <w:t>r</w:t>
      </w:r>
      <w:r w:rsidR="008D2E97">
        <w:t xml:space="preserve">eview of </w:t>
      </w:r>
      <w:r w:rsidR="007B4082">
        <w:t>annual reports and other data provided by key stakeholders</w:t>
      </w:r>
    </w:p>
    <w:p w14:paraId="11CA0982" w14:textId="6285DD32" w:rsidR="007B4082" w:rsidRDefault="007B4082" w:rsidP="00A24560">
      <w:pPr>
        <w:pStyle w:val="ListParagraph"/>
        <w:numPr>
          <w:ilvl w:val="0"/>
          <w:numId w:val="6"/>
        </w:numPr>
        <w:spacing w:line="276" w:lineRule="auto"/>
      </w:pPr>
      <w:r>
        <w:t xml:space="preserve">an online survey of local government representatives targeted through an electronic mailout by </w:t>
      </w:r>
      <w:r w:rsidR="00603171">
        <w:t xml:space="preserve">Local Government NSW </w:t>
      </w:r>
      <w:r>
        <w:t>to members of their Ageing and Disability Network (n=249) from NSW local councils</w:t>
      </w:r>
      <w:r w:rsidR="00B631CF">
        <w:t>. In total 95 surveys were completed, 59 from rural/regional areas and 36 from metro areas</w:t>
      </w:r>
    </w:p>
    <w:p w14:paraId="0EDB68B1" w14:textId="0D3F6170" w:rsidR="007B4082" w:rsidRDefault="007B4082" w:rsidP="00A24560">
      <w:pPr>
        <w:pStyle w:val="ListParagraph"/>
        <w:numPr>
          <w:ilvl w:val="0"/>
          <w:numId w:val="6"/>
        </w:numPr>
        <w:spacing w:line="276" w:lineRule="auto"/>
      </w:pPr>
      <w:r>
        <w:t xml:space="preserve">interviews with </w:t>
      </w:r>
      <w:r w:rsidR="00B631CF">
        <w:t xml:space="preserve">11 </w:t>
      </w:r>
      <w:r>
        <w:t xml:space="preserve">representatives from local government who were either identified from a list of regional champions provided by </w:t>
      </w:r>
      <w:r w:rsidR="00603171">
        <w:t xml:space="preserve">Local Government NSW </w:t>
      </w:r>
      <w:r>
        <w:t>or who nominated for an interview through the online survey</w:t>
      </w:r>
    </w:p>
    <w:p w14:paraId="124C0514" w14:textId="664C2985" w:rsidR="007B4082" w:rsidRDefault="007B4082" w:rsidP="00A24560">
      <w:pPr>
        <w:pStyle w:val="ListParagraph"/>
        <w:numPr>
          <w:ilvl w:val="0"/>
          <w:numId w:val="6"/>
        </w:numPr>
        <w:spacing w:line="276" w:lineRule="auto"/>
      </w:pPr>
      <w:r>
        <w:t xml:space="preserve">interviews with </w:t>
      </w:r>
      <w:r w:rsidR="00440DB8">
        <w:t xml:space="preserve">three </w:t>
      </w:r>
      <w:r>
        <w:t xml:space="preserve">representatives from </w:t>
      </w:r>
      <w:r w:rsidR="00603171">
        <w:t xml:space="preserve">Local Government NSW </w:t>
      </w:r>
      <w:r>
        <w:t xml:space="preserve">and </w:t>
      </w:r>
      <w:r w:rsidR="00440DB8">
        <w:t>one</w:t>
      </w:r>
      <w:r w:rsidRPr="006945CC">
        <w:t xml:space="preserve"> private consultant who had been involved in supporting regional councils to develop their DIAPs</w:t>
      </w:r>
    </w:p>
    <w:p w14:paraId="7B65104E" w14:textId="1D75C564" w:rsidR="007B4082" w:rsidRDefault="007B4082" w:rsidP="00A24560">
      <w:pPr>
        <w:pStyle w:val="ListParagraph"/>
        <w:numPr>
          <w:ilvl w:val="0"/>
          <w:numId w:val="6"/>
        </w:numPr>
        <w:spacing w:line="276" w:lineRule="auto"/>
      </w:pPr>
      <w:r>
        <w:t xml:space="preserve">interviews with </w:t>
      </w:r>
      <w:r w:rsidR="00B631CF">
        <w:t xml:space="preserve">two </w:t>
      </w:r>
      <w:r>
        <w:t>representatives involved in the funded cross-sector partnerships with Sport NSW and Settlement Services International (SSI). The other two partnerships with ClubsNSW and the NSW Business Chamber had ended at the time of data collection and we were unable to identify a suitable representative</w:t>
      </w:r>
      <w:r w:rsidR="006C17A0">
        <w:t>.</w:t>
      </w:r>
    </w:p>
    <w:p w14:paraId="6F2F8568" w14:textId="50470062" w:rsidR="007B4082" w:rsidRDefault="006C17A0" w:rsidP="007B4082">
      <w:pPr>
        <w:spacing w:line="276" w:lineRule="auto"/>
      </w:pPr>
      <w:r>
        <w:t>T</w:t>
      </w:r>
      <w:r w:rsidR="007B4082">
        <w:t xml:space="preserve">he data collection tools, including the interview guide and online survey are available in </w:t>
      </w:r>
      <w:hyperlink w:anchor="_Appendix_7:_Data" w:history="1">
        <w:r w:rsidR="007B4082" w:rsidRPr="00562D30">
          <w:rPr>
            <w:rStyle w:val="Hyperlink"/>
          </w:rPr>
          <w:t xml:space="preserve">Appendix </w:t>
        </w:r>
        <w:r w:rsidR="007B4082">
          <w:rPr>
            <w:rStyle w:val="Hyperlink"/>
          </w:rPr>
          <w:t>7</w:t>
        </w:r>
      </w:hyperlink>
      <w:r w:rsidR="007B4082" w:rsidRPr="00562D30">
        <w:t>.</w:t>
      </w:r>
    </w:p>
    <w:p w14:paraId="4CDD3E31" w14:textId="77777777" w:rsidR="007B4082" w:rsidRDefault="007B4082" w:rsidP="007B4082">
      <w:pPr>
        <w:spacing w:line="276" w:lineRule="auto"/>
      </w:pPr>
      <w:r>
        <w:t>The data from the consultations with key stakeholders was coded in NVivo and synthesised using a thematic analysis. Themes were derived primarily to answer the review questions, but emergent themes were also explored.</w:t>
      </w:r>
    </w:p>
    <w:p w14:paraId="5EA7CB58" w14:textId="7046C251" w:rsidR="007B4082" w:rsidRDefault="007B4082" w:rsidP="007B4082">
      <w:pPr>
        <w:spacing w:line="276" w:lineRule="auto"/>
      </w:pPr>
      <w:r>
        <w:t xml:space="preserve">The quantitative survey data was analysed using </w:t>
      </w:r>
      <w:r w:rsidRPr="00562D30">
        <w:t>Excel</w:t>
      </w:r>
      <w:r>
        <w:t xml:space="preserve"> to produce frequencies, percentages and cross tabulations. The qualitative survey data was synthesised to identify key themes.</w:t>
      </w:r>
    </w:p>
    <w:p w14:paraId="659987BF" w14:textId="4DF9A0FF" w:rsidR="008D2E97" w:rsidRDefault="008D2E97" w:rsidP="007B4082">
      <w:pPr>
        <w:spacing w:line="276" w:lineRule="auto"/>
      </w:pPr>
    </w:p>
    <w:p w14:paraId="3C40CC77" w14:textId="14260B1C" w:rsidR="00D702A7" w:rsidRDefault="00D702A7" w:rsidP="008E2FF5">
      <w:pPr>
        <w:spacing w:line="276" w:lineRule="auto"/>
        <w:rPr>
          <w:rFonts w:eastAsiaTheme="majorEastAsia" w:cstheme="majorBidi"/>
          <w:bCs/>
          <w:color w:val="009FDA"/>
          <w:sz w:val="64"/>
          <w:szCs w:val="32"/>
        </w:rPr>
      </w:pPr>
      <w:r>
        <w:br w:type="page"/>
      </w:r>
    </w:p>
    <w:p w14:paraId="1CF0B8CA" w14:textId="56B1365A" w:rsidR="00D702A7" w:rsidRPr="00960311" w:rsidRDefault="00B631CF" w:rsidP="00F4656A">
      <w:pPr>
        <w:pStyle w:val="Heading1"/>
      </w:pPr>
      <w:bookmarkStart w:id="35" w:name="_Toc3210564"/>
      <w:bookmarkStart w:id="36" w:name="_Toc3211433"/>
      <w:r>
        <w:lastRenderedPageBreak/>
        <w:t>Review f</w:t>
      </w:r>
      <w:r w:rsidR="00D702A7" w:rsidRPr="00960311">
        <w:t>indings</w:t>
      </w:r>
      <w:bookmarkEnd w:id="35"/>
      <w:bookmarkEnd w:id="36"/>
    </w:p>
    <w:p w14:paraId="59EDE2C4" w14:textId="576D3E7C" w:rsidR="00D702A7" w:rsidRPr="007B4082" w:rsidRDefault="007B4082" w:rsidP="001030F2">
      <w:pPr>
        <w:pStyle w:val="Heading2"/>
      </w:pPr>
      <w:bookmarkStart w:id="37" w:name="_Toc3210565"/>
      <w:bookmarkStart w:id="38" w:name="_Toc3211434"/>
      <w:r>
        <w:t>Part 1: Overview</w:t>
      </w:r>
      <w:bookmarkEnd w:id="37"/>
      <w:bookmarkEnd w:id="38"/>
    </w:p>
    <w:p w14:paraId="0CB62DCC" w14:textId="04F12C0C" w:rsidR="006C17A0" w:rsidRDefault="00B631CF" w:rsidP="006C17A0">
      <w:r>
        <w:t>This section synthesises the findings of the review and is based on c</w:t>
      </w:r>
      <w:r w:rsidR="006C17A0">
        <w:t>onsultations with over 1</w:t>
      </w:r>
      <w:r w:rsidR="00CE19BB">
        <w:t>5</w:t>
      </w:r>
      <w:r w:rsidR="006C17A0">
        <w:t>0 stakeholders who had various degrees of involvement with the DIP or DIAP.</w:t>
      </w:r>
    </w:p>
    <w:p w14:paraId="2D6A04F6" w14:textId="268FE220" w:rsidR="006C17A0" w:rsidRDefault="006C17A0" w:rsidP="00FF5E16">
      <w:pPr>
        <w:pStyle w:val="ListParagraph"/>
        <w:numPr>
          <w:ilvl w:val="0"/>
          <w:numId w:val="47"/>
        </w:numPr>
      </w:pPr>
      <w:r>
        <w:t>Interviews with 2</w:t>
      </w:r>
      <w:r w:rsidR="00280DCF">
        <w:t>4</w:t>
      </w:r>
      <w:r>
        <w:t xml:space="preserve"> representatives from seven of the NSW Government clusters</w:t>
      </w:r>
      <w:r w:rsidR="00280DCF">
        <w:t xml:space="preserve">: Health, Education, Planning, </w:t>
      </w:r>
      <w:r w:rsidR="00603171">
        <w:t>FACS</w:t>
      </w:r>
      <w:r w:rsidR="00280DCF">
        <w:t>, DPC, Justice and Transport</w:t>
      </w:r>
    </w:p>
    <w:p w14:paraId="25D8A836" w14:textId="036A4629" w:rsidR="006C17A0" w:rsidRDefault="006C17A0" w:rsidP="00FF5E16">
      <w:pPr>
        <w:pStyle w:val="ListParagraph"/>
        <w:numPr>
          <w:ilvl w:val="0"/>
          <w:numId w:val="47"/>
        </w:numPr>
      </w:pPr>
      <w:r>
        <w:t xml:space="preserve">Interviews with three representatives from </w:t>
      </w:r>
      <w:r w:rsidR="00603171">
        <w:t>Local Government NSW</w:t>
      </w:r>
      <w:r>
        <w:t xml:space="preserve"> and one private consultant</w:t>
      </w:r>
    </w:p>
    <w:p w14:paraId="4F9FD4AA" w14:textId="43E48B89" w:rsidR="006C17A0" w:rsidRDefault="009E1132" w:rsidP="00FF5E16">
      <w:pPr>
        <w:pStyle w:val="ListParagraph"/>
        <w:numPr>
          <w:ilvl w:val="0"/>
          <w:numId w:val="47"/>
        </w:numPr>
      </w:pPr>
      <w:r>
        <w:t>Survey responses from 95 representatives from local councils, 59 of whom were from rural regional areas</w:t>
      </w:r>
    </w:p>
    <w:p w14:paraId="7AA09792" w14:textId="7036413F" w:rsidR="00CE19BB" w:rsidRDefault="00CE19BB" w:rsidP="00FF5E16">
      <w:pPr>
        <w:pStyle w:val="ListParagraph"/>
        <w:numPr>
          <w:ilvl w:val="0"/>
          <w:numId w:val="47"/>
        </w:numPr>
      </w:pPr>
      <w:r>
        <w:t>Interviews with 11 representatives from local councils</w:t>
      </w:r>
      <w:r w:rsidR="00280DCF">
        <w:t>. The local government areas represented were: Ballina, Port Macquarie Hastings, Central Coast, Kiama, Penrith, Inner West, Berrigan, City of Sydney, Tweed, Broken Hill and Willoughby</w:t>
      </w:r>
    </w:p>
    <w:p w14:paraId="324A8335" w14:textId="52CD948B" w:rsidR="006C17A0" w:rsidRDefault="006C17A0" w:rsidP="00FF5E16">
      <w:pPr>
        <w:pStyle w:val="ListParagraph"/>
        <w:numPr>
          <w:ilvl w:val="0"/>
          <w:numId w:val="47"/>
        </w:numPr>
      </w:pPr>
      <w:r>
        <w:t xml:space="preserve">Interviews with </w:t>
      </w:r>
      <w:r w:rsidR="009E1132">
        <w:t>two</w:t>
      </w:r>
      <w:r>
        <w:t xml:space="preserve"> representatives from the c</w:t>
      </w:r>
      <w:r w:rsidR="00172BCC">
        <w:t>ross-sector</w:t>
      </w:r>
      <w:r w:rsidR="009E1132">
        <w:t xml:space="preserve"> partnerships (SSI and Sport NSW)</w:t>
      </w:r>
    </w:p>
    <w:p w14:paraId="6CD2DF88" w14:textId="25998519" w:rsidR="009E1132" w:rsidRDefault="009E1132" w:rsidP="00FF5E16">
      <w:pPr>
        <w:pStyle w:val="ListParagraph"/>
        <w:numPr>
          <w:ilvl w:val="0"/>
          <w:numId w:val="47"/>
        </w:numPr>
      </w:pPr>
      <w:r>
        <w:t xml:space="preserve">Interviews with </w:t>
      </w:r>
      <w:r w:rsidR="00CE19BB">
        <w:t>20</w:t>
      </w:r>
      <w:r>
        <w:t xml:space="preserve"> people from disability sector organisations and/or with lived experience</w:t>
      </w:r>
      <w:r w:rsidR="00370C65">
        <w:t xml:space="preserve">: </w:t>
      </w:r>
      <w:r w:rsidR="00370C65" w:rsidRPr="00370C65">
        <w:t>NSW Council of Social Services</w:t>
      </w:r>
      <w:r w:rsidR="00370C65">
        <w:t>, Australian Network on Disability, National Disability Services State Committee, NSW Council for Intellectual Disability, Carers NSW, Disability Council, Department of Education DEN, Department of Planning and Environment DEN.</w:t>
      </w:r>
    </w:p>
    <w:p w14:paraId="18A0D17B" w14:textId="219282F1" w:rsidR="00157529" w:rsidRPr="007B4082" w:rsidRDefault="00157529" w:rsidP="00F4656A">
      <w:pPr>
        <w:pStyle w:val="Heading3"/>
      </w:pPr>
      <w:bookmarkStart w:id="39" w:name="_Toc3210566"/>
      <w:bookmarkStart w:id="40" w:name="_Toc3211435"/>
      <w:r w:rsidRPr="007B4082">
        <w:t>Key findings</w:t>
      </w:r>
      <w:bookmarkEnd w:id="39"/>
      <w:bookmarkEnd w:id="40"/>
    </w:p>
    <w:p w14:paraId="6C91105B" w14:textId="4D7320BE" w:rsidR="008E39E7" w:rsidRDefault="00C038F5" w:rsidP="00947D89">
      <w:pPr>
        <w:pStyle w:val="ListParagraph"/>
        <w:numPr>
          <w:ilvl w:val="0"/>
          <w:numId w:val="3"/>
        </w:numPr>
        <w:spacing w:line="276" w:lineRule="auto"/>
        <w:ind w:left="714" w:hanging="357"/>
      </w:pPr>
      <w:r>
        <w:rPr>
          <w:b/>
        </w:rPr>
        <w:t>Compliance</w:t>
      </w:r>
      <w:r w:rsidR="008E39E7" w:rsidRPr="0049242B">
        <w:rPr>
          <w:b/>
        </w:rPr>
        <w:t>:</w:t>
      </w:r>
      <w:r w:rsidR="008E39E7">
        <w:t xml:space="preserve"> </w:t>
      </w:r>
      <w:r>
        <w:t xml:space="preserve">All </w:t>
      </w:r>
      <w:r w:rsidR="008E39E7">
        <w:t xml:space="preserve">10 </w:t>
      </w:r>
      <w:r w:rsidR="007C0F33">
        <w:t>NSW G</w:t>
      </w:r>
      <w:r w:rsidR="008E39E7">
        <w:t>overnment clusters and 128 local councils</w:t>
      </w:r>
      <w:r>
        <w:t xml:space="preserve"> had DIAPs in place</w:t>
      </w:r>
      <w:r w:rsidR="009D5053">
        <w:t xml:space="preserve">, although two local councils had incorporated a short section into their </w:t>
      </w:r>
      <w:r>
        <w:t xml:space="preserve">existing </w:t>
      </w:r>
      <w:r w:rsidR="009D5053">
        <w:t>operating plans</w:t>
      </w:r>
      <w:r>
        <w:t xml:space="preserve"> rather than producing a discrete DIAP</w:t>
      </w:r>
      <w:r w:rsidR="009D5053">
        <w:t>.</w:t>
      </w:r>
    </w:p>
    <w:p w14:paraId="088B7D93" w14:textId="23A5BAD8" w:rsidR="004975E4" w:rsidRDefault="00C038F5" w:rsidP="00947D89">
      <w:pPr>
        <w:pStyle w:val="ListParagraph"/>
        <w:numPr>
          <w:ilvl w:val="0"/>
          <w:numId w:val="3"/>
        </w:numPr>
        <w:spacing w:line="276" w:lineRule="auto"/>
        <w:ind w:left="714" w:hanging="357"/>
      </w:pPr>
      <w:r>
        <w:rPr>
          <w:b/>
        </w:rPr>
        <w:t>Legislation</w:t>
      </w:r>
      <w:r w:rsidR="004975E4" w:rsidRPr="0049242B">
        <w:rPr>
          <w:b/>
        </w:rPr>
        <w:t>:</w:t>
      </w:r>
      <w:r w:rsidR="004975E4">
        <w:t xml:space="preserve"> </w:t>
      </w:r>
      <w:r>
        <w:t xml:space="preserve">The legislation was </w:t>
      </w:r>
      <w:r w:rsidR="004975E4">
        <w:t>seen by most as highly effective in driving the prioritisation of inclusion</w:t>
      </w:r>
      <w:r w:rsidR="00280DCF">
        <w:t>,</w:t>
      </w:r>
      <w:r w:rsidR="004975E4">
        <w:t xml:space="preserve"> increasing awareness of disability</w:t>
      </w:r>
      <w:r w:rsidR="00E17818">
        <w:t xml:space="preserve"> and complement</w:t>
      </w:r>
      <w:r w:rsidR="00280DCF">
        <w:t>ing</w:t>
      </w:r>
      <w:r w:rsidR="00E17818">
        <w:t xml:space="preserve"> the work of the NDIS.</w:t>
      </w:r>
      <w:r w:rsidR="005F2C46">
        <w:t xml:space="preserve"> Many stakeholders recognised the confluence of factors that were contributing to great shifts in the inclusion space.</w:t>
      </w:r>
    </w:p>
    <w:p w14:paraId="22258E07" w14:textId="7C850699" w:rsidR="00B631CF" w:rsidRPr="0049242B" w:rsidRDefault="00B631CF" w:rsidP="00B631CF">
      <w:pPr>
        <w:pStyle w:val="ListParagraph"/>
        <w:numPr>
          <w:ilvl w:val="0"/>
          <w:numId w:val="3"/>
        </w:numPr>
        <w:spacing w:line="276" w:lineRule="auto"/>
        <w:ind w:left="714" w:hanging="357"/>
      </w:pPr>
      <w:r>
        <w:rPr>
          <w:b/>
        </w:rPr>
        <w:t xml:space="preserve">NSW </w:t>
      </w:r>
      <w:r w:rsidRPr="0049242B">
        <w:rPr>
          <w:b/>
        </w:rPr>
        <w:t>DIP:</w:t>
      </w:r>
      <w:r w:rsidRPr="0049242B">
        <w:t xml:space="preserve"> </w:t>
      </w:r>
      <w:r>
        <w:t>The NSW DIP w</w:t>
      </w:r>
      <w:r w:rsidRPr="0049242B">
        <w:t xml:space="preserve">as implemented as planned. </w:t>
      </w:r>
      <w:r>
        <w:t>Additional funding was available</w:t>
      </w:r>
      <w:r w:rsidRPr="0049242B">
        <w:t xml:space="preserve"> early </w:t>
      </w:r>
      <w:r>
        <w:t xml:space="preserve">in its rollout </w:t>
      </w:r>
      <w:r w:rsidRPr="0049242B">
        <w:t xml:space="preserve">to deliver </w:t>
      </w:r>
      <w:r>
        <w:t xml:space="preserve">specific </w:t>
      </w:r>
      <w:r w:rsidRPr="0049242B">
        <w:t xml:space="preserve">initiatives </w:t>
      </w:r>
      <w:r>
        <w:t xml:space="preserve">including </w:t>
      </w:r>
      <w:r w:rsidRPr="0049242B">
        <w:t>media campaigns, human rights training, cross-sector partnerships</w:t>
      </w:r>
      <w:r>
        <w:t xml:space="preserve"> and</w:t>
      </w:r>
      <w:r w:rsidRPr="0049242B">
        <w:t xml:space="preserve"> the Live Work Play conference, </w:t>
      </w:r>
      <w:r>
        <w:t xml:space="preserve">and to create </w:t>
      </w:r>
      <w:r w:rsidRPr="0049242B">
        <w:t xml:space="preserve">positions in </w:t>
      </w:r>
      <w:r w:rsidR="00603171">
        <w:t>Local Government NSW</w:t>
      </w:r>
      <w:r w:rsidRPr="0049242B">
        <w:t xml:space="preserve"> to support </w:t>
      </w:r>
      <w:r>
        <w:t xml:space="preserve">local </w:t>
      </w:r>
      <w:r w:rsidRPr="0049242B">
        <w:t xml:space="preserve">councils </w:t>
      </w:r>
      <w:r>
        <w:t>in their planning.</w:t>
      </w:r>
      <w:r w:rsidRPr="0049242B">
        <w:t xml:space="preserve"> These initiatives were perceived to add significant value to implementation and were recognised as </w:t>
      </w:r>
      <w:r>
        <w:t>creating</w:t>
      </w:r>
      <w:r w:rsidRPr="0049242B">
        <w:t xml:space="preserve"> a snowball effect.</w:t>
      </w:r>
    </w:p>
    <w:p w14:paraId="142D6780" w14:textId="20DC619E" w:rsidR="0024030A" w:rsidRDefault="00A0503D" w:rsidP="00947D89">
      <w:pPr>
        <w:pStyle w:val="ListParagraph"/>
        <w:numPr>
          <w:ilvl w:val="0"/>
          <w:numId w:val="3"/>
        </w:numPr>
        <w:spacing w:line="276" w:lineRule="auto"/>
        <w:ind w:left="714" w:hanging="357"/>
      </w:pPr>
      <w:r>
        <w:rPr>
          <w:b/>
        </w:rPr>
        <w:t>DIAPs</w:t>
      </w:r>
      <w:r w:rsidR="000055CB">
        <w:rPr>
          <w:b/>
        </w:rPr>
        <w:t>:</w:t>
      </w:r>
      <w:r w:rsidR="004975E4">
        <w:t xml:space="preserve"> </w:t>
      </w:r>
      <w:r>
        <w:t xml:space="preserve">The </w:t>
      </w:r>
      <w:r w:rsidR="00637B85">
        <w:t>documents</w:t>
      </w:r>
      <w:r w:rsidR="00252E0C">
        <w:t xml:space="preserve"> </w:t>
      </w:r>
      <w:r>
        <w:t>provide evidence of sign</w:t>
      </w:r>
      <w:r w:rsidR="00850AE8">
        <w:t>i</w:t>
      </w:r>
      <w:r>
        <w:t>ficant</w:t>
      </w:r>
      <w:r w:rsidR="00252E0C">
        <w:t xml:space="preserve"> activity</w:t>
      </w:r>
      <w:r>
        <w:t xml:space="preserve"> in the inclusion space</w:t>
      </w:r>
      <w:r w:rsidR="0014037E">
        <w:t xml:space="preserve">, </w:t>
      </w:r>
      <w:r>
        <w:t>both in terms of the processes</w:t>
      </w:r>
      <w:r w:rsidR="0014037E">
        <w:t xml:space="preserve"> undertaken to develop the </w:t>
      </w:r>
      <w:r>
        <w:t xml:space="preserve">DIAPs </w:t>
      </w:r>
      <w:r w:rsidR="0014037E">
        <w:t>and the volume of actions</w:t>
      </w:r>
      <w:r w:rsidR="004975E4">
        <w:t xml:space="preserve"> documented by agencies. Many stakeholders also noted that inclusion work within their agencies extended well beyond what could be articulated in their DIAP.</w:t>
      </w:r>
      <w:r w:rsidR="00117D10">
        <w:t xml:space="preserve"> </w:t>
      </w:r>
      <w:r w:rsidR="0049242B">
        <w:t xml:space="preserve">However, there was also a </w:t>
      </w:r>
      <w:r w:rsidR="00117D10">
        <w:t xml:space="preserve">sense that some </w:t>
      </w:r>
      <w:r w:rsidR="00172BCC">
        <w:t>DIAPs were not</w:t>
      </w:r>
      <w:r w:rsidR="00117D10">
        <w:t xml:space="preserve"> ambitious enough and had </w:t>
      </w:r>
      <w:r w:rsidR="00850AE8">
        <w:t xml:space="preserve">recorded activities </w:t>
      </w:r>
      <w:r w:rsidR="00117D10">
        <w:t>that may have</w:t>
      </w:r>
      <w:r w:rsidR="00850AE8">
        <w:t xml:space="preserve"> already been planned in other contexts</w:t>
      </w:r>
      <w:r w:rsidR="00117D10">
        <w:t>.</w:t>
      </w:r>
    </w:p>
    <w:p w14:paraId="59CDF6C1" w14:textId="79D0A544" w:rsidR="00C27E8B" w:rsidRDefault="00947D89" w:rsidP="00947D89">
      <w:pPr>
        <w:pStyle w:val="ListParagraph"/>
        <w:numPr>
          <w:ilvl w:val="0"/>
          <w:numId w:val="3"/>
        </w:numPr>
        <w:spacing w:line="276" w:lineRule="auto"/>
        <w:ind w:left="714" w:hanging="357"/>
      </w:pPr>
      <w:r w:rsidRPr="00226AF6">
        <w:rPr>
          <w:b/>
        </w:rPr>
        <w:t>Consultation with people with disability:</w:t>
      </w:r>
      <w:r w:rsidRPr="00226AF6">
        <w:t xml:space="preserve"> </w:t>
      </w:r>
      <w:r w:rsidR="000D2DBF">
        <w:t xml:space="preserve">This </w:t>
      </w:r>
      <w:r w:rsidRPr="00226AF6">
        <w:t>was done across clusters and local government, although lack of resources made it a challenge to do well in some cases</w:t>
      </w:r>
      <w:r w:rsidR="00C27E8B">
        <w:t xml:space="preserve">. Disability sector agencies and people with lived experience perceived </w:t>
      </w:r>
      <w:r w:rsidR="00AF3BAA">
        <w:t>the consultation</w:t>
      </w:r>
      <w:r>
        <w:t>s</w:t>
      </w:r>
      <w:r w:rsidR="00C27E8B">
        <w:t xml:space="preserve"> to be meaningful</w:t>
      </w:r>
      <w:r w:rsidR="00AF3BAA">
        <w:t>;</w:t>
      </w:r>
      <w:r w:rsidR="00C27E8B">
        <w:t xml:space="preserve"> although </w:t>
      </w:r>
      <w:r w:rsidR="00AF3BAA">
        <w:t xml:space="preserve">they also reported feeling </w:t>
      </w:r>
      <w:r w:rsidR="00F67253">
        <w:t>somewhat overwhelmed by the level of requests to participate in these processes.</w:t>
      </w:r>
    </w:p>
    <w:p w14:paraId="59B05BB4" w14:textId="51307866" w:rsidR="00F67253" w:rsidRDefault="00F67253" w:rsidP="00947D89">
      <w:pPr>
        <w:pStyle w:val="ListParagraph"/>
        <w:numPr>
          <w:ilvl w:val="0"/>
          <w:numId w:val="3"/>
        </w:numPr>
        <w:spacing w:line="276" w:lineRule="auto"/>
        <w:ind w:left="714" w:hanging="357"/>
      </w:pPr>
      <w:r w:rsidRPr="0049242B">
        <w:rPr>
          <w:b/>
        </w:rPr>
        <w:lastRenderedPageBreak/>
        <w:t>Ongoing engagement</w:t>
      </w:r>
      <w:r w:rsidR="00916EB9" w:rsidRPr="0049242B">
        <w:rPr>
          <w:b/>
        </w:rPr>
        <w:t>:</w:t>
      </w:r>
      <w:r>
        <w:t xml:space="preserve"> </w:t>
      </w:r>
      <w:r w:rsidR="00AF3BAA">
        <w:t xml:space="preserve">As the process continued, engagement </w:t>
      </w:r>
      <w:r>
        <w:t xml:space="preserve">with the sector and people with disability </w:t>
      </w:r>
      <w:r w:rsidR="00365542">
        <w:t>was not always achieved</w:t>
      </w:r>
      <w:r>
        <w:t xml:space="preserve">, although </w:t>
      </w:r>
      <w:r w:rsidR="00E624FB">
        <w:t>several</w:t>
      </w:r>
      <w:r>
        <w:t xml:space="preserve"> agencies had processes in place to gather feedback and </w:t>
      </w:r>
      <w:r w:rsidR="0049242B">
        <w:t>respond</w:t>
      </w:r>
      <w:r>
        <w:t xml:space="preserve"> to complaints. </w:t>
      </w:r>
      <w:r w:rsidR="00127953">
        <w:t>There were some observations that l</w:t>
      </w:r>
      <w:r>
        <w:t>ocal government was better at this, particularly if they</w:t>
      </w:r>
      <w:r w:rsidR="00127953">
        <w:t xml:space="preserve"> already</w:t>
      </w:r>
      <w:r>
        <w:t xml:space="preserve"> had a</w:t>
      </w:r>
      <w:r w:rsidR="00127953">
        <w:t xml:space="preserve"> </w:t>
      </w:r>
      <w:r w:rsidR="00184041">
        <w:t>c</w:t>
      </w:r>
      <w:r w:rsidR="00AF3BAA">
        <w:t xml:space="preserve">ommunity </w:t>
      </w:r>
      <w:r w:rsidR="00702D8C">
        <w:t>a</w:t>
      </w:r>
      <w:r>
        <w:t xml:space="preserve">ccess </w:t>
      </w:r>
      <w:r w:rsidR="00702D8C">
        <w:t>c</w:t>
      </w:r>
      <w:r>
        <w:t xml:space="preserve">ommittee </w:t>
      </w:r>
      <w:r w:rsidR="00C12391">
        <w:t>to provide</w:t>
      </w:r>
      <w:r>
        <w:t xml:space="preserve"> input and oversight into </w:t>
      </w:r>
      <w:r w:rsidR="00C12391">
        <w:t xml:space="preserve">the development and </w:t>
      </w:r>
      <w:r>
        <w:t xml:space="preserve">implementation of </w:t>
      </w:r>
      <w:r w:rsidR="00C12391">
        <w:t>council plan</w:t>
      </w:r>
      <w:r w:rsidR="00637B85">
        <w:t>ning</w:t>
      </w:r>
      <w:r w:rsidR="00C12391">
        <w:t>.</w:t>
      </w:r>
    </w:p>
    <w:p w14:paraId="0DB3BE9F" w14:textId="2E0799F9" w:rsidR="009D5053" w:rsidRDefault="00A33603" w:rsidP="00947D89">
      <w:pPr>
        <w:pStyle w:val="ListParagraph"/>
        <w:numPr>
          <w:ilvl w:val="0"/>
          <w:numId w:val="3"/>
        </w:numPr>
        <w:spacing w:line="276" w:lineRule="auto"/>
        <w:ind w:left="714" w:hanging="357"/>
      </w:pPr>
      <w:r w:rsidRPr="0049242B">
        <w:rPr>
          <w:b/>
        </w:rPr>
        <w:t>Resourcing</w:t>
      </w:r>
      <w:r w:rsidR="00C27E8B" w:rsidRPr="0049242B">
        <w:rPr>
          <w:b/>
        </w:rPr>
        <w:t>:</w:t>
      </w:r>
      <w:r w:rsidR="00C27E8B">
        <w:t xml:space="preserve"> </w:t>
      </w:r>
      <w:r w:rsidR="00262534">
        <w:t>L</w:t>
      </w:r>
      <w:r w:rsidR="00C12391">
        <w:t>ack of resources</w:t>
      </w:r>
      <w:r w:rsidR="00916EB9">
        <w:t xml:space="preserve"> </w:t>
      </w:r>
      <w:r w:rsidR="009D5053">
        <w:t xml:space="preserve">was cited frequently as a challenge for agencies in both developing and implementing their </w:t>
      </w:r>
      <w:r w:rsidR="00801CA4">
        <w:t>DIAPs</w:t>
      </w:r>
      <w:r>
        <w:t>.</w:t>
      </w:r>
      <w:r w:rsidR="009D5053">
        <w:t xml:space="preserve"> </w:t>
      </w:r>
      <w:r w:rsidR="00C12391">
        <w:t>R</w:t>
      </w:r>
      <w:r w:rsidR="009D5053">
        <w:t>egional local government areas</w:t>
      </w:r>
      <w:r w:rsidR="00C12391">
        <w:t xml:space="preserve"> in particular</w:t>
      </w:r>
      <w:r w:rsidR="00947D89">
        <w:t xml:space="preserve"> </w:t>
      </w:r>
      <w:r w:rsidR="009D5053">
        <w:t xml:space="preserve">struggled with the process </w:t>
      </w:r>
      <w:r w:rsidR="00C12391">
        <w:t>citing</w:t>
      </w:r>
      <w:r w:rsidR="009D5053">
        <w:t xml:space="preserve"> limited staff capacity to support consultation, engagement and planning and fewer </w:t>
      </w:r>
      <w:r w:rsidR="00C12391">
        <w:t xml:space="preserve">financial </w:t>
      </w:r>
      <w:r w:rsidR="009D5053">
        <w:t>resources to support the realisation of the initiatives.</w:t>
      </w:r>
      <w:r w:rsidR="00127953">
        <w:t xml:space="preserve"> The </w:t>
      </w:r>
      <w:r>
        <w:t>L</w:t>
      </w:r>
      <w:r w:rsidR="00127953">
        <w:t xml:space="preserve">iveable </w:t>
      </w:r>
      <w:r>
        <w:t>C</w:t>
      </w:r>
      <w:r w:rsidR="00127953">
        <w:t>ommunities grants helped s</w:t>
      </w:r>
      <w:r w:rsidR="00117D10">
        <w:t>ome</w:t>
      </w:r>
      <w:r w:rsidR="00127953">
        <w:t xml:space="preserve"> local government areas </w:t>
      </w:r>
      <w:r w:rsidR="00C12391">
        <w:t xml:space="preserve">implement </w:t>
      </w:r>
      <w:r>
        <w:t xml:space="preserve">smaller scale initiatives, such as </w:t>
      </w:r>
      <w:r w:rsidR="00C12391">
        <w:t xml:space="preserve">installing </w:t>
      </w:r>
      <w:r w:rsidR="00F4656A">
        <w:t>‘</w:t>
      </w:r>
      <w:r>
        <w:t>lift and change</w:t>
      </w:r>
      <w:r w:rsidR="00F4656A">
        <w:t>’</w:t>
      </w:r>
      <w:r>
        <w:t xml:space="preserve"> facilities.</w:t>
      </w:r>
    </w:p>
    <w:p w14:paraId="66868719" w14:textId="77B78291" w:rsidR="0049242B" w:rsidRDefault="00C12391" w:rsidP="00947D89">
      <w:pPr>
        <w:pStyle w:val="ListParagraph"/>
        <w:numPr>
          <w:ilvl w:val="0"/>
          <w:numId w:val="3"/>
        </w:numPr>
        <w:spacing w:line="276" w:lineRule="auto"/>
        <w:ind w:left="714" w:hanging="357"/>
      </w:pPr>
      <w:r>
        <w:rPr>
          <w:b/>
        </w:rPr>
        <w:t>DIAP implementation</w:t>
      </w:r>
      <w:r w:rsidR="0049242B">
        <w:t xml:space="preserve">: </w:t>
      </w:r>
      <w:r w:rsidR="00BB7230">
        <w:t xml:space="preserve">Critical to successful implementation were </w:t>
      </w:r>
      <w:r w:rsidR="0049242B">
        <w:t xml:space="preserve">good governance, </w:t>
      </w:r>
      <w:r w:rsidR="00BB7230">
        <w:t xml:space="preserve">inclusion </w:t>
      </w:r>
      <w:r w:rsidR="0049242B">
        <w:t xml:space="preserve">champions (including at the executive level), and </w:t>
      </w:r>
      <w:r w:rsidR="00BB7230">
        <w:t xml:space="preserve">drawing on </w:t>
      </w:r>
      <w:r w:rsidR="0049242B">
        <w:t>the organisatio</w:t>
      </w:r>
      <w:r w:rsidR="00BB7230">
        <w:t>n’s internal resources</w:t>
      </w:r>
      <w:r w:rsidR="0049242B">
        <w:t xml:space="preserve"> including </w:t>
      </w:r>
      <w:r w:rsidR="00BB7230">
        <w:t>human resources divisions and employees</w:t>
      </w:r>
      <w:r w:rsidR="0049242B">
        <w:t xml:space="preserve"> with lived experience. Another success factor </w:t>
      </w:r>
      <w:r w:rsidR="006312D0">
        <w:t>was</w:t>
      </w:r>
      <w:r w:rsidR="0049242B">
        <w:t xml:space="preserve"> embedding responsibility for actions within and across agencies</w:t>
      </w:r>
      <w:r w:rsidR="00BB7230">
        <w:t>. For local</w:t>
      </w:r>
      <w:r w:rsidR="0049242B">
        <w:t xml:space="preserve"> councils</w:t>
      </w:r>
      <w:r w:rsidR="00BB7230">
        <w:t>,</w:t>
      </w:r>
      <w:r w:rsidR="0049242B">
        <w:t xml:space="preserve"> this often involved including DIAP actions in their Integrated Planning and Reporting (IP&amp;R) structures.</w:t>
      </w:r>
    </w:p>
    <w:p w14:paraId="49047E62" w14:textId="6BFAF6D1" w:rsidR="00252E0C" w:rsidRDefault="00C12391" w:rsidP="00947D89">
      <w:pPr>
        <w:pStyle w:val="ListParagraph"/>
        <w:numPr>
          <w:ilvl w:val="0"/>
          <w:numId w:val="3"/>
        </w:numPr>
        <w:spacing w:line="276" w:lineRule="auto"/>
        <w:ind w:left="714" w:hanging="357"/>
      </w:pPr>
      <w:r>
        <w:rPr>
          <w:b/>
        </w:rPr>
        <w:t>DIAP r</w:t>
      </w:r>
      <w:r w:rsidRPr="0049242B">
        <w:rPr>
          <w:b/>
        </w:rPr>
        <w:t>eporting</w:t>
      </w:r>
      <w:r w:rsidR="000055CB">
        <w:rPr>
          <w:b/>
        </w:rPr>
        <w:t>:</w:t>
      </w:r>
      <w:r w:rsidR="00C27E8B">
        <w:t xml:space="preserve"> </w:t>
      </w:r>
      <w:r w:rsidR="00BB7230">
        <w:t xml:space="preserve">Reporting </w:t>
      </w:r>
      <w:r w:rsidR="00A33603">
        <w:t xml:space="preserve">was widely recognised as </w:t>
      </w:r>
      <w:r w:rsidR="00BB7230">
        <w:t>problematic</w:t>
      </w:r>
      <w:r w:rsidR="00A33603">
        <w:t>. With little guidance provided, stakeholders agreed that reporting was largely anecdotal, giving little sense of impact or outcomes. Stakeholders commented that a</w:t>
      </w:r>
      <w:r w:rsidR="00252E0C" w:rsidRPr="00252E0C">
        <w:t xml:space="preserve">gencies </w:t>
      </w:r>
      <w:r w:rsidR="00A33603" w:rsidRPr="00252E0C">
        <w:t>ha</w:t>
      </w:r>
      <w:r w:rsidR="00A33603">
        <w:t>d</w:t>
      </w:r>
      <w:r w:rsidR="00A33603" w:rsidRPr="00252E0C">
        <w:t xml:space="preserve"> </w:t>
      </w:r>
      <w:r w:rsidR="00252E0C" w:rsidRPr="00252E0C">
        <w:t>not reflected on th</w:t>
      </w:r>
      <w:r w:rsidR="005A61BD">
        <w:t>eir</w:t>
      </w:r>
      <w:r w:rsidR="00252E0C" w:rsidRPr="00252E0C">
        <w:t xml:space="preserve"> </w:t>
      </w:r>
      <w:r w:rsidR="00801CA4">
        <w:t>DIAP</w:t>
      </w:r>
      <w:r w:rsidR="00252E0C" w:rsidRPr="00252E0C">
        <w:t xml:space="preserve"> enough, particularly in </w:t>
      </w:r>
      <w:r w:rsidR="00BB7230">
        <w:t>terms of areas for</w:t>
      </w:r>
      <w:r w:rsidR="00252E0C" w:rsidRPr="00252E0C">
        <w:t xml:space="preserve"> further work</w:t>
      </w:r>
      <w:r w:rsidR="00A33603">
        <w:t>, and there were concerns that there was little documentation of the challenges and limitations they faced</w:t>
      </w:r>
      <w:r w:rsidR="0049242B">
        <w:t>.</w:t>
      </w:r>
      <w:r w:rsidR="0014037E">
        <w:t xml:space="preserve"> </w:t>
      </w:r>
      <w:r w:rsidR="00BB7230">
        <w:t>The need to carefully design and manage</w:t>
      </w:r>
      <w:r w:rsidR="0014037E">
        <w:t xml:space="preserve"> reporting </w:t>
      </w:r>
      <w:r w:rsidR="0049242B">
        <w:t>requirements</w:t>
      </w:r>
      <w:r w:rsidR="0014037E">
        <w:t xml:space="preserve"> so as not to overburden agencies </w:t>
      </w:r>
      <w:r w:rsidR="00117D10">
        <w:t xml:space="preserve">was </w:t>
      </w:r>
      <w:r w:rsidR="00BB7230">
        <w:t>also identified</w:t>
      </w:r>
      <w:r w:rsidR="00117D10">
        <w:t>.</w:t>
      </w:r>
    </w:p>
    <w:p w14:paraId="1C34C927" w14:textId="45FF611D" w:rsidR="00DA4F48" w:rsidRDefault="00DA4F48" w:rsidP="00947D89">
      <w:pPr>
        <w:pStyle w:val="ListParagraph"/>
        <w:numPr>
          <w:ilvl w:val="0"/>
          <w:numId w:val="3"/>
        </w:numPr>
        <w:spacing w:line="276" w:lineRule="auto"/>
        <w:ind w:left="714" w:hanging="357"/>
      </w:pPr>
      <w:r w:rsidRPr="0049242B">
        <w:rPr>
          <w:b/>
        </w:rPr>
        <w:t>Supporting structures:</w:t>
      </w:r>
      <w:r>
        <w:t xml:space="preserve"> </w:t>
      </w:r>
      <w:r w:rsidR="00603171">
        <w:t>FACS</w:t>
      </w:r>
      <w:r>
        <w:t xml:space="preserve">, </w:t>
      </w:r>
      <w:r w:rsidR="00603171">
        <w:t>Local Government NSW</w:t>
      </w:r>
      <w:r>
        <w:t xml:space="preserve">, </w:t>
      </w:r>
      <w:r w:rsidR="00BB7230">
        <w:t xml:space="preserve">and </w:t>
      </w:r>
      <w:r>
        <w:t xml:space="preserve">the DIPIC were </w:t>
      </w:r>
      <w:r w:rsidR="005A61BD">
        <w:t>seen</w:t>
      </w:r>
      <w:r>
        <w:t xml:space="preserve"> as useful resources and facilitators </w:t>
      </w:r>
      <w:r w:rsidR="00CD1675">
        <w:t>for</w:t>
      </w:r>
      <w:r>
        <w:t xml:space="preserve"> planning and implementation. Some stakeholders felt they would have benefitted from more support, whereas others felt they required less as they were already leaders in the inclusion space.</w:t>
      </w:r>
      <w:r w:rsidR="006666A1">
        <w:t xml:space="preserve"> Some stakeholders said they would have liked the Disability Council</w:t>
      </w:r>
      <w:r w:rsidR="000D2DBF">
        <w:t xml:space="preserve"> to</w:t>
      </w:r>
      <w:r w:rsidR="006666A1">
        <w:t xml:space="preserve"> play a greater role in reviewing and monitoring DIAPs and holding agencies accountable</w:t>
      </w:r>
      <w:r w:rsidR="000D2DBF">
        <w:t>;</w:t>
      </w:r>
      <w:r w:rsidR="006666A1">
        <w:t xml:space="preserve"> </w:t>
      </w:r>
      <w:r w:rsidR="00792782">
        <w:t>however,</w:t>
      </w:r>
      <w:r w:rsidR="006666A1">
        <w:t xml:space="preserve"> it was also recognised that the workload associated with this role meant that without additional resourcing this would not likely be feasible.</w:t>
      </w:r>
    </w:p>
    <w:p w14:paraId="7C0B41B9" w14:textId="41361CEF" w:rsidR="00C27E8B" w:rsidRDefault="00C27E8B" w:rsidP="00947D89">
      <w:pPr>
        <w:pStyle w:val="ListParagraph"/>
        <w:numPr>
          <w:ilvl w:val="0"/>
          <w:numId w:val="3"/>
        </w:numPr>
        <w:spacing w:line="276" w:lineRule="auto"/>
        <w:ind w:left="714" w:hanging="357"/>
      </w:pPr>
      <w:r w:rsidRPr="0049242B">
        <w:rPr>
          <w:b/>
        </w:rPr>
        <w:t>D</w:t>
      </w:r>
      <w:r w:rsidR="000055CB">
        <w:rPr>
          <w:b/>
        </w:rPr>
        <w:t>isability Employee Networks (DENs)</w:t>
      </w:r>
      <w:r w:rsidRPr="0049242B">
        <w:rPr>
          <w:b/>
        </w:rPr>
        <w:t>:</w:t>
      </w:r>
      <w:r w:rsidR="00E624FB">
        <w:t xml:space="preserve"> </w:t>
      </w:r>
      <w:r w:rsidR="00262534">
        <w:t>S</w:t>
      </w:r>
      <w:r w:rsidR="00E624FB">
        <w:t xml:space="preserve">everal </w:t>
      </w:r>
      <w:r w:rsidR="007C0F33">
        <w:t>NSW G</w:t>
      </w:r>
      <w:r w:rsidR="00E624FB">
        <w:t>overnment clusters had DENs</w:t>
      </w:r>
      <w:r w:rsidR="00D94B36">
        <w:t xml:space="preserve"> </w:t>
      </w:r>
      <w:r w:rsidR="0014037E">
        <w:t xml:space="preserve">actively </w:t>
      </w:r>
      <w:r w:rsidR="00D94B36">
        <w:t xml:space="preserve">championing and driving positive initiatives </w:t>
      </w:r>
      <w:r w:rsidR="00CD1675">
        <w:t>internally</w:t>
      </w:r>
      <w:r w:rsidR="00117D10">
        <w:t>. These DENs</w:t>
      </w:r>
      <w:r w:rsidR="0014037E">
        <w:t xml:space="preserve"> represent some of the key work being done towards the employment target</w:t>
      </w:r>
      <w:r w:rsidR="0022736E">
        <w:t>;</w:t>
      </w:r>
      <w:r w:rsidR="00117D10">
        <w:t xml:space="preserve"> however</w:t>
      </w:r>
      <w:r w:rsidR="0022736E">
        <w:t>,</w:t>
      </w:r>
      <w:r w:rsidR="00117D10">
        <w:t xml:space="preserve"> </w:t>
      </w:r>
      <w:r w:rsidR="00D94B36">
        <w:t>members</w:t>
      </w:r>
      <w:r w:rsidR="0049242B">
        <w:t xml:space="preserve"> reported that the workload could be a significant addition to their </w:t>
      </w:r>
      <w:r w:rsidR="00D94B36">
        <w:t>substantive positions</w:t>
      </w:r>
      <w:r w:rsidR="0049242B">
        <w:t>.</w:t>
      </w:r>
    </w:p>
    <w:p w14:paraId="19F86051" w14:textId="1166D0EA" w:rsidR="00C27E8B" w:rsidRDefault="00252E0C" w:rsidP="00947D89">
      <w:pPr>
        <w:pStyle w:val="ListParagraph"/>
        <w:numPr>
          <w:ilvl w:val="0"/>
          <w:numId w:val="3"/>
        </w:numPr>
        <w:spacing w:line="276" w:lineRule="auto"/>
        <w:ind w:left="714" w:hanging="357"/>
      </w:pPr>
      <w:r w:rsidRPr="0049242B">
        <w:rPr>
          <w:b/>
        </w:rPr>
        <w:t>Impacts:</w:t>
      </w:r>
      <w:r>
        <w:t xml:space="preserve"> </w:t>
      </w:r>
      <w:r w:rsidR="00117D10">
        <w:t>M</w:t>
      </w:r>
      <w:r w:rsidR="0014037E">
        <w:t xml:space="preserve">ost agencies </w:t>
      </w:r>
      <w:r w:rsidR="00D9088D">
        <w:t>were</w:t>
      </w:r>
      <w:r w:rsidR="0014037E">
        <w:t xml:space="preserve"> not actively monitoring or collecting data that </w:t>
      </w:r>
      <w:r w:rsidR="00D9088D">
        <w:t>could</w:t>
      </w:r>
      <w:r w:rsidR="0014037E">
        <w:t xml:space="preserve"> demonstrate meaningful </w:t>
      </w:r>
      <w:r w:rsidR="00D9088D">
        <w:t>outcomes</w:t>
      </w:r>
      <w:r w:rsidR="00117D10">
        <w:t xml:space="preserve"> making it difficult to quantify the tangible impacts of </w:t>
      </w:r>
      <w:r w:rsidR="00CD1675">
        <w:t>their DIAP</w:t>
      </w:r>
      <w:r w:rsidR="00117D10">
        <w:t xml:space="preserve">. Despite this, many </w:t>
      </w:r>
      <w:r w:rsidR="00D9088D">
        <w:t>narratives of success have been gathered demonstrating the breadth of the groundswell towards inclusion.</w:t>
      </w:r>
    </w:p>
    <w:p w14:paraId="475CC387" w14:textId="77C7FA77" w:rsidR="00E55FFC" w:rsidRPr="007B4082" w:rsidRDefault="00E55FFC" w:rsidP="00947D89">
      <w:pPr>
        <w:pStyle w:val="Heading3"/>
        <w:spacing w:line="276" w:lineRule="auto"/>
      </w:pPr>
      <w:bookmarkStart w:id="41" w:name="_Toc3210567"/>
      <w:bookmarkStart w:id="42" w:name="_Toc3211436"/>
      <w:r w:rsidRPr="007B4082">
        <w:t>Impact and successes</w:t>
      </w:r>
      <w:bookmarkEnd w:id="41"/>
      <w:bookmarkEnd w:id="42"/>
    </w:p>
    <w:p w14:paraId="513A85E3" w14:textId="0E8DAB54" w:rsidR="00652574" w:rsidRDefault="00596953" w:rsidP="00947D89">
      <w:pPr>
        <w:spacing w:line="276" w:lineRule="auto"/>
      </w:pPr>
      <w:r>
        <w:t xml:space="preserve">The </w:t>
      </w:r>
      <w:r w:rsidR="001F13A3">
        <w:t>Disability Inclusion Act</w:t>
      </w:r>
      <w:r>
        <w:t xml:space="preserve">, the </w:t>
      </w:r>
      <w:r w:rsidR="000906D8">
        <w:t xml:space="preserve">NSW </w:t>
      </w:r>
      <w:r>
        <w:t xml:space="preserve">DIP and the efforts of agencies, councils and community partners and stakeholders have generated broad </w:t>
      </w:r>
      <w:r w:rsidR="00DA4F48">
        <w:t>changes across NSW</w:t>
      </w:r>
      <w:r>
        <w:t xml:space="preserve">. </w:t>
      </w:r>
      <w:r w:rsidR="00DA4F48">
        <w:t>This should be recognised as a key success.</w:t>
      </w:r>
    </w:p>
    <w:p w14:paraId="2A7964FC" w14:textId="291D60F9" w:rsidR="00596953" w:rsidRDefault="00DA4F48" w:rsidP="00947D89">
      <w:pPr>
        <w:spacing w:line="276" w:lineRule="auto"/>
      </w:pPr>
      <w:r>
        <w:t xml:space="preserve">In some cases, DIAP work represents further progress towards gold-standard inclusion and for others, </w:t>
      </w:r>
      <w:r w:rsidR="00596953">
        <w:t xml:space="preserve">the development and implementation of a DIAP required </w:t>
      </w:r>
      <w:r>
        <w:t>a significant shift in thinking.</w:t>
      </w:r>
    </w:p>
    <w:p w14:paraId="43D9CFDC" w14:textId="671E07F9" w:rsidR="00E55FFC" w:rsidRDefault="00E55FFC" w:rsidP="00A15198">
      <w:pPr>
        <w:keepNext/>
        <w:keepLines/>
        <w:spacing w:line="276" w:lineRule="auto"/>
      </w:pPr>
      <w:r>
        <w:lastRenderedPageBreak/>
        <w:t>Some</w:t>
      </w:r>
      <w:r w:rsidR="00DA4F48">
        <w:t xml:space="preserve"> high-profile</w:t>
      </w:r>
      <w:r>
        <w:t xml:space="preserve"> successes associated with the </w:t>
      </w:r>
      <w:r w:rsidR="000906D8">
        <w:t xml:space="preserve">NSW </w:t>
      </w:r>
      <w:r>
        <w:t>DIP, which have had significant impacts in terms or gaining wide recognition and</w:t>
      </w:r>
      <w:r w:rsidR="00DA4F48">
        <w:t xml:space="preserve">/or </w:t>
      </w:r>
      <w:r>
        <w:t>shifts in practice</w:t>
      </w:r>
      <w:r w:rsidR="000906D8">
        <w:t>,</w:t>
      </w:r>
      <w:r w:rsidR="00DA4F48">
        <w:t xml:space="preserve"> include</w:t>
      </w:r>
      <w:r w:rsidR="00652574">
        <w:t>d</w:t>
      </w:r>
      <w:r w:rsidR="00DA4F48">
        <w:t>:</w:t>
      </w:r>
    </w:p>
    <w:p w14:paraId="244E0CDF" w14:textId="5C7F0C34" w:rsidR="00390C69" w:rsidRPr="008D431A" w:rsidRDefault="00390C69" w:rsidP="00A15198">
      <w:pPr>
        <w:pStyle w:val="ListParagraph"/>
        <w:keepNext/>
        <w:keepLines/>
        <w:numPr>
          <w:ilvl w:val="0"/>
          <w:numId w:val="8"/>
        </w:numPr>
        <w:spacing w:line="276" w:lineRule="auto"/>
      </w:pPr>
      <w:r w:rsidRPr="008D431A">
        <w:t>The community partnerships with Sport NSW, Settlement Services International, Clubs NSW and the NSW Business Chamber demonstrate</w:t>
      </w:r>
      <w:r w:rsidR="006F5C6F">
        <w:t>s</w:t>
      </w:r>
      <w:r w:rsidRPr="008D431A">
        <w:t xml:space="preserve"> the value of partner</w:t>
      </w:r>
      <w:r w:rsidR="006F5C6F">
        <w:t>ing</w:t>
      </w:r>
      <w:r w:rsidRPr="008D431A">
        <w:t xml:space="preserve"> with organisations who </w:t>
      </w:r>
      <w:r w:rsidR="00792782" w:rsidRPr="008D431A">
        <w:t>can</w:t>
      </w:r>
      <w:r w:rsidRPr="008D431A">
        <w:t xml:space="preserve"> utilise their networks to promote disability inclusion within their sector, and deliver specific projects enhancing disability inclusion among their members. Several partners have recently been successful in receiving the NDIS Information Linkage and Capacity Building Grants, which demonstrates the enhanced knowledge, expertise and capacity of their organisation in disability inclusion</w:t>
      </w:r>
      <w:r w:rsidR="003D78E3">
        <w:t>.</w:t>
      </w:r>
    </w:p>
    <w:p w14:paraId="2E6BD576" w14:textId="3793A30C" w:rsidR="00E11BE0" w:rsidRDefault="003D78E3" w:rsidP="00947D89">
      <w:pPr>
        <w:pStyle w:val="ListParagraph"/>
        <w:numPr>
          <w:ilvl w:val="0"/>
          <w:numId w:val="8"/>
        </w:numPr>
        <w:spacing w:line="276" w:lineRule="auto"/>
        <w:ind w:left="714" w:hanging="357"/>
      </w:pPr>
      <w:r>
        <w:t>T</w:t>
      </w:r>
      <w:r w:rsidR="00DA4F48">
        <w:t xml:space="preserve">he </w:t>
      </w:r>
      <w:r w:rsidR="00E11BE0" w:rsidRPr="00694A45">
        <w:rPr>
          <w:i/>
        </w:rPr>
        <w:t>Employable Me</w:t>
      </w:r>
      <w:r w:rsidR="00E11BE0">
        <w:t xml:space="preserve"> TV series</w:t>
      </w:r>
      <w:r w:rsidR="007E5620">
        <w:t xml:space="preserve">, which </w:t>
      </w:r>
      <w:r w:rsidR="00DA4F48">
        <w:t>was</w:t>
      </w:r>
      <w:r w:rsidR="00E11BE0">
        <w:t xml:space="preserve"> seen by two million people</w:t>
      </w:r>
      <w:r w:rsidR="007E5620">
        <w:t xml:space="preserve"> and</w:t>
      </w:r>
      <w:r w:rsidR="00E11BE0">
        <w:t xml:space="preserve"> won t</w:t>
      </w:r>
      <w:r w:rsidR="006F5C6F">
        <w:t>wo</w:t>
      </w:r>
      <w:r w:rsidR="00E11BE0">
        <w:t xml:space="preserve"> international awards</w:t>
      </w:r>
      <w:r w:rsidR="007E5620">
        <w:t>.</w:t>
      </w:r>
      <w:r w:rsidR="0014037E">
        <w:t xml:space="preserve"> </w:t>
      </w:r>
      <w:r w:rsidR="007E5620">
        <w:t>A</w:t>
      </w:r>
      <w:r w:rsidR="0014037E">
        <w:t>necdotal</w:t>
      </w:r>
      <w:r w:rsidR="007E5620">
        <w:t>ly,</w:t>
      </w:r>
      <w:r w:rsidR="00E11BE0">
        <w:t xml:space="preserve"> report</w:t>
      </w:r>
      <w:r w:rsidR="0014037E">
        <w:t>s</w:t>
      </w:r>
      <w:r w:rsidR="007E5620">
        <w:t xml:space="preserve"> have been received</w:t>
      </w:r>
      <w:r w:rsidR="00E11BE0">
        <w:t xml:space="preserve"> </w:t>
      </w:r>
      <w:r w:rsidR="00DA4F48">
        <w:t xml:space="preserve">of </w:t>
      </w:r>
      <w:r w:rsidR="007E5620">
        <w:t xml:space="preserve">this series leading to </w:t>
      </w:r>
      <w:r w:rsidR="008F07B3">
        <w:t>attitudinal shifts towards people with disability within workplaces</w:t>
      </w:r>
      <w:r w:rsidR="00DA4F48">
        <w:t xml:space="preserve">. </w:t>
      </w:r>
      <w:r w:rsidR="008F07B3">
        <w:t>Tangible benefits include the</w:t>
      </w:r>
      <w:r w:rsidR="00535A85">
        <w:t xml:space="preserve"> creation of employment pathways through organisations such as Jigsaw, </w:t>
      </w:r>
      <w:r w:rsidR="008F07B3">
        <w:t>X</w:t>
      </w:r>
      <w:r w:rsidR="00535A85">
        <w:t>ceptional</w:t>
      </w:r>
      <w:r w:rsidR="006F5C6F">
        <w:t xml:space="preserve"> and</w:t>
      </w:r>
      <w:r w:rsidR="00E11BE0">
        <w:t xml:space="preserve"> Hireup</w:t>
      </w:r>
      <w:r w:rsidR="00652574">
        <w:t>.</w:t>
      </w:r>
    </w:p>
    <w:p w14:paraId="41CEE847" w14:textId="68290FA9" w:rsidR="00390C69" w:rsidRPr="008D431A" w:rsidRDefault="003D78E3" w:rsidP="006F5C6F">
      <w:pPr>
        <w:pStyle w:val="ListParagraph"/>
        <w:numPr>
          <w:ilvl w:val="0"/>
          <w:numId w:val="8"/>
        </w:numPr>
        <w:spacing w:line="276" w:lineRule="auto"/>
        <w:ind w:left="714" w:hanging="357"/>
      </w:pPr>
      <w:r>
        <w:t>T</w:t>
      </w:r>
      <w:r w:rsidR="007E5620" w:rsidRPr="008D431A">
        <w:t xml:space="preserve">he </w:t>
      </w:r>
      <w:r w:rsidR="00051E6C" w:rsidRPr="008D431A">
        <w:t>Live Work Play conference</w:t>
      </w:r>
      <w:r w:rsidR="00390C69" w:rsidRPr="008D431A">
        <w:t xml:space="preserve"> attracted over </w:t>
      </w:r>
      <w:r>
        <w:t>6</w:t>
      </w:r>
      <w:r w:rsidR="00390C69" w:rsidRPr="008D431A">
        <w:t>00 delegates and was a major focal point for the development of the Inclusion Plan goals; several stakeholders reflected on the significance of this achievement</w:t>
      </w:r>
      <w:r>
        <w:t>.</w:t>
      </w:r>
    </w:p>
    <w:p w14:paraId="2439F28A" w14:textId="04050161" w:rsidR="004975E4" w:rsidRDefault="003D78E3" w:rsidP="00947D89">
      <w:pPr>
        <w:pStyle w:val="ListParagraph"/>
        <w:numPr>
          <w:ilvl w:val="0"/>
          <w:numId w:val="8"/>
        </w:numPr>
        <w:spacing w:line="276" w:lineRule="auto"/>
        <w:ind w:left="714" w:hanging="357"/>
      </w:pPr>
      <w:r>
        <w:t>T</w:t>
      </w:r>
      <w:r w:rsidR="004975E4">
        <w:t xml:space="preserve">he </w:t>
      </w:r>
      <w:r w:rsidR="001D008B">
        <w:t xml:space="preserve">Inclusive Leadership </w:t>
      </w:r>
      <w:r w:rsidR="007E5620">
        <w:t xml:space="preserve">forum </w:t>
      </w:r>
      <w:r w:rsidR="001D008B">
        <w:t xml:space="preserve">hosted by </w:t>
      </w:r>
      <w:r w:rsidR="007E5620">
        <w:t xml:space="preserve">the NSW </w:t>
      </w:r>
      <w:r w:rsidR="001D008B">
        <w:t>P</w:t>
      </w:r>
      <w:r w:rsidR="007E5620">
        <w:t xml:space="preserve">ublic </w:t>
      </w:r>
      <w:r w:rsidR="001D008B">
        <w:t>S</w:t>
      </w:r>
      <w:r w:rsidR="007E5620">
        <w:t xml:space="preserve">ervice </w:t>
      </w:r>
      <w:r w:rsidR="001D008B">
        <w:t>C</w:t>
      </w:r>
      <w:r w:rsidR="007E5620">
        <w:t>ommission (PSC)</w:t>
      </w:r>
      <w:r w:rsidR="001D008B">
        <w:t xml:space="preserve"> and </w:t>
      </w:r>
      <w:r w:rsidR="00603171">
        <w:t>FACS</w:t>
      </w:r>
      <w:r w:rsidR="001D008B">
        <w:t xml:space="preserve"> convened around 300 public service senior executives to focus on meeting employment target</w:t>
      </w:r>
      <w:r w:rsidR="007E5620">
        <w:t>s</w:t>
      </w:r>
      <w:r>
        <w:t>.</w:t>
      </w:r>
    </w:p>
    <w:p w14:paraId="48893D91" w14:textId="0E05621F" w:rsidR="00AA421A" w:rsidRDefault="003D78E3" w:rsidP="00947D89">
      <w:pPr>
        <w:pStyle w:val="ListParagraph"/>
        <w:numPr>
          <w:ilvl w:val="0"/>
          <w:numId w:val="8"/>
        </w:numPr>
        <w:spacing w:line="276" w:lineRule="auto"/>
        <w:ind w:left="714" w:hanging="357"/>
      </w:pPr>
      <w:r>
        <w:t>C</w:t>
      </w:r>
      <w:r w:rsidR="00AA421A">
        <w:t xml:space="preserve">ollaboration between </w:t>
      </w:r>
      <w:r w:rsidR="007E5620">
        <w:t xml:space="preserve">the Department of </w:t>
      </w:r>
      <w:r w:rsidR="00AA421A">
        <w:t>Planning</w:t>
      </w:r>
      <w:r w:rsidR="007E5620">
        <w:t xml:space="preserve"> and the Environment</w:t>
      </w:r>
      <w:r w:rsidR="00AA421A">
        <w:t xml:space="preserve"> and local government </w:t>
      </w:r>
      <w:r w:rsidR="007E5620">
        <w:t>created</w:t>
      </w:r>
      <w:r w:rsidR="00AA421A">
        <w:t xml:space="preserve"> several accessible play spaces across NSW</w:t>
      </w:r>
      <w:r w:rsidR="006F5C6F">
        <w:t xml:space="preserve"> with grant funding available to support further initiatives</w:t>
      </w:r>
      <w:r>
        <w:t>.</w:t>
      </w:r>
    </w:p>
    <w:p w14:paraId="0534F6B8" w14:textId="60CDE0EA" w:rsidR="008F07B3" w:rsidRDefault="003D78E3" w:rsidP="00947D89">
      <w:pPr>
        <w:pStyle w:val="ListParagraph"/>
        <w:numPr>
          <w:ilvl w:val="0"/>
          <w:numId w:val="8"/>
        </w:numPr>
        <w:spacing w:line="276" w:lineRule="auto"/>
        <w:ind w:left="714" w:hanging="357"/>
      </w:pPr>
      <w:r>
        <w:t>I</w:t>
      </w:r>
      <w:r w:rsidR="008F07B3">
        <w:t xml:space="preserve">nternships for people with disability </w:t>
      </w:r>
      <w:r w:rsidR="007E5620">
        <w:t xml:space="preserve">were established in </w:t>
      </w:r>
      <w:r w:rsidR="00792782">
        <w:t>a few</w:t>
      </w:r>
      <w:r w:rsidR="008F07B3">
        <w:t xml:space="preserve"> </w:t>
      </w:r>
      <w:r w:rsidR="007C0F33">
        <w:t>NSW Government</w:t>
      </w:r>
      <w:r w:rsidR="008F07B3">
        <w:t xml:space="preserve"> agencies</w:t>
      </w:r>
      <w:r>
        <w:t>.</w:t>
      </w:r>
    </w:p>
    <w:p w14:paraId="2C6A0852" w14:textId="5AC9BB46" w:rsidR="008F07B3" w:rsidRDefault="007E5620" w:rsidP="00947D89">
      <w:pPr>
        <w:pStyle w:val="ListParagraph"/>
        <w:numPr>
          <w:ilvl w:val="0"/>
          <w:numId w:val="8"/>
        </w:numPr>
        <w:spacing w:line="276" w:lineRule="auto"/>
        <w:ind w:left="714" w:hanging="357"/>
      </w:pPr>
      <w:r>
        <w:t>D</w:t>
      </w:r>
      <w:r w:rsidR="008F07B3">
        <w:t xml:space="preserve">esign </w:t>
      </w:r>
      <w:r>
        <w:t xml:space="preserve">for Dignity </w:t>
      </w:r>
      <w:r w:rsidR="008F07B3">
        <w:t>princ</w:t>
      </w:r>
      <w:r w:rsidR="000055CB">
        <w:t xml:space="preserve">iples </w:t>
      </w:r>
      <w:r w:rsidR="006F5C6F">
        <w:t>are being</w:t>
      </w:r>
      <w:r>
        <w:t xml:space="preserve"> incorporated i</w:t>
      </w:r>
      <w:r w:rsidR="000055CB">
        <w:t xml:space="preserve">nto </w:t>
      </w:r>
      <w:r w:rsidR="0096169A">
        <w:t xml:space="preserve">the </w:t>
      </w:r>
      <w:r w:rsidR="000055CB">
        <w:t xml:space="preserve">design of new </w:t>
      </w:r>
      <w:r w:rsidR="007C0F33">
        <w:t>NSW Government</w:t>
      </w:r>
      <w:r w:rsidR="000055CB">
        <w:t xml:space="preserve"> buildings</w:t>
      </w:r>
      <w:r w:rsidR="003D78E3">
        <w:t>.</w:t>
      </w:r>
    </w:p>
    <w:p w14:paraId="158BE64B" w14:textId="1D0C4DA5" w:rsidR="00535A85" w:rsidRDefault="003D78E3" w:rsidP="00947D89">
      <w:pPr>
        <w:pStyle w:val="ListParagraph"/>
        <w:numPr>
          <w:ilvl w:val="0"/>
          <w:numId w:val="8"/>
        </w:numPr>
        <w:spacing w:line="276" w:lineRule="auto"/>
        <w:ind w:left="714" w:hanging="357"/>
      </w:pPr>
      <w:r>
        <w:t>M</w:t>
      </w:r>
      <w:r w:rsidR="00535A85">
        <w:t>ost councils and agencies</w:t>
      </w:r>
      <w:r w:rsidR="0096169A">
        <w:t xml:space="preserve"> </w:t>
      </w:r>
      <w:r w:rsidR="00535A85">
        <w:t xml:space="preserve">have planned or undertaken </w:t>
      </w:r>
      <w:r w:rsidR="0096169A">
        <w:t xml:space="preserve">a </w:t>
      </w:r>
      <w:r w:rsidR="00535A85">
        <w:t>review of</w:t>
      </w:r>
      <w:r w:rsidR="00871015">
        <w:t xml:space="preserve"> we</w:t>
      </w:r>
      <w:r w:rsidR="00535A85">
        <w:t>bsite accessibility</w:t>
      </w:r>
      <w:r w:rsidR="006F5C6F">
        <w:t>,</w:t>
      </w:r>
      <w:r w:rsidR="0096169A">
        <w:t xml:space="preserve"> reviewed</w:t>
      </w:r>
      <w:r w:rsidR="00535A85">
        <w:t xml:space="preserve"> </w:t>
      </w:r>
      <w:r w:rsidR="0096169A">
        <w:t>recruitment policies and practices</w:t>
      </w:r>
      <w:r w:rsidR="00535A85">
        <w:t xml:space="preserve">, procurement, and support processes. For </w:t>
      </w:r>
      <w:r w:rsidR="0096169A">
        <w:t>customer-</w:t>
      </w:r>
      <w:r w:rsidR="00535A85">
        <w:t>facing agencies and councils, changes to the physical environment are being prioritised (such as upgrades to footpaths</w:t>
      </w:r>
      <w:r w:rsidR="006F5C6F">
        <w:t>,</w:t>
      </w:r>
      <w:r w:rsidR="00535A85">
        <w:t xml:space="preserve"> change facilities</w:t>
      </w:r>
      <w:r w:rsidR="006F5C6F">
        <w:t xml:space="preserve"> and wayfinding sign</w:t>
      </w:r>
      <w:r>
        <w:t>age</w:t>
      </w:r>
      <w:r w:rsidR="00535A85">
        <w:t>)</w:t>
      </w:r>
      <w:r>
        <w:t>.</w:t>
      </w:r>
    </w:p>
    <w:p w14:paraId="5B9A4D1C" w14:textId="5DAC99CC" w:rsidR="00535A85" w:rsidRDefault="003D78E3" w:rsidP="00947D89">
      <w:pPr>
        <w:pStyle w:val="ListParagraph"/>
        <w:numPr>
          <w:ilvl w:val="0"/>
          <w:numId w:val="8"/>
        </w:numPr>
        <w:spacing w:line="276" w:lineRule="auto"/>
        <w:ind w:left="714" w:hanging="357"/>
      </w:pPr>
      <w:r>
        <w:t>W</w:t>
      </w:r>
      <w:r w:rsidR="00535A85">
        <w:t>ork associated with the DIAP has helped create a change in</w:t>
      </w:r>
      <w:r w:rsidR="004D6F60">
        <w:t xml:space="preserve"> attitudes and</w:t>
      </w:r>
      <w:r w:rsidR="00535A85">
        <w:t xml:space="preserve"> approach to inclusivity </w:t>
      </w:r>
      <w:r w:rsidR="0096169A">
        <w:t>so that</w:t>
      </w:r>
      <w:r w:rsidR="00535A85">
        <w:t xml:space="preserve"> many actions, such as changes to planning guidelines, will </w:t>
      </w:r>
      <w:r w:rsidR="0096169A">
        <w:t>have</w:t>
      </w:r>
      <w:r w:rsidR="007D77A6">
        <w:t xml:space="preserve"> ongoing</w:t>
      </w:r>
      <w:r w:rsidR="0096169A">
        <w:t xml:space="preserve"> </w:t>
      </w:r>
      <w:r w:rsidR="007D77A6">
        <w:t>impacts</w:t>
      </w:r>
      <w:r w:rsidR="00535A85">
        <w:t xml:space="preserve"> into the future.</w:t>
      </w:r>
    </w:p>
    <w:p w14:paraId="4DD74215" w14:textId="77777777" w:rsidR="00B63341" w:rsidRDefault="00B63341" w:rsidP="00B63341">
      <w:pPr>
        <w:spacing w:after="160" w:line="276" w:lineRule="auto"/>
      </w:pPr>
    </w:p>
    <w:p w14:paraId="671B8FF6" w14:textId="77777777" w:rsidR="008E39E7" w:rsidRDefault="008E39E7" w:rsidP="00BB4BBD"/>
    <w:p w14:paraId="276ED06C" w14:textId="77777777" w:rsidR="00157529" w:rsidRDefault="00157529">
      <w:pPr>
        <w:spacing w:after="160" w:line="259" w:lineRule="auto"/>
        <w:rPr>
          <w:b/>
          <w:color w:val="009FDA"/>
        </w:rPr>
      </w:pPr>
      <w:r>
        <w:br w:type="page"/>
      </w:r>
    </w:p>
    <w:p w14:paraId="5F7E79AC" w14:textId="40D24E02" w:rsidR="00452087" w:rsidRPr="00306342" w:rsidRDefault="007B4082" w:rsidP="001030F2">
      <w:pPr>
        <w:pStyle w:val="Heading2"/>
      </w:pPr>
      <w:bookmarkStart w:id="43" w:name="_Toc3210568"/>
      <w:bookmarkStart w:id="44" w:name="_Toc3211437"/>
      <w:bookmarkStart w:id="45" w:name="_Hlk536688605"/>
      <w:r w:rsidRPr="00306342">
        <w:lastRenderedPageBreak/>
        <w:t>Part 2: Perceptions from the disability sector and people with lived experience</w:t>
      </w:r>
      <w:bookmarkEnd w:id="43"/>
      <w:bookmarkEnd w:id="44"/>
    </w:p>
    <w:p w14:paraId="4A603215" w14:textId="111BA0E6" w:rsidR="00F963BB" w:rsidRDefault="00F963BB" w:rsidP="00306342">
      <w:pPr>
        <w:spacing w:line="276" w:lineRule="auto"/>
      </w:pPr>
      <w:r>
        <w:t>This section draws on interviews with representatives from disability sector organisations</w:t>
      </w:r>
      <w:r w:rsidR="00AA3098">
        <w:t xml:space="preserve"> and</w:t>
      </w:r>
      <w:r>
        <w:t xml:space="preserve"> representatives from the clusters with lived experience of disability. Participants were asked to </w:t>
      </w:r>
      <w:r w:rsidR="004D6F60">
        <w:t>comment</w:t>
      </w:r>
      <w:r>
        <w:t xml:space="preserve"> on </w:t>
      </w:r>
      <w:r w:rsidR="00EB48D8">
        <w:t>how they had been engaged as part of DIAP planning and implementation</w:t>
      </w:r>
      <w:r w:rsidR="00AA3098">
        <w:t xml:space="preserve">. </w:t>
      </w:r>
      <w:r w:rsidR="00BC692C">
        <w:t>They</w:t>
      </w:r>
      <w:r w:rsidR="00AA3098">
        <w:t xml:space="preserve"> were also asked for </w:t>
      </w:r>
      <w:r w:rsidR="00EB48D8">
        <w:t xml:space="preserve">feedback on what had worked </w:t>
      </w:r>
      <w:r w:rsidR="00AA3098">
        <w:t xml:space="preserve">and what had not </w:t>
      </w:r>
      <w:r w:rsidR="00EB48D8">
        <w:t>work</w:t>
      </w:r>
      <w:r w:rsidR="00AA3098">
        <w:t>ed,</w:t>
      </w:r>
      <w:r w:rsidR="00EB48D8">
        <w:t xml:space="preserve"> and </w:t>
      </w:r>
      <w:r w:rsidR="004D6F60">
        <w:t xml:space="preserve">to reflect </w:t>
      </w:r>
      <w:r w:rsidR="00AA3098">
        <w:t xml:space="preserve">on </w:t>
      </w:r>
      <w:r w:rsidR="00EB48D8">
        <w:t xml:space="preserve">any early impacts they had </w:t>
      </w:r>
      <w:r w:rsidR="004D6F60">
        <w:t xml:space="preserve">observed or </w:t>
      </w:r>
      <w:r w:rsidR="00EB48D8">
        <w:t>experienced</w:t>
      </w:r>
      <w:r w:rsidR="004D6F60">
        <w:t>.</w:t>
      </w:r>
    </w:p>
    <w:p w14:paraId="6FF49832" w14:textId="09F0451A" w:rsidR="00836288" w:rsidRPr="007B4082" w:rsidRDefault="00836288" w:rsidP="007B4082">
      <w:pPr>
        <w:pStyle w:val="Heading3"/>
      </w:pPr>
      <w:bookmarkStart w:id="46" w:name="_Toc3210569"/>
      <w:bookmarkStart w:id="47" w:name="_Toc3211438"/>
      <w:r w:rsidRPr="007B4082">
        <w:t>Involvement in the process of developing and implementing DIAP</w:t>
      </w:r>
      <w:r w:rsidR="00305729" w:rsidRPr="007B4082">
        <w:t>s</w:t>
      </w:r>
      <w:bookmarkEnd w:id="46"/>
      <w:bookmarkEnd w:id="47"/>
    </w:p>
    <w:p w14:paraId="33CBB8ED" w14:textId="222E932F" w:rsidR="00DB440C" w:rsidRDefault="00246B58" w:rsidP="00D60F7A">
      <w:pPr>
        <w:spacing w:line="276" w:lineRule="auto"/>
      </w:pPr>
      <w:r>
        <w:t>P</w:t>
      </w:r>
      <w:r w:rsidR="00D60F7A">
        <w:t>articipants</w:t>
      </w:r>
      <w:r>
        <w:t xml:space="preserve"> felt</w:t>
      </w:r>
      <w:r w:rsidR="00836288" w:rsidRPr="00D60F7A">
        <w:t xml:space="preserve"> that people with disability had been authentically engaged throughout the process of developing DIAPs, either as individuals or as part of a </w:t>
      </w:r>
      <w:r w:rsidR="00395BC5">
        <w:t>d</w:t>
      </w:r>
      <w:r w:rsidR="00836288" w:rsidRPr="00D60F7A">
        <w:t xml:space="preserve">isability </w:t>
      </w:r>
      <w:r w:rsidR="00395BC5">
        <w:t>a</w:t>
      </w:r>
      <w:r w:rsidR="00836288" w:rsidRPr="00D60F7A">
        <w:t>dvocacy group, and that there was growing awareness of the need to include people with disability in the process for it to be effective. Generally, interviewees felt that their feedback was “received well” and</w:t>
      </w:r>
      <w:r w:rsidR="00ED5047">
        <w:t xml:space="preserve"> </w:t>
      </w:r>
      <w:r w:rsidR="007C4B6E">
        <w:t>”</w:t>
      </w:r>
      <w:r w:rsidR="00836288" w:rsidRPr="00D60F7A">
        <w:t>taken onboard</w:t>
      </w:r>
      <w:r w:rsidR="007C4B6E">
        <w:t>”</w:t>
      </w:r>
      <w:r w:rsidR="00836288" w:rsidRPr="00D60F7A">
        <w:t>.</w:t>
      </w:r>
    </w:p>
    <w:p w14:paraId="157FB578" w14:textId="5A640A7C" w:rsidR="00836288" w:rsidRPr="00D60F7A" w:rsidRDefault="00836288" w:rsidP="00D60F7A">
      <w:pPr>
        <w:spacing w:line="276" w:lineRule="auto"/>
      </w:pPr>
      <w:r w:rsidRPr="00D60F7A">
        <w:t xml:space="preserve">However, interviewees did raise some challenges and limitations </w:t>
      </w:r>
      <w:r w:rsidR="00246B58">
        <w:t>of</w:t>
      </w:r>
      <w:r w:rsidR="00246B58" w:rsidRPr="00D60F7A">
        <w:t xml:space="preserve"> </w:t>
      </w:r>
      <w:r w:rsidRPr="00D60F7A">
        <w:t>the process, including the extent to which consultation and involvement continued as plans were being implemented.</w:t>
      </w:r>
    </w:p>
    <w:p w14:paraId="0651E2E6" w14:textId="01080628" w:rsidR="00836288" w:rsidRDefault="00836288" w:rsidP="00DB440C">
      <w:pPr>
        <w:spacing w:line="276" w:lineRule="auto"/>
        <w:rPr>
          <w:rFonts w:cstheme="minorHAnsi"/>
        </w:rPr>
      </w:pPr>
      <w:r w:rsidRPr="00D60F7A">
        <w:rPr>
          <w:rFonts w:cstheme="minorHAnsi"/>
          <w:i/>
        </w:rPr>
        <w:t>“I would say that the consultation of people with disability has been there from the beginning for all of the DIAPs, because that's a requirement. But the second part, as to the implementation, no, I don't think so.</w:t>
      </w:r>
      <w:r w:rsidR="00DA68EF">
        <w:rPr>
          <w:rFonts w:cstheme="minorHAnsi"/>
          <w:i/>
        </w:rPr>
        <w:t>”</w:t>
      </w:r>
    </w:p>
    <w:p w14:paraId="1EB45D5F" w14:textId="4452D4F7" w:rsidR="00DA7308" w:rsidRPr="00DA7308" w:rsidRDefault="006528E1" w:rsidP="00DA7308">
      <w:r>
        <w:t>Other challenges identified in the interviews included:</w:t>
      </w:r>
    </w:p>
    <w:p w14:paraId="67D1ABFC" w14:textId="49C7B3C9" w:rsidR="00544540" w:rsidRDefault="007C4B6E" w:rsidP="00A24560">
      <w:pPr>
        <w:pStyle w:val="ListParagraph"/>
        <w:numPr>
          <w:ilvl w:val="0"/>
          <w:numId w:val="22"/>
        </w:numPr>
        <w:spacing w:after="160" w:line="256" w:lineRule="auto"/>
        <w:ind w:left="720"/>
      </w:pPr>
      <w:r>
        <w:t xml:space="preserve">Agencies </w:t>
      </w:r>
      <w:r w:rsidR="00544540">
        <w:t xml:space="preserve">and individuals with disability </w:t>
      </w:r>
      <w:r w:rsidR="004D6F60">
        <w:t xml:space="preserve">becoming </w:t>
      </w:r>
      <w:r w:rsidR="00544540">
        <w:t>overwhelmed with the physical task of consulting on so many DIAPs “</w:t>
      </w:r>
      <w:r w:rsidR="00544540" w:rsidRPr="00694A45">
        <w:rPr>
          <w:i/>
        </w:rPr>
        <w:t>with no additional resources”.</w:t>
      </w:r>
      <w:r w:rsidR="00544540">
        <w:t xml:space="preserve"> This made </w:t>
      </w:r>
      <w:r w:rsidR="00246B58">
        <w:t>giving an appropriate and equitable level of</w:t>
      </w:r>
      <w:r w:rsidR="00544540">
        <w:t xml:space="preserve"> input </w:t>
      </w:r>
      <w:r w:rsidR="00246B58">
        <w:t xml:space="preserve">to all </w:t>
      </w:r>
      <w:r w:rsidR="00544540">
        <w:t>plans very challenging</w:t>
      </w:r>
      <w:r w:rsidR="003D78E3">
        <w:t>.</w:t>
      </w:r>
    </w:p>
    <w:p w14:paraId="71BFD3FC" w14:textId="44BA6A86" w:rsidR="00544540" w:rsidRDefault="007C4B6E" w:rsidP="00A24560">
      <w:pPr>
        <w:pStyle w:val="ListParagraph"/>
        <w:numPr>
          <w:ilvl w:val="0"/>
          <w:numId w:val="22"/>
        </w:numPr>
        <w:spacing w:after="160" w:line="256" w:lineRule="auto"/>
        <w:ind w:left="720"/>
      </w:pPr>
      <w:r>
        <w:t xml:space="preserve">Interviewees </w:t>
      </w:r>
      <w:r w:rsidR="00544540">
        <w:t xml:space="preserve">with disability </w:t>
      </w:r>
      <w:r w:rsidR="004D6F60">
        <w:t>feeling</w:t>
      </w:r>
      <w:r w:rsidR="00544540">
        <w:t xml:space="preserve"> personally burdened with the task of being the main, or sometimes only, advocate for people with disability within their agency, with one interviewee commenting that she had come out of meetings thinking </w:t>
      </w:r>
      <w:r w:rsidR="00544540" w:rsidRPr="00694A45">
        <w:rPr>
          <w:i/>
        </w:rPr>
        <w:t xml:space="preserve">“I’m doing all the work and </w:t>
      </w:r>
      <w:r w:rsidR="000F1653" w:rsidRPr="00694A45">
        <w:rPr>
          <w:i/>
        </w:rPr>
        <w:t>it’s</w:t>
      </w:r>
      <w:r w:rsidR="00544540" w:rsidRPr="00694A45">
        <w:rPr>
          <w:i/>
        </w:rPr>
        <w:t xml:space="preserve"> just hard work”</w:t>
      </w:r>
      <w:r w:rsidR="003D78E3">
        <w:rPr>
          <w:i/>
        </w:rPr>
        <w:t>.</w:t>
      </w:r>
    </w:p>
    <w:p w14:paraId="67346AE6" w14:textId="3E957ADC" w:rsidR="00544540" w:rsidRDefault="007C4B6E" w:rsidP="00A24560">
      <w:pPr>
        <w:pStyle w:val="ListParagraph"/>
        <w:numPr>
          <w:ilvl w:val="0"/>
          <w:numId w:val="22"/>
        </w:numPr>
        <w:spacing w:after="160" w:line="256" w:lineRule="auto"/>
        <w:ind w:left="720"/>
      </w:pPr>
      <w:r>
        <w:t xml:space="preserve">Frustrations </w:t>
      </w:r>
      <w:r w:rsidR="004D6F60">
        <w:t xml:space="preserve">with the </w:t>
      </w:r>
      <w:r w:rsidR="00EB25D2">
        <w:t xml:space="preserve">planning </w:t>
      </w:r>
      <w:r w:rsidR="00544540">
        <w:t xml:space="preserve">process and </w:t>
      </w:r>
      <w:r w:rsidR="00EB25D2">
        <w:t xml:space="preserve">the </w:t>
      </w:r>
      <w:r w:rsidR="00544540">
        <w:t xml:space="preserve">DIAP document itself </w:t>
      </w:r>
      <w:r w:rsidR="004D6F60">
        <w:t>as it was</w:t>
      </w:r>
      <w:r w:rsidR="00544540">
        <w:t xml:space="preserve"> not always</w:t>
      </w:r>
      <w:r w:rsidR="00562D30">
        <w:t xml:space="preserve"> accessible and</w:t>
      </w:r>
      <w:r w:rsidR="00544540">
        <w:t xml:space="preserve"> inclusive of people with disability. One interviewee that she tended to </w:t>
      </w:r>
      <w:r w:rsidR="002422C6" w:rsidRPr="00694A45">
        <w:rPr>
          <w:i/>
        </w:rPr>
        <w:t>“</w:t>
      </w:r>
      <w:r w:rsidR="00544540" w:rsidRPr="00694A45">
        <w:rPr>
          <w:i/>
        </w:rPr>
        <w:t>fall back a bit or miss out on some stuff</w:t>
      </w:r>
      <w:r w:rsidR="002422C6" w:rsidRPr="00694A45">
        <w:rPr>
          <w:i/>
        </w:rPr>
        <w:t>”</w:t>
      </w:r>
      <w:r w:rsidR="00544540">
        <w:t xml:space="preserve"> during planning meetings and that she found the DIAP too </w:t>
      </w:r>
      <w:r w:rsidR="002422C6">
        <w:t>“</w:t>
      </w:r>
      <w:r w:rsidR="00544540" w:rsidRPr="00694A45">
        <w:rPr>
          <w:i/>
        </w:rPr>
        <w:t>wordy</w:t>
      </w:r>
      <w:r w:rsidR="002422C6">
        <w:t>”</w:t>
      </w:r>
      <w:r w:rsidR="00544540">
        <w:t xml:space="preserve"> and not very </w:t>
      </w:r>
      <w:r w:rsidR="002422C6">
        <w:t>“</w:t>
      </w:r>
      <w:r w:rsidR="00544540" w:rsidRPr="00694A45">
        <w:rPr>
          <w:i/>
        </w:rPr>
        <w:t>user-friendly</w:t>
      </w:r>
      <w:r w:rsidR="002422C6">
        <w:t>”</w:t>
      </w:r>
      <w:r w:rsidR="003D78E3">
        <w:t>.</w:t>
      </w:r>
    </w:p>
    <w:p w14:paraId="60F5D93D" w14:textId="4B6C2B36" w:rsidR="00544540" w:rsidRDefault="007C4B6E" w:rsidP="00A24560">
      <w:pPr>
        <w:pStyle w:val="ListParagraph"/>
        <w:numPr>
          <w:ilvl w:val="0"/>
          <w:numId w:val="22"/>
        </w:numPr>
        <w:spacing w:after="160" w:line="256" w:lineRule="auto"/>
        <w:ind w:left="720"/>
      </w:pPr>
      <w:r>
        <w:t xml:space="preserve">Some </w:t>
      </w:r>
      <w:r w:rsidR="00544540">
        <w:t>interviewees f</w:t>
      </w:r>
      <w:r w:rsidR="004D6F60">
        <w:t>eeling</w:t>
      </w:r>
      <w:r w:rsidR="00544540">
        <w:t xml:space="preserve"> that people with disability were not “</w:t>
      </w:r>
      <w:r w:rsidR="00544540" w:rsidRPr="00694A45">
        <w:rPr>
          <w:i/>
        </w:rPr>
        <w:t>embraced by DIAP</w:t>
      </w:r>
      <w:r w:rsidR="00544540">
        <w:t>” and that their consultation was more about ensuring “</w:t>
      </w:r>
      <w:r w:rsidR="00544540" w:rsidRPr="00694A45">
        <w:rPr>
          <w:i/>
        </w:rPr>
        <w:t>there’s nothing controversial</w:t>
      </w:r>
      <w:r w:rsidR="00544540">
        <w:t>” in the final stages</w:t>
      </w:r>
      <w:r w:rsidR="00951B82">
        <w:t xml:space="preserve"> of planning</w:t>
      </w:r>
      <w:r w:rsidR="00544540">
        <w:t>, rather than being involved from conception</w:t>
      </w:r>
      <w:r w:rsidR="00EB25D2">
        <w:t>.</w:t>
      </w:r>
    </w:p>
    <w:p w14:paraId="3DDE0FE9" w14:textId="05BBD37F" w:rsidR="00836288" w:rsidRPr="007B4082" w:rsidRDefault="00836288" w:rsidP="007B4082">
      <w:pPr>
        <w:pStyle w:val="Heading3"/>
      </w:pPr>
      <w:bookmarkStart w:id="48" w:name="_Toc3210570"/>
      <w:bookmarkStart w:id="49" w:name="_Toc3211439"/>
      <w:r w:rsidRPr="007B4082">
        <w:t xml:space="preserve">Perceived </w:t>
      </w:r>
      <w:r w:rsidR="00B0341C" w:rsidRPr="007B4082">
        <w:t>i</w:t>
      </w:r>
      <w:r w:rsidRPr="007B4082">
        <w:t xml:space="preserve">mpact of DIAP </w:t>
      </w:r>
      <w:r w:rsidR="00B0341C" w:rsidRPr="007B4082">
        <w:t>d</w:t>
      </w:r>
      <w:r w:rsidRPr="007B4082">
        <w:t xml:space="preserve">evelopment and </w:t>
      </w:r>
      <w:r w:rsidR="00B0341C" w:rsidRPr="007B4082">
        <w:t>i</w:t>
      </w:r>
      <w:r w:rsidRPr="007B4082">
        <w:t>mplementation</w:t>
      </w:r>
      <w:bookmarkEnd w:id="48"/>
      <w:bookmarkEnd w:id="49"/>
    </w:p>
    <w:p w14:paraId="0B152EA5" w14:textId="77777777" w:rsidR="00836288" w:rsidRPr="00A02EB5" w:rsidRDefault="00836288" w:rsidP="00306342">
      <w:pPr>
        <w:pStyle w:val="Heading6"/>
      </w:pPr>
      <w:r w:rsidRPr="00A02EB5">
        <w:t>Positive impacts</w:t>
      </w:r>
    </w:p>
    <w:p w14:paraId="46AB30FB" w14:textId="18642566" w:rsidR="00836288" w:rsidRPr="00D60F7A" w:rsidRDefault="002C4B7E" w:rsidP="00D60F7A">
      <w:pPr>
        <w:spacing w:line="276" w:lineRule="auto"/>
      </w:pPr>
      <w:r w:rsidRPr="00D60F7A">
        <w:t xml:space="preserve">Generally, </w:t>
      </w:r>
      <w:r>
        <w:t>interviewees</w:t>
      </w:r>
      <w:r w:rsidRPr="00D60F7A">
        <w:t xml:space="preserve"> perceived that it was good that there was a “requirement’ to have a DIAP and “stipulations about how that's meant to be done”.</w:t>
      </w:r>
      <w:r>
        <w:t xml:space="preserve"> The</w:t>
      </w:r>
      <w:r w:rsidR="00836288" w:rsidRPr="00D60F7A">
        <w:t xml:space="preserve"> feedback was that the </w:t>
      </w:r>
      <w:r w:rsidR="00EB25D2">
        <w:t>requirement fo</w:t>
      </w:r>
      <w:r>
        <w:t>r</w:t>
      </w:r>
      <w:r w:rsidR="00EB25D2">
        <w:t xml:space="preserve"> agencies to develop and implement</w:t>
      </w:r>
      <w:r w:rsidR="00836288" w:rsidRPr="00D60F7A">
        <w:t xml:space="preserve"> a DIAP had a positive impact on bringing disability issues to the fore, raising awareness, starting conversations that </w:t>
      </w:r>
      <w:r w:rsidR="00EB25D2">
        <w:t>went</w:t>
      </w:r>
      <w:r w:rsidR="00EB25D2" w:rsidRPr="00D60F7A">
        <w:t xml:space="preserve"> </w:t>
      </w:r>
      <w:r w:rsidR="00836288" w:rsidRPr="00D60F7A">
        <w:t xml:space="preserve">beyond DIAP compliance, and enabling advocacy groups access and interaction with </w:t>
      </w:r>
      <w:r w:rsidR="00A92156">
        <w:t>NSW G</w:t>
      </w:r>
      <w:r w:rsidR="00836288" w:rsidRPr="00D60F7A">
        <w:t>overnment agencies.</w:t>
      </w:r>
    </w:p>
    <w:p w14:paraId="26F73919" w14:textId="2AB4A099" w:rsidR="00836288" w:rsidRPr="00DA68EF" w:rsidRDefault="00836288" w:rsidP="00DB2B3C">
      <w:pPr>
        <w:pStyle w:val="Quotation"/>
      </w:pPr>
      <w:r w:rsidRPr="00DA68EF">
        <w:t>“It was an enabler to have conversations because actually they have to comply with this… So it brought it first to mind and it also enabled conversations… that we may not have had. So it absolutely raised awareness.”</w:t>
      </w:r>
    </w:p>
    <w:p w14:paraId="07E48BD8" w14:textId="366EC734" w:rsidR="00836288" w:rsidRPr="00DA68EF" w:rsidRDefault="00836288" w:rsidP="00DA68EF">
      <w:pPr>
        <w:spacing w:line="276" w:lineRule="auto"/>
      </w:pPr>
      <w:r w:rsidRPr="00DA68EF">
        <w:lastRenderedPageBreak/>
        <w:t xml:space="preserve">Other positive impacts included the creation of specialist positions to develop and address DIAP actions, including the employment of a </w:t>
      </w:r>
      <w:r w:rsidR="007C4B6E">
        <w:t>”</w:t>
      </w:r>
      <w:r w:rsidRPr="00DA68EF">
        <w:t>recruitment specialist</w:t>
      </w:r>
      <w:r w:rsidR="007C4B6E">
        <w:t>”</w:t>
      </w:r>
      <w:r w:rsidRPr="00DA68EF">
        <w:t xml:space="preserve"> and greater engagement of disability support services in recruitment and workplace support, such as Job Access.</w:t>
      </w:r>
    </w:p>
    <w:p w14:paraId="446FCC20" w14:textId="7E1FAA8C" w:rsidR="00836288" w:rsidRPr="00DA68EF" w:rsidRDefault="00836288" w:rsidP="00DA68EF">
      <w:pPr>
        <w:spacing w:line="276" w:lineRule="auto"/>
      </w:pPr>
      <w:r w:rsidRPr="00DA68EF">
        <w:t xml:space="preserve">Positive examples of the impact of DIAP development included </w:t>
      </w:r>
      <w:r w:rsidR="002C4B7E">
        <w:t xml:space="preserve">the incorporation of </w:t>
      </w:r>
      <w:r w:rsidRPr="00DA68EF">
        <w:t>disability awareness</w:t>
      </w:r>
      <w:r w:rsidR="002C4B7E">
        <w:t xml:space="preserve"> in workplace </w:t>
      </w:r>
      <w:r w:rsidRPr="00DA68EF">
        <w:t>inductions, professional development modules and training sessions</w:t>
      </w:r>
      <w:r w:rsidR="002C4B7E">
        <w:t>;</w:t>
      </w:r>
      <w:r w:rsidRPr="00DA68EF">
        <w:t xml:space="preserve"> the development of accessible content and systems</w:t>
      </w:r>
      <w:r w:rsidR="007C4B6E">
        <w:t>,</w:t>
      </w:r>
      <w:r w:rsidRPr="00DA68EF">
        <w:t xml:space="preserve"> the use of inclusive language</w:t>
      </w:r>
      <w:r w:rsidR="007C4B6E">
        <w:t>,</w:t>
      </w:r>
      <w:r w:rsidRPr="00DA68EF">
        <w:t xml:space="preserve"> </w:t>
      </w:r>
      <w:r w:rsidR="002C4B7E">
        <w:t>and the development of inclusive</w:t>
      </w:r>
      <w:r w:rsidRPr="00DA68EF">
        <w:t xml:space="preserve"> recruitment</w:t>
      </w:r>
      <w:r w:rsidR="00DA68EF">
        <w:t xml:space="preserve"> </w:t>
      </w:r>
      <w:r w:rsidR="002C4B7E">
        <w:t>and</w:t>
      </w:r>
      <w:r w:rsidRPr="00DA68EF">
        <w:t xml:space="preserve"> procurement processes. </w:t>
      </w:r>
      <w:r w:rsidR="00544540">
        <w:t>Interviewees reported</w:t>
      </w:r>
      <w:r w:rsidRPr="00DA68EF">
        <w:t xml:space="preserve"> instances of positive profiling and celebration of people with disability and increased involvement in the area by senior executives.</w:t>
      </w:r>
    </w:p>
    <w:p w14:paraId="074950D7" w14:textId="24577B75" w:rsidR="00836288" w:rsidRPr="00A02EB5" w:rsidRDefault="00DA68EF" w:rsidP="00306342">
      <w:pPr>
        <w:pStyle w:val="Heading6"/>
      </w:pPr>
      <w:r>
        <w:t>Challenges</w:t>
      </w:r>
    </w:p>
    <w:p w14:paraId="1D26F92E" w14:textId="7B4DC983" w:rsidR="00743471" w:rsidRDefault="00836288" w:rsidP="00DA68EF">
      <w:pPr>
        <w:spacing w:line="276" w:lineRule="auto"/>
      </w:pPr>
      <w:r w:rsidRPr="00DA68EF">
        <w:t xml:space="preserve">Despite these positives, several </w:t>
      </w:r>
      <w:r w:rsidR="00DA68EF">
        <w:t>participants</w:t>
      </w:r>
      <w:r w:rsidRPr="00DA68EF">
        <w:t xml:space="preserve"> pointed out that there was still a lot of stigma surrounding disability, including “</w:t>
      </w:r>
      <w:r w:rsidRPr="00694A45">
        <w:rPr>
          <w:i/>
        </w:rPr>
        <w:t>invisible disabilities</w:t>
      </w:r>
      <w:r w:rsidRPr="00DA68EF">
        <w:t xml:space="preserve">” such as mental </w:t>
      </w:r>
      <w:r w:rsidR="00CF5AC4">
        <w:t>illness</w:t>
      </w:r>
      <w:r w:rsidRPr="00DA68EF">
        <w:t>, and high rates of bullying and discrimination</w:t>
      </w:r>
      <w:r w:rsidR="00CF5AC4">
        <w:t xml:space="preserve"> against people with disability</w:t>
      </w:r>
      <w:r w:rsidRPr="00DA68EF">
        <w:t>. One interviewee explained that, even in her role as a disability consultant, she experienced many examples of exclusionary practices and structures in her workplace every day:</w:t>
      </w:r>
    </w:p>
    <w:p w14:paraId="22AEF13E" w14:textId="0082F4DC" w:rsidR="00836288" w:rsidRPr="00DA68EF" w:rsidRDefault="00836288" w:rsidP="00DB2B3C">
      <w:pPr>
        <w:pStyle w:val="Quotation"/>
      </w:pPr>
      <w:r w:rsidRPr="00694A45">
        <w:t>“People with disabilities are always fighting battles every day. Why do we have to keep fighting the battle? It shouldn’t be this hard.”</w:t>
      </w:r>
    </w:p>
    <w:p w14:paraId="48D05187" w14:textId="77777777" w:rsidR="00836288" w:rsidRPr="007B4082" w:rsidRDefault="00836288" w:rsidP="007B4082">
      <w:pPr>
        <w:pStyle w:val="Heading3"/>
      </w:pPr>
      <w:bookmarkStart w:id="50" w:name="_Toc3210571"/>
      <w:bookmarkStart w:id="51" w:name="_Toc3211440"/>
      <w:r w:rsidRPr="007B4082">
        <w:t>Feedback on DIAPs</w:t>
      </w:r>
      <w:bookmarkEnd w:id="50"/>
      <w:bookmarkEnd w:id="51"/>
    </w:p>
    <w:p w14:paraId="4747F899" w14:textId="77777777" w:rsidR="00836288" w:rsidRPr="00A02EB5" w:rsidRDefault="00836288" w:rsidP="00306342">
      <w:pPr>
        <w:pStyle w:val="Heading6"/>
      </w:pPr>
      <w:r w:rsidRPr="00A02EB5">
        <w:t>What went well</w:t>
      </w:r>
    </w:p>
    <w:p w14:paraId="2F18E86A" w14:textId="29A6486B" w:rsidR="00836288" w:rsidRPr="00DA68EF" w:rsidRDefault="00836288" w:rsidP="00DA68EF">
      <w:pPr>
        <w:spacing w:line="276" w:lineRule="auto"/>
      </w:pPr>
      <w:r w:rsidRPr="00DA68EF">
        <w:t>Face-to-</w:t>
      </w:r>
      <w:r w:rsidR="00CF5AC4">
        <w:t>f</w:t>
      </w:r>
      <w:r w:rsidR="00CF5AC4" w:rsidRPr="00DA68EF">
        <w:t xml:space="preserve">ace </w:t>
      </w:r>
      <w:r w:rsidRPr="00DA68EF">
        <w:t xml:space="preserve">consultations and meetings were perceived by several interviewees as </w:t>
      </w:r>
      <w:r w:rsidR="00544540">
        <w:t>“</w:t>
      </w:r>
      <w:r w:rsidRPr="00694A45">
        <w:rPr>
          <w:i/>
        </w:rPr>
        <w:t>really helpful</w:t>
      </w:r>
      <w:r w:rsidRPr="00DA68EF">
        <w:t xml:space="preserve">” because it facilitated the voices of </w:t>
      </w:r>
      <w:r w:rsidR="00544540">
        <w:t>people with disability</w:t>
      </w:r>
      <w:r w:rsidRPr="00DA68EF">
        <w:t xml:space="preserve"> and disability advocacy groups who “</w:t>
      </w:r>
      <w:r w:rsidRPr="00694A45">
        <w:rPr>
          <w:i/>
        </w:rPr>
        <w:t>often tend to be a bit invisible in the space</w:t>
      </w:r>
      <w:r w:rsidRPr="00DA68EF">
        <w:t>”, and, “</w:t>
      </w:r>
      <w:r w:rsidRPr="00694A45">
        <w:rPr>
          <w:i/>
        </w:rPr>
        <w:t>if facilitated well’</w:t>
      </w:r>
      <w:r w:rsidRPr="00DA68EF">
        <w:t>, allowed an opportunity to “</w:t>
      </w:r>
      <w:r w:rsidRPr="00694A45">
        <w:rPr>
          <w:i/>
        </w:rPr>
        <w:t>progress a lot of the ideas</w:t>
      </w:r>
      <w:r w:rsidRPr="00DA68EF">
        <w:t>” and give facilitators a good idea “</w:t>
      </w:r>
      <w:r w:rsidRPr="00694A45">
        <w:rPr>
          <w:i/>
        </w:rPr>
        <w:t>about what the priorities are</w:t>
      </w:r>
      <w:r w:rsidRPr="00DA68EF">
        <w:t>”.</w:t>
      </w:r>
    </w:p>
    <w:p w14:paraId="2BE4578D" w14:textId="17BF71BC" w:rsidR="00836288" w:rsidRPr="00DA68EF" w:rsidRDefault="00836288" w:rsidP="00985539">
      <w:pPr>
        <w:spacing w:line="276" w:lineRule="auto"/>
      </w:pPr>
      <w:r w:rsidRPr="00DA68EF">
        <w:t xml:space="preserve">Several interviewees spoke positively about </w:t>
      </w:r>
      <w:r w:rsidR="00CF5AC4">
        <w:t>“</w:t>
      </w:r>
      <w:r w:rsidRPr="00694A45">
        <w:rPr>
          <w:i/>
        </w:rPr>
        <w:t>some fantastic things</w:t>
      </w:r>
      <w:r w:rsidR="00CF5AC4">
        <w:t>”</w:t>
      </w:r>
      <w:r w:rsidRPr="00DA68EF">
        <w:t xml:space="preserve"> that certain departments were doing as part of their DIAPs, including </w:t>
      </w:r>
      <w:r w:rsidR="00603171">
        <w:t>FACS</w:t>
      </w:r>
      <w:r w:rsidRPr="00DA68EF">
        <w:t xml:space="preserve"> and the Department of Transport. </w:t>
      </w:r>
      <w:r w:rsidR="00985539" w:rsidRPr="00985539">
        <w:t xml:space="preserve">The International Day of People with Disability celebrations were highlighted by several interviewees, as well as the </w:t>
      </w:r>
      <w:r w:rsidR="00CF5AC4">
        <w:t xml:space="preserve">Inclusive Leadership </w:t>
      </w:r>
      <w:r w:rsidR="00985539" w:rsidRPr="00985539">
        <w:t xml:space="preserve">forum organised by </w:t>
      </w:r>
      <w:r w:rsidR="00603171">
        <w:t>FACS</w:t>
      </w:r>
      <w:r w:rsidR="00985539" w:rsidRPr="00985539">
        <w:t>.</w:t>
      </w:r>
    </w:p>
    <w:p w14:paraId="746C1E25" w14:textId="77777777" w:rsidR="00836288" w:rsidRPr="00A02EB5" w:rsidRDefault="00836288" w:rsidP="00306342">
      <w:pPr>
        <w:pStyle w:val="Heading6"/>
      </w:pPr>
      <w:r w:rsidRPr="00A02EB5">
        <w:t>Where are the gaps?</w:t>
      </w:r>
    </w:p>
    <w:p w14:paraId="58105527" w14:textId="3C7DC8A7" w:rsidR="00C53EDA" w:rsidRDefault="00C53EDA" w:rsidP="00C53EDA">
      <w:pPr>
        <w:spacing w:line="276" w:lineRule="auto"/>
      </w:pPr>
      <w:r>
        <w:t xml:space="preserve">While substantial progress was identified, interviewees also referred to </w:t>
      </w:r>
      <w:r w:rsidR="00792782">
        <w:t>several</w:t>
      </w:r>
      <w:r>
        <w:t xml:space="preserve"> gaps including the siloed approach to planning apparent in some organisations, and a lack of effective governance and reporting.</w:t>
      </w:r>
    </w:p>
    <w:p w14:paraId="72CD78D6" w14:textId="5E38C5F0" w:rsidR="00836288" w:rsidRPr="00DA68EF" w:rsidRDefault="00836288" w:rsidP="00DA68EF">
      <w:pPr>
        <w:spacing w:line="276" w:lineRule="auto"/>
      </w:pPr>
      <w:r w:rsidRPr="00DA68EF">
        <w:t>DIAP development and implementation was described by several interviewees as being “</w:t>
      </w:r>
      <w:r w:rsidRPr="00694A45">
        <w:rPr>
          <w:i/>
        </w:rPr>
        <w:t>fragmented into the HR section</w:t>
      </w:r>
      <w:r w:rsidR="00613156" w:rsidRPr="00DA68EF">
        <w:t>” and</w:t>
      </w:r>
      <w:r w:rsidRPr="00DA68EF">
        <w:t xml:space="preserve"> written in “</w:t>
      </w:r>
      <w:r w:rsidRPr="00694A45">
        <w:rPr>
          <w:i/>
        </w:rPr>
        <w:t>isolation</w:t>
      </w:r>
      <w:r w:rsidRPr="00DA68EF">
        <w:t xml:space="preserve">” to the rest of the agency or department. One interviewee suggested that the lack of integration of </w:t>
      </w:r>
      <w:r w:rsidR="007E2DE4">
        <w:t xml:space="preserve">the </w:t>
      </w:r>
      <w:r w:rsidRPr="00DA68EF">
        <w:t>DIAP meant that divisions and teams within the agency had not been involved, and thus “</w:t>
      </w:r>
      <w:r w:rsidRPr="00694A45">
        <w:rPr>
          <w:i/>
        </w:rPr>
        <w:t>don't understand what they've been put forward to do</w:t>
      </w:r>
      <w:r w:rsidRPr="00DA68EF">
        <w:t>.” This could be “</w:t>
      </w:r>
      <w:r w:rsidRPr="00694A45">
        <w:rPr>
          <w:i/>
        </w:rPr>
        <w:t>one reason why the actions (of the DIAP) haven't been delivered</w:t>
      </w:r>
      <w:r w:rsidRPr="00DA68EF">
        <w:t>”</w:t>
      </w:r>
      <w:r w:rsidR="00544540">
        <w:t>.</w:t>
      </w:r>
    </w:p>
    <w:p w14:paraId="038F2DE1" w14:textId="5A0FA44B" w:rsidR="00836288" w:rsidRPr="00DA68EF" w:rsidRDefault="00836288" w:rsidP="00C874B1">
      <w:pPr>
        <w:spacing w:line="276" w:lineRule="auto"/>
      </w:pPr>
      <w:r w:rsidRPr="00DA68EF">
        <w:t>Another concern raised by several interviewees was that the process of developing DIAP</w:t>
      </w:r>
      <w:r w:rsidR="007E2DE4">
        <w:t>s</w:t>
      </w:r>
      <w:r w:rsidRPr="00DA68EF">
        <w:t>, and the style and form of DIAPs, was so varied and dependent on “</w:t>
      </w:r>
      <w:r w:rsidRPr="00694A45">
        <w:rPr>
          <w:i/>
        </w:rPr>
        <w:t>who within the department or local council is overseeing the process”</w:t>
      </w:r>
      <w:r w:rsidRPr="00DA68EF">
        <w:t>. This made it “</w:t>
      </w:r>
      <w:r w:rsidRPr="00694A45">
        <w:rPr>
          <w:i/>
        </w:rPr>
        <w:t>very difficult to learn and share from each other</w:t>
      </w:r>
      <w:r w:rsidRPr="00DA68EF">
        <w:t>”. The variance in DIAPs across agencies and councils was attributed to the available expertise and funding. One interviewee observed</w:t>
      </w:r>
      <w:r w:rsidRPr="00A02EB5">
        <w:t xml:space="preserve"> </w:t>
      </w:r>
      <w:r w:rsidRPr="00DA68EF">
        <w:t>that “</w:t>
      </w:r>
      <w:r w:rsidRPr="00694A45">
        <w:rPr>
          <w:i/>
        </w:rPr>
        <w:t>better resourced agencies and councils were able, in the whole, to do better DIAPs, because they had more resources</w:t>
      </w:r>
      <w:r w:rsidRPr="00DA68EF">
        <w:t>”, and gave the example of “</w:t>
      </w:r>
      <w:r w:rsidR="00DA68EF" w:rsidRPr="00694A45">
        <w:rPr>
          <w:i/>
        </w:rPr>
        <w:t>F</w:t>
      </w:r>
      <w:r w:rsidRPr="00694A45">
        <w:rPr>
          <w:i/>
        </w:rPr>
        <w:t>ar West councils, who really struggled because they don't have much money</w:t>
      </w:r>
      <w:r w:rsidRPr="00DA68EF">
        <w:t>.”</w:t>
      </w:r>
    </w:p>
    <w:p w14:paraId="4C854B8C" w14:textId="45AC637A" w:rsidR="007E2DE4" w:rsidRDefault="007E2DE4" w:rsidP="00C874B1">
      <w:pPr>
        <w:spacing w:line="276" w:lineRule="auto"/>
      </w:pPr>
      <w:r>
        <w:t>Interviewees</w:t>
      </w:r>
      <w:r w:rsidR="00836288" w:rsidRPr="00DA68EF">
        <w:t xml:space="preserve"> were concerned about a lack of governance structures</w:t>
      </w:r>
      <w:r>
        <w:t xml:space="preserve"> and suggested</w:t>
      </w:r>
      <w:r w:rsidR="00836288" w:rsidRPr="00DA68EF">
        <w:t xml:space="preserve"> that </w:t>
      </w:r>
      <w:r w:rsidR="007C4B6E">
        <w:t>existing</w:t>
      </w:r>
      <w:r w:rsidR="00836288" w:rsidRPr="00DA68EF">
        <w:t xml:space="preserve"> DIAP reporting mechanism (through the annual reports) </w:t>
      </w:r>
      <w:r w:rsidR="007C4B6E">
        <w:t xml:space="preserve">was </w:t>
      </w:r>
      <w:r w:rsidR="00836288" w:rsidRPr="00DA68EF">
        <w:t>“</w:t>
      </w:r>
      <w:r w:rsidR="00836288" w:rsidRPr="00694A45">
        <w:rPr>
          <w:i/>
        </w:rPr>
        <w:t>not meaningful</w:t>
      </w:r>
      <w:r w:rsidR="00836288" w:rsidRPr="00DA68EF">
        <w:t>”.</w:t>
      </w:r>
    </w:p>
    <w:p w14:paraId="6D07B62C" w14:textId="1BE89BC4" w:rsidR="007E2DE4" w:rsidRDefault="00836288" w:rsidP="00C874B1">
      <w:pPr>
        <w:spacing w:line="276" w:lineRule="auto"/>
      </w:pPr>
      <w:r w:rsidRPr="00DA68EF">
        <w:lastRenderedPageBreak/>
        <w:t xml:space="preserve">Interviewees identified that the main challenge with the DIAPs </w:t>
      </w:r>
      <w:r w:rsidR="007C4B6E">
        <w:t>was</w:t>
      </w:r>
      <w:r w:rsidRPr="00DA68EF">
        <w:t xml:space="preserve"> that there </w:t>
      </w:r>
      <w:r w:rsidR="007C4B6E">
        <w:t xml:space="preserve">were </w:t>
      </w:r>
      <w:r w:rsidRPr="00DA68EF">
        <w:t>“</w:t>
      </w:r>
      <w:r w:rsidRPr="00694A45">
        <w:rPr>
          <w:i/>
        </w:rPr>
        <w:t>no targets, nothing is measured</w:t>
      </w:r>
      <w:r w:rsidRPr="00DA68EF">
        <w:t>”, making it difficult to understand what they ha</w:t>
      </w:r>
      <w:r w:rsidR="007C4B6E">
        <w:t>d</w:t>
      </w:r>
      <w:r w:rsidRPr="00DA68EF">
        <w:t xml:space="preserve"> achieved.</w:t>
      </w:r>
    </w:p>
    <w:p w14:paraId="6FCAF6EB" w14:textId="392176AB" w:rsidR="00836288" w:rsidRPr="00DA68EF" w:rsidRDefault="00836288" w:rsidP="00C874B1">
      <w:pPr>
        <w:spacing w:line="276" w:lineRule="auto"/>
      </w:pPr>
      <w:r w:rsidRPr="00DA68EF">
        <w:t>Another interviewee explained that “</w:t>
      </w:r>
      <w:r w:rsidRPr="00694A45">
        <w:rPr>
          <w:i/>
        </w:rPr>
        <w:t>it has been difficult at times getting information from different directors</w:t>
      </w:r>
      <w:r w:rsidR="002422C6">
        <w:t>”</w:t>
      </w:r>
      <w:r w:rsidR="00B0409D">
        <w:t xml:space="preserve"> </w:t>
      </w:r>
      <w:r w:rsidRPr="00DA68EF">
        <w:t>or getting “</w:t>
      </w:r>
      <w:r w:rsidRPr="00694A45">
        <w:rPr>
          <w:i/>
        </w:rPr>
        <w:t>access to accurate up to date information because there isn’t any real accountability on it</w:t>
      </w:r>
      <w:r w:rsidRPr="00DA68EF">
        <w:t>”.</w:t>
      </w:r>
    </w:p>
    <w:p w14:paraId="4BC15A76" w14:textId="6E4D0F23" w:rsidR="00836288" w:rsidRPr="007B4082" w:rsidRDefault="00B63341" w:rsidP="007B4082">
      <w:pPr>
        <w:pStyle w:val="Heading3"/>
      </w:pPr>
      <w:bookmarkStart w:id="52" w:name="_Toc3210572"/>
      <w:bookmarkStart w:id="53" w:name="_Toc3211441"/>
      <w:r w:rsidRPr="007B4082">
        <w:t>Future considerations</w:t>
      </w:r>
      <w:bookmarkEnd w:id="52"/>
      <w:bookmarkEnd w:id="53"/>
    </w:p>
    <w:p w14:paraId="4F8D2519" w14:textId="2BF124DD" w:rsidR="007E2DE4" w:rsidRDefault="00C53EDA" w:rsidP="00C53EDA">
      <w:pPr>
        <w:spacing w:line="276" w:lineRule="auto"/>
      </w:pPr>
      <w:r>
        <w:t>Participants</w:t>
      </w:r>
      <w:r w:rsidRPr="00DA68EF">
        <w:t xml:space="preserve"> offered </w:t>
      </w:r>
      <w:r w:rsidR="00792782">
        <w:t>several</w:t>
      </w:r>
      <w:r>
        <w:t xml:space="preserve"> suggestions with regards to moving forward with the </w:t>
      </w:r>
      <w:r w:rsidR="007E2DE4">
        <w:t xml:space="preserve">NSW </w:t>
      </w:r>
      <w:r>
        <w:t>DIP and DIAPs.</w:t>
      </w:r>
    </w:p>
    <w:p w14:paraId="44A683DB" w14:textId="6B7A57F4" w:rsidR="00C53EDA" w:rsidRPr="00A02EB5" w:rsidRDefault="00C53EDA" w:rsidP="00C53EDA">
      <w:pPr>
        <w:spacing w:line="276" w:lineRule="auto"/>
        <w:rPr>
          <w:rFonts w:ascii="Calibri" w:hAnsi="Calibri"/>
        </w:rPr>
      </w:pPr>
      <w:r>
        <w:t>Generally, participants wanted to see a more consolidated consultation process, more consistency in the structure of DIAPs, increased opportunities for collaboration and partnership and appropriate levels of resourcing, as described in more detail below.</w:t>
      </w:r>
    </w:p>
    <w:p w14:paraId="68990A9A" w14:textId="484E4B5A" w:rsidR="00836288" w:rsidRPr="00A02EB5" w:rsidRDefault="00836288" w:rsidP="00306342">
      <w:pPr>
        <w:pStyle w:val="Heading6"/>
      </w:pPr>
      <w:r w:rsidRPr="00A02EB5">
        <w:t xml:space="preserve">A more centralised and guided process for consultation with </w:t>
      </w:r>
      <w:r w:rsidR="00A934F9">
        <w:t>people with disability</w:t>
      </w:r>
    </w:p>
    <w:p w14:paraId="4AD23515" w14:textId="6724F029" w:rsidR="00A934F9" w:rsidRDefault="00B11C35" w:rsidP="00C874B1">
      <w:pPr>
        <w:spacing w:line="276" w:lineRule="auto"/>
      </w:pPr>
      <w:r>
        <w:t>Whil</w:t>
      </w:r>
      <w:r w:rsidR="000B0F54">
        <w:t>e</w:t>
      </w:r>
      <w:r>
        <w:t xml:space="preserve"> it was recognised that authentic</w:t>
      </w:r>
      <w:r w:rsidR="00836288" w:rsidRPr="00C874B1">
        <w:t xml:space="preserve"> consultation with people with disability did happen, there was a sense from some interviewees that the extent </w:t>
      </w:r>
      <w:r>
        <w:t xml:space="preserve">to which it </w:t>
      </w:r>
      <w:r w:rsidR="00BC692C">
        <w:t>occurred</w:t>
      </w:r>
      <w:r>
        <w:t xml:space="preserve"> was a bit</w:t>
      </w:r>
      <w:r w:rsidR="00836288" w:rsidRPr="00C874B1">
        <w:t xml:space="preserve"> “</w:t>
      </w:r>
      <w:r w:rsidR="00836288" w:rsidRPr="00694A45">
        <w:rPr>
          <w:i/>
        </w:rPr>
        <w:t>patchy and sporadic</w:t>
      </w:r>
      <w:r w:rsidR="00836288" w:rsidRPr="00C874B1">
        <w:t>”</w:t>
      </w:r>
      <w:r w:rsidR="00CA4CD0">
        <w:t xml:space="preserve"> </w:t>
      </w:r>
      <w:r w:rsidR="00836288" w:rsidRPr="00C874B1">
        <w:t>and that the process would have benefited from “</w:t>
      </w:r>
      <w:r w:rsidR="00836288" w:rsidRPr="00694A45">
        <w:rPr>
          <w:i/>
        </w:rPr>
        <w:t>a bit more specific direction about what that needs to include</w:t>
      </w:r>
      <w:r w:rsidR="00836288" w:rsidRPr="00C874B1">
        <w:t>”.</w:t>
      </w:r>
    </w:p>
    <w:p w14:paraId="4C877B29" w14:textId="2F954F49" w:rsidR="00A934F9" w:rsidRDefault="00836288" w:rsidP="00C874B1">
      <w:pPr>
        <w:spacing w:line="276" w:lineRule="auto"/>
      </w:pPr>
      <w:r w:rsidRPr="00C874B1">
        <w:t>One interviewee suggested that a “</w:t>
      </w:r>
      <w:r w:rsidRPr="00694A45">
        <w:rPr>
          <w:i/>
        </w:rPr>
        <w:t>more centralised process or a more collaborative process between all agencies and different peak bodies</w:t>
      </w:r>
      <w:r w:rsidRPr="00C874B1">
        <w:t>” would limit the overwhelming number of requests advocacy groups received to consult on DIAPs. One advocacy group was considering generating “</w:t>
      </w:r>
      <w:r w:rsidRPr="00694A45">
        <w:rPr>
          <w:i/>
        </w:rPr>
        <w:t>some kind of generic resource</w:t>
      </w:r>
      <w:r w:rsidRPr="00C874B1">
        <w:t xml:space="preserve">” for agencies seeking feedback, </w:t>
      </w:r>
      <w:r w:rsidR="00792782" w:rsidRPr="00C874B1">
        <w:t>to</w:t>
      </w:r>
      <w:r w:rsidRPr="00C874B1">
        <w:t xml:space="preserve"> cope with the demand.</w:t>
      </w:r>
    </w:p>
    <w:p w14:paraId="52389960" w14:textId="4591208B" w:rsidR="00836288" w:rsidRPr="00C874B1" w:rsidRDefault="00836288" w:rsidP="00C874B1">
      <w:pPr>
        <w:spacing w:line="276" w:lineRule="auto"/>
      </w:pPr>
      <w:r w:rsidRPr="00C874B1">
        <w:t>One interviewee suggested the development of a “</w:t>
      </w:r>
      <w:r w:rsidRPr="00694A45">
        <w:rPr>
          <w:i/>
        </w:rPr>
        <w:t>Centre of Excellence for people with disability</w:t>
      </w:r>
      <w:r w:rsidR="00A934F9">
        <w:t>”</w:t>
      </w:r>
      <w:r w:rsidR="00B0409D">
        <w:t>,</w:t>
      </w:r>
      <w:r w:rsidR="00A934F9">
        <w:t xml:space="preserve"> a clearing house providing</w:t>
      </w:r>
      <w:r w:rsidRPr="00C874B1">
        <w:t xml:space="preserve"> “</w:t>
      </w:r>
      <w:r w:rsidRPr="00694A45">
        <w:rPr>
          <w:i/>
        </w:rPr>
        <w:t>everything in one hit… where we can refer to and have all the resources and materials allocated or available for people</w:t>
      </w:r>
      <w:r w:rsidRPr="00C874B1">
        <w:t>”.</w:t>
      </w:r>
    </w:p>
    <w:p w14:paraId="7D90C8B1" w14:textId="09A55AE7" w:rsidR="00836288" w:rsidRPr="00C874B1" w:rsidRDefault="00836288" w:rsidP="00306342">
      <w:pPr>
        <w:pStyle w:val="Heading6"/>
      </w:pPr>
      <w:r w:rsidRPr="00C874B1">
        <w:t>A more consistent structure for DIAPs</w:t>
      </w:r>
    </w:p>
    <w:p w14:paraId="10479C46" w14:textId="59AE9E43" w:rsidR="00FF30C5" w:rsidRDefault="00836288" w:rsidP="00C874B1">
      <w:pPr>
        <w:spacing w:line="276" w:lineRule="auto"/>
      </w:pPr>
      <w:r w:rsidRPr="00C874B1">
        <w:t>Whil</w:t>
      </w:r>
      <w:r w:rsidR="000B0F54">
        <w:t>e</w:t>
      </w:r>
      <w:r w:rsidRPr="00C874B1">
        <w:t xml:space="preserve"> there was general acknowledgement that DIAPs needed to be tailored to </w:t>
      </w:r>
      <w:r w:rsidR="00A934F9">
        <w:t>individual</w:t>
      </w:r>
      <w:r w:rsidRPr="00C874B1">
        <w:t xml:space="preserve"> agencies or </w:t>
      </w:r>
      <w:r w:rsidR="00A934F9">
        <w:t xml:space="preserve">local </w:t>
      </w:r>
      <w:r w:rsidRPr="00C874B1">
        <w:t xml:space="preserve">councils, several interviewees suggested the need for </w:t>
      </w:r>
      <w:r w:rsidR="00C53EDA">
        <w:t>more structure within the plans</w:t>
      </w:r>
      <w:r w:rsidR="00FF30C5">
        <w:t>. They suggested providing guidance on</w:t>
      </w:r>
      <w:r w:rsidR="00C53EDA">
        <w:t xml:space="preserve"> certain actions that should be documented </w:t>
      </w:r>
      <w:r w:rsidRPr="00C874B1">
        <w:t>or “</w:t>
      </w:r>
      <w:r w:rsidRPr="00694A45">
        <w:rPr>
          <w:i/>
        </w:rPr>
        <w:t>some foundational fundamentals</w:t>
      </w:r>
      <w:r w:rsidR="00985539">
        <w:t>”</w:t>
      </w:r>
      <w:r w:rsidRPr="00C874B1">
        <w:t xml:space="preserve"> </w:t>
      </w:r>
      <w:r w:rsidR="00FF30C5">
        <w:t>required in every</w:t>
      </w:r>
      <w:r w:rsidRPr="00C874B1">
        <w:t xml:space="preserve"> </w:t>
      </w:r>
      <w:r w:rsidR="00BF19E7">
        <w:t>p</w:t>
      </w:r>
      <w:r w:rsidRPr="00C874B1">
        <w:t>lan</w:t>
      </w:r>
      <w:r w:rsidR="00985539">
        <w:rPr>
          <w:rFonts w:ascii="Calibri" w:hAnsi="Calibri"/>
        </w:rPr>
        <w:t xml:space="preserve">, </w:t>
      </w:r>
      <w:r w:rsidR="00985539" w:rsidRPr="00985539">
        <w:t xml:space="preserve">such as </w:t>
      </w:r>
      <w:r w:rsidR="00985539">
        <w:t>“</w:t>
      </w:r>
      <w:r w:rsidR="00985539" w:rsidRPr="00694A45">
        <w:rPr>
          <w:i/>
        </w:rPr>
        <w:t>removing barriers to recruitment processes</w:t>
      </w:r>
      <w:r w:rsidR="00985539">
        <w:t>” and ensuring robust workplace adjustment policies and procedures are in place</w:t>
      </w:r>
      <w:r w:rsidR="00FF30C5">
        <w:t>.</w:t>
      </w:r>
    </w:p>
    <w:p w14:paraId="27CEA5DD" w14:textId="1D338598" w:rsidR="00FF30C5" w:rsidRDefault="00836288" w:rsidP="00C874B1">
      <w:pPr>
        <w:spacing w:line="276" w:lineRule="auto"/>
      </w:pPr>
      <w:r w:rsidRPr="00C874B1">
        <w:t xml:space="preserve">One interviewee questioned the format of the DIAP, and whether there </w:t>
      </w:r>
      <w:r w:rsidR="00FF30C5">
        <w:t xml:space="preserve">might be </w:t>
      </w:r>
      <w:r w:rsidRPr="00C874B1">
        <w:t xml:space="preserve">a better format for the future. </w:t>
      </w:r>
    </w:p>
    <w:p w14:paraId="36702C7B" w14:textId="5C7FE2E1" w:rsidR="00836288" w:rsidRPr="00C874B1" w:rsidRDefault="00836288" w:rsidP="00C874B1">
      <w:pPr>
        <w:spacing w:line="276" w:lineRule="auto"/>
      </w:pPr>
      <w:r w:rsidRPr="00C874B1">
        <w:t xml:space="preserve">Authentic integration of DIAPs was highlighted as very important, </w:t>
      </w:r>
      <w:r w:rsidR="00FF30C5">
        <w:t xml:space="preserve">with a priority placed on </w:t>
      </w:r>
      <w:r w:rsidRPr="00C874B1">
        <w:t>DIAPs resulting from a “</w:t>
      </w:r>
      <w:r w:rsidRPr="00694A45">
        <w:rPr>
          <w:i/>
        </w:rPr>
        <w:t>whole of government response</w:t>
      </w:r>
      <w:r w:rsidRPr="00C874B1">
        <w:t>”, not “</w:t>
      </w:r>
      <w:r w:rsidRPr="00694A45">
        <w:rPr>
          <w:i/>
        </w:rPr>
        <w:t>fragmented into the HR section</w:t>
      </w:r>
      <w:r w:rsidRPr="00C874B1">
        <w:t>”.</w:t>
      </w:r>
    </w:p>
    <w:p w14:paraId="7C10221C" w14:textId="77777777" w:rsidR="00836288" w:rsidRPr="00C874B1" w:rsidRDefault="00836288" w:rsidP="00306342">
      <w:pPr>
        <w:pStyle w:val="Heading6"/>
      </w:pPr>
      <w:r w:rsidRPr="00C874B1">
        <w:t>Opportunities for effective collaboration and knowledge sharing</w:t>
      </w:r>
    </w:p>
    <w:p w14:paraId="4933B23A" w14:textId="0FEF2327" w:rsidR="00FF30C5" w:rsidRDefault="00836288" w:rsidP="00C874B1">
      <w:pPr>
        <w:spacing w:line="276" w:lineRule="auto"/>
      </w:pPr>
      <w:r w:rsidRPr="00C874B1">
        <w:t>All interviewees mentioned the importance of involving people with disability, through disability advocacy groups, DENs and/or steering committees, in the development of DIAP</w:t>
      </w:r>
      <w:r w:rsidR="00CA4CD0">
        <w:t>s</w:t>
      </w:r>
      <w:r w:rsidRPr="00C874B1">
        <w:t>, ideally in regular and “</w:t>
      </w:r>
      <w:r w:rsidRPr="00694A45">
        <w:rPr>
          <w:i/>
        </w:rPr>
        <w:t>safe</w:t>
      </w:r>
      <w:r w:rsidRPr="00C874B1">
        <w:t>”, round table meetings. The importance of having a “champion” or “buy</w:t>
      </w:r>
      <w:r w:rsidR="00BF28F0">
        <w:t>-</w:t>
      </w:r>
      <w:r w:rsidRPr="00C874B1">
        <w:t xml:space="preserve">in” from a senior executive was highlighted by several interviewees as essential, with one suggesting that meeting DIAP outcomes should form part of senior managements’ performance </w:t>
      </w:r>
      <w:r w:rsidR="00FF30C5">
        <w:t>agreements</w:t>
      </w:r>
      <w:r w:rsidRPr="00C874B1">
        <w:t>.</w:t>
      </w:r>
    </w:p>
    <w:p w14:paraId="11F976A6" w14:textId="03EDF1C1" w:rsidR="00836288" w:rsidRPr="00C874B1" w:rsidRDefault="00836288" w:rsidP="00C874B1">
      <w:pPr>
        <w:spacing w:line="276" w:lineRule="auto"/>
      </w:pPr>
      <w:r w:rsidRPr="00C874B1">
        <w:t>There was some criticism of the DIPIC committee, with comments that it “</w:t>
      </w:r>
      <w:r w:rsidRPr="00694A45">
        <w:rPr>
          <w:i/>
        </w:rPr>
        <w:t>was not very useful at all</w:t>
      </w:r>
      <w:r w:rsidRPr="00C874B1">
        <w:t>” and that the infrequent meetings made it “</w:t>
      </w:r>
      <w:r w:rsidRPr="00694A45">
        <w:rPr>
          <w:i/>
        </w:rPr>
        <w:t>hard to gain momentum</w:t>
      </w:r>
      <w:r w:rsidRPr="00C874B1">
        <w:t>”.</w:t>
      </w:r>
    </w:p>
    <w:p w14:paraId="5F458FD3" w14:textId="77777777" w:rsidR="00836288" w:rsidRPr="00C874B1" w:rsidRDefault="00836288" w:rsidP="00306342">
      <w:pPr>
        <w:pStyle w:val="Heading6"/>
      </w:pPr>
      <w:r w:rsidRPr="00C874B1">
        <w:t>Appropriate levels of funding and support</w:t>
      </w:r>
    </w:p>
    <w:p w14:paraId="6CB0ABBF" w14:textId="7235A834" w:rsidR="00EC7287" w:rsidRDefault="00836288" w:rsidP="004A5396">
      <w:pPr>
        <w:spacing w:line="276" w:lineRule="auto"/>
      </w:pPr>
      <w:r w:rsidRPr="00C874B1">
        <w:t>Many interviewees pressed the importance of adequate funding and resourcing</w:t>
      </w:r>
      <w:r w:rsidR="00EC7287" w:rsidRPr="00EC7287">
        <w:t xml:space="preserve"> </w:t>
      </w:r>
      <w:r w:rsidR="00EC7287">
        <w:t xml:space="preserve">not only for agencies </w:t>
      </w:r>
      <w:r w:rsidR="00EC7287" w:rsidRPr="00C874B1">
        <w:t xml:space="preserve">to </w:t>
      </w:r>
      <w:r w:rsidR="00EC7287">
        <w:t xml:space="preserve">enable </w:t>
      </w:r>
      <w:r w:rsidR="00EC7287" w:rsidRPr="00C874B1">
        <w:t>implementation and evaluation of DIAPs</w:t>
      </w:r>
      <w:r w:rsidR="00EC7287">
        <w:t>, but also</w:t>
      </w:r>
      <w:r w:rsidRPr="00C874B1">
        <w:t xml:space="preserve"> for </w:t>
      </w:r>
      <w:r w:rsidR="00395BC5">
        <w:t>d</w:t>
      </w:r>
      <w:r w:rsidRPr="00C874B1">
        <w:t xml:space="preserve">isability </w:t>
      </w:r>
      <w:r w:rsidR="00395BC5">
        <w:t>a</w:t>
      </w:r>
      <w:r w:rsidRPr="00C874B1">
        <w:t xml:space="preserve">dvocacy groups to provide effective </w:t>
      </w:r>
      <w:r w:rsidRPr="00C874B1">
        <w:lastRenderedPageBreak/>
        <w:t xml:space="preserve">consultation. Those who worked for </w:t>
      </w:r>
      <w:r w:rsidR="00395BC5">
        <w:t>d</w:t>
      </w:r>
      <w:r w:rsidRPr="00C874B1">
        <w:t xml:space="preserve">isability </w:t>
      </w:r>
      <w:r w:rsidR="00395BC5">
        <w:t>a</w:t>
      </w:r>
      <w:r w:rsidRPr="00C874B1">
        <w:t>dvocacy groups highlighted the difficulties of being “</w:t>
      </w:r>
      <w:r w:rsidRPr="00694A45">
        <w:rPr>
          <w:i/>
        </w:rPr>
        <w:t>involved with many, many DIAPs</w:t>
      </w:r>
      <w:r w:rsidRPr="00C874B1">
        <w:t>”, being asked “</w:t>
      </w:r>
      <w:r w:rsidRPr="00694A45">
        <w:rPr>
          <w:i/>
        </w:rPr>
        <w:t>more and more</w:t>
      </w:r>
      <w:r w:rsidRPr="00C874B1">
        <w:t>” to comment</w:t>
      </w:r>
      <w:r w:rsidR="00EC7287">
        <w:t xml:space="preserve"> and g</w:t>
      </w:r>
      <w:r w:rsidRPr="00C874B1">
        <w:t>ive feedback and</w:t>
      </w:r>
      <w:r w:rsidR="00EC7287">
        <w:t xml:space="preserve"> to</w:t>
      </w:r>
      <w:r w:rsidRPr="00C874B1">
        <w:t xml:space="preserve"> support people with disability on department committees “</w:t>
      </w:r>
      <w:r w:rsidRPr="00694A45">
        <w:rPr>
          <w:i/>
        </w:rPr>
        <w:t>with no additional resources</w:t>
      </w:r>
      <w:r w:rsidRPr="00C874B1">
        <w:t>”.</w:t>
      </w:r>
    </w:p>
    <w:p w14:paraId="0AAB8891" w14:textId="5BBFD53C" w:rsidR="00836288" w:rsidRPr="00C874B1" w:rsidRDefault="00836288" w:rsidP="004A5396">
      <w:pPr>
        <w:spacing w:line="276" w:lineRule="auto"/>
      </w:pPr>
      <w:r w:rsidRPr="00C874B1">
        <w:t>Others talked of the difficulty of getting to meetings when it involved having to take people away from their</w:t>
      </w:r>
      <w:r w:rsidR="00C53EDA">
        <w:t xml:space="preserve"> </w:t>
      </w:r>
      <w:r w:rsidRPr="00C874B1">
        <w:t>(regular) jobs. A member of a DEN stated “</w:t>
      </w:r>
      <w:r w:rsidRPr="00694A45">
        <w:rPr>
          <w:i/>
        </w:rPr>
        <w:t>we need to allocate some dollars to it, because you can't do everything on good will</w:t>
      </w:r>
      <w:r w:rsidRPr="00C874B1">
        <w:t>”.</w:t>
      </w:r>
    </w:p>
    <w:p w14:paraId="4F546444" w14:textId="46DEE499" w:rsidR="00104CF5" w:rsidRDefault="00104CF5">
      <w:pPr>
        <w:spacing w:after="160" w:line="259" w:lineRule="auto"/>
        <w:rPr>
          <w:b/>
          <w:color w:val="009FDA"/>
        </w:rPr>
      </w:pPr>
      <w:r>
        <w:br w:type="page"/>
      </w:r>
    </w:p>
    <w:p w14:paraId="35EFE843" w14:textId="29B80828" w:rsidR="001920DE" w:rsidRDefault="007B4082" w:rsidP="001030F2">
      <w:pPr>
        <w:pStyle w:val="Heading2"/>
      </w:pPr>
      <w:bookmarkStart w:id="54" w:name="_PART_THREE:_COORDINATING"/>
      <w:bookmarkStart w:id="55" w:name="_Part_3:_Coordinating"/>
      <w:bookmarkStart w:id="56" w:name="_Toc3210573"/>
      <w:bookmarkStart w:id="57" w:name="_Toc3211442"/>
      <w:bookmarkEnd w:id="54"/>
      <w:bookmarkEnd w:id="55"/>
      <w:r>
        <w:lastRenderedPageBreak/>
        <w:t>Part 3: Coordinating and supporting structures</w:t>
      </w:r>
      <w:bookmarkEnd w:id="56"/>
      <w:bookmarkEnd w:id="57"/>
    </w:p>
    <w:p w14:paraId="270CEE64" w14:textId="2CD173B1" w:rsidR="001920DE" w:rsidRDefault="00976964" w:rsidP="007D77A6">
      <w:pPr>
        <w:spacing w:line="276" w:lineRule="auto"/>
      </w:pPr>
      <w:r>
        <w:t xml:space="preserve">This section draws together interviews with key representatives from the bodies or groups responsible for </w:t>
      </w:r>
      <w:r w:rsidR="00EF155F">
        <w:t xml:space="preserve">coordinating </w:t>
      </w:r>
      <w:r>
        <w:t xml:space="preserve">and </w:t>
      </w:r>
      <w:r w:rsidR="00EF155F">
        <w:t xml:space="preserve">supporting the implementation of the </w:t>
      </w:r>
      <w:r w:rsidR="000906D8">
        <w:t xml:space="preserve">NSW </w:t>
      </w:r>
      <w:r w:rsidR="00EF155F">
        <w:t>DIP and DIAP</w:t>
      </w:r>
      <w:r w:rsidR="000906D8">
        <w:t>s</w:t>
      </w:r>
      <w:r w:rsidR="00AD2E48">
        <w:t>:</w:t>
      </w:r>
    </w:p>
    <w:p w14:paraId="23BD6466" w14:textId="7C525C26" w:rsidR="00B15A24" w:rsidRDefault="003D78E3" w:rsidP="007D77A6">
      <w:pPr>
        <w:pStyle w:val="ListParagraph"/>
        <w:numPr>
          <w:ilvl w:val="0"/>
          <w:numId w:val="18"/>
        </w:numPr>
        <w:spacing w:line="276" w:lineRule="auto"/>
      </w:pPr>
      <w:r>
        <w:t xml:space="preserve">NSW </w:t>
      </w:r>
      <w:r w:rsidR="00AD2E48">
        <w:t>F</w:t>
      </w:r>
      <w:r w:rsidR="00C051AE">
        <w:t>amily and Community Services (</w:t>
      </w:r>
      <w:r w:rsidR="00603171">
        <w:t>FACS</w:t>
      </w:r>
      <w:r w:rsidR="00C051AE">
        <w:t>)</w:t>
      </w:r>
      <w:r w:rsidR="00976964">
        <w:t>:</w:t>
      </w:r>
      <w:r w:rsidR="00AD2E48">
        <w:t xml:space="preserve"> tasked with coordinating the </w:t>
      </w:r>
      <w:r w:rsidR="00976964">
        <w:t xml:space="preserve">NSW </w:t>
      </w:r>
      <w:r w:rsidR="00AD2E48">
        <w:t>DIP and supporting implementation of the DIAPs within each of the clusters and agencies</w:t>
      </w:r>
    </w:p>
    <w:p w14:paraId="579691CC" w14:textId="7F34F46F" w:rsidR="00B15A24" w:rsidRDefault="00603171" w:rsidP="007D77A6">
      <w:pPr>
        <w:pStyle w:val="ListParagraph"/>
        <w:numPr>
          <w:ilvl w:val="0"/>
          <w:numId w:val="18"/>
        </w:numPr>
        <w:spacing w:line="276" w:lineRule="auto"/>
      </w:pPr>
      <w:r>
        <w:t>Local Government NSW</w:t>
      </w:r>
      <w:r w:rsidR="00976964">
        <w:t>: responsible for supporting</w:t>
      </w:r>
      <w:r w:rsidR="00F6269F">
        <w:t xml:space="preserve"> the development and implementation of DIAPs in local government areas</w:t>
      </w:r>
    </w:p>
    <w:p w14:paraId="591ACF18" w14:textId="772EBCD9" w:rsidR="00F6269F" w:rsidRDefault="00C051AE" w:rsidP="007D77A6">
      <w:pPr>
        <w:pStyle w:val="ListParagraph"/>
        <w:numPr>
          <w:ilvl w:val="0"/>
          <w:numId w:val="18"/>
        </w:numPr>
        <w:spacing w:line="276" w:lineRule="auto"/>
      </w:pPr>
      <w:r>
        <w:t xml:space="preserve">The </w:t>
      </w:r>
      <w:r w:rsidR="00F6269F">
        <w:t>D</w:t>
      </w:r>
      <w:r w:rsidR="00D07AD4">
        <w:t xml:space="preserve">isability Inclusion Plan </w:t>
      </w:r>
      <w:r w:rsidR="00BC692C">
        <w:t>Implementation</w:t>
      </w:r>
      <w:r w:rsidR="00D07AD4">
        <w:t xml:space="preserve"> Committee (DI</w:t>
      </w:r>
      <w:r w:rsidR="00F6269F">
        <w:t>PIC</w:t>
      </w:r>
      <w:r w:rsidR="00D07AD4">
        <w:t>)</w:t>
      </w:r>
      <w:r w:rsidR="00976964">
        <w:t xml:space="preserve">: </w:t>
      </w:r>
      <w:r w:rsidR="00B15A24">
        <w:t xml:space="preserve">established by </w:t>
      </w:r>
      <w:r w:rsidR="00603171">
        <w:t>FACS</w:t>
      </w:r>
      <w:r w:rsidR="00B15A24">
        <w:t xml:space="preserve"> with representation from each of the clusters, </w:t>
      </w:r>
      <w:r w:rsidR="00603171">
        <w:t>Local Government NSW</w:t>
      </w:r>
      <w:r w:rsidR="00976964">
        <w:t xml:space="preserve"> and</w:t>
      </w:r>
      <w:r w:rsidR="00B15A24">
        <w:t xml:space="preserve"> </w:t>
      </w:r>
      <w:r w:rsidR="004A703B">
        <w:t>the disability secto</w:t>
      </w:r>
      <w:r>
        <w:t>r</w:t>
      </w:r>
      <w:r w:rsidR="00B0409D">
        <w:t>. The DIPIC meets between two and four times per year</w:t>
      </w:r>
    </w:p>
    <w:p w14:paraId="12C8278D" w14:textId="65EB0CD6" w:rsidR="00AD2E48" w:rsidRDefault="00C051AE" w:rsidP="007D77A6">
      <w:pPr>
        <w:pStyle w:val="ListParagraph"/>
        <w:numPr>
          <w:ilvl w:val="0"/>
          <w:numId w:val="18"/>
        </w:numPr>
        <w:spacing w:line="276" w:lineRule="auto"/>
      </w:pPr>
      <w:r>
        <w:t xml:space="preserve">The </w:t>
      </w:r>
      <w:r w:rsidR="00F6269F">
        <w:t xml:space="preserve">Disability </w:t>
      </w:r>
      <w:r w:rsidR="00B17F61">
        <w:t>C</w:t>
      </w:r>
      <w:r w:rsidR="00F6269F">
        <w:t>ouncil</w:t>
      </w:r>
      <w:r w:rsidR="00976964">
        <w:t xml:space="preserve"> NSW: responsible for advising</w:t>
      </w:r>
      <w:r w:rsidR="004A703B">
        <w:t xml:space="preserve"> the Minister </w:t>
      </w:r>
      <w:r w:rsidR="00976964">
        <w:t xml:space="preserve">for Disability Services </w:t>
      </w:r>
      <w:r w:rsidR="004A703B">
        <w:t>on emerging issues relating t</w:t>
      </w:r>
      <w:r w:rsidR="00306342">
        <w:t>o</w:t>
      </w:r>
      <w:r w:rsidR="004A703B">
        <w:t xml:space="preserve"> people with disability and about the content and implementation of the </w:t>
      </w:r>
      <w:r w:rsidR="00976964">
        <w:t xml:space="preserve">NSW </w:t>
      </w:r>
      <w:r w:rsidR="004A703B">
        <w:t>DIP and DIAPs</w:t>
      </w:r>
      <w:r w:rsidR="004D6E93">
        <w:t>.</w:t>
      </w:r>
    </w:p>
    <w:p w14:paraId="44E1B9FE" w14:textId="12E0FA27" w:rsidR="00DA11A2" w:rsidRDefault="004A703B" w:rsidP="007D77A6">
      <w:pPr>
        <w:spacing w:line="276" w:lineRule="auto"/>
      </w:pPr>
      <w:r>
        <w:t>The DIPIC had broad representation across the clusters, so many of</w:t>
      </w:r>
      <w:r w:rsidR="00EE32E4">
        <w:t xml:space="preserve"> the</w:t>
      </w:r>
      <w:r>
        <w:t xml:space="preserve"> stakeholders from the cluster agencies were also members of the DIPIC.</w:t>
      </w:r>
    </w:p>
    <w:p w14:paraId="6E63430C" w14:textId="5BE9570C" w:rsidR="004A703B" w:rsidRDefault="00DA11A2" w:rsidP="007D77A6">
      <w:pPr>
        <w:spacing w:line="276" w:lineRule="auto"/>
      </w:pPr>
      <w:r>
        <w:t xml:space="preserve">Throughout the review process, stakeholders </w:t>
      </w:r>
      <w:r w:rsidR="00EE32E4">
        <w:t xml:space="preserve">from </w:t>
      </w:r>
      <w:r>
        <w:t>other agencies and organisations</w:t>
      </w:r>
      <w:r w:rsidR="00EE32E4">
        <w:t xml:space="preserve"> also had </w:t>
      </w:r>
      <w:r>
        <w:t xml:space="preserve">the </w:t>
      </w:r>
      <w:r w:rsidR="00EE32E4">
        <w:t xml:space="preserve">opportunity to reflect on how </w:t>
      </w:r>
      <w:r>
        <w:t xml:space="preserve">the four structures </w:t>
      </w:r>
      <w:r w:rsidR="00EE32E4">
        <w:t>operated in supporting their work</w:t>
      </w:r>
      <w:r>
        <w:t>. Where appropriate and relevant, input from these other stakeholders has also been included.</w:t>
      </w:r>
    </w:p>
    <w:p w14:paraId="7180E9B9" w14:textId="50ED806C" w:rsidR="000906D8" w:rsidRDefault="003D78E3" w:rsidP="007B307A">
      <w:pPr>
        <w:pStyle w:val="Heading3"/>
      </w:pPr>
      <w:bookmarkStart w:id="58" w:name="_Toc3210574"/>
      <w:bookmarkStart w:id="59" w:name="_Toc3211443"/>
      <w:r>
        <w:t xml:space="preserve">NSW </w:t>
      </w:r>
      <w:r w:rsidR="005302FA" w:rsidRPr="0064171D">
        <w:t>F</w:t>
      </w:r>
      <w:r w:rsidR="0064171D" w:rsidRPr="0064171D">
        <w:t>amily and Community Services</w:t>
      </w:r>
      <w:bookmarkEnd w:id="58"/>
      <w:bookmarkEnd w:id="59"/>
    </w:p>
    <w:p w14:paraId="44B71ED5" w14:textId="426497FC" w:rsidR="005302FA" w:rsidRPr="004F0655" w:rsidRDefault="000906D8" w:rsidP="00DB2B3C">
      <w:pPr>
        <w:pStyle w:val="Quotation"/>
      </w:pPr>
      <w:r w:rsidDel="000906D8">
        <w:t xml:space="preserve"> </w:t>
      </w:r>
      <w:r w:rsidR="004D6B13" w:rsidRPr="004F0655">
        <w:t>“…the role</w:t>
      </w:r>
      <w:r w:rsidR="003D6CBC">
        <w:t xml:space="preserve"> of</w:t>
      </w:r>
      <w:r w:rsidR="004D6B13" w:rsidRPr="004F0655">
        <w:t xml:space="preserve"> </w:t>
      </w:r>
      <w:r w:rsidR="00603171">
        <w:t>FACS</w:t>
      </w:r>
      <w:r w:rsidR="004D6B13" w:rsidRPr="004F0655">
        <w:t xml:space="preserve"> was really going to be about the implementation of the Disability Inclusion Pla</w:t>
      </w:r>
      <w:r w:rsidR="004F0655" w:rsidRPr="004F0655">
        <w:t xml:space="preserve">n… </w:t>
      </w:r>
      <w:r w:rsidR="004D6B13" w:rsidRPr="004F0655">
        <w:t>at first supporting the implementation of specific activities within the plan and then supporting the other agencies to fulfil their obligations under the plan.</w:t>
      </w:r>
      <w:r w:rsidR="004F0655" w:rsidRPr="004F0655">
        <w:t>”</w:t>
      </w:r>
    </w:p>
    <w:p w14:paraId="012241F5" w14:textId="282775D7" w:rsidR="00EE32E4" w:rsidRDefault="00A2036C" w:rsidP="00985539">
      <w:pPr>
        <w:spacing w:line="276" w:lineRule="auto"/>
      </w:pPr>
      <w:r>
        <w:t xml:space="preserve">The general sense from </w:t>
      </w:r>
      <w:r w:rsidR="00AA4475">
        <w:t>participants</w:t>
      </w:r>
      <w:r>
        <w:t xml:space="preserve"> was that </w:t>
      </w:r>
      <w:r w:rsidR="00603171">
        <w:t>FACS</w:t>
      </w:r>
      <w:r>
        <w:t xml:space="preserve"> </w:t>
      </w:r>
      <w:r w:rsidR="00DA11A2">
        <w:t xml:space="preserve">performed </w:t>
      </w:r>
      <w:r w:rsidR="00AA4475">
        <w:t>its</w:t>
      </w:r>
      <w:r>
        <w:t xml:space="preserve"> challenging role well</w:t>
      </w:r>
      <w:r w:rsidR="00DA11A2">
        <w:t xml:space="preserve"> and that </w:t>
      </w:r>
      <w:r>
        <w:t>the support provided w</w:t>
      </w:r>
      <w:r w:rsidR="00AA4475">
        <w:t>as</w:t>
      </w:r>
      <w:r>
        <w:t xml:space="preserve"> useful, particularly in the initial stages of DIAP development and rollout.</w:t>
      </w:r>
    </w:p>
    <w:p w14:paraId="1AA5A1F8" w14:textId="62A48972" w:rsidR="00EE32E4" w:rsidRPr="004A703B" w:rsidRDefault="00EE32E4" w:rsidP="00DB2B3C">
      <w:pPr>
        <w:pStyle w:val="Quotation"/>
      </w:pPr>
      <w:r w:rsidRPr="004A703B">
        <w:t>“…the fact that every cluster and every council has a DIAP is an achievement in itself that's worth celebrating. Sometimes I think we get stuck in the nitty gritty in how they compare…I think it's amazing that we managed to get there.”</w:t>
      </w:r>
    </w:p>
    <w:p w14:paraId="75B64C30" w14:textId="0CE0840A" w:rsidR="00DD6391" w:rsidRDefault="00DA11A2" w:rsidP="00985539">
      <w:pPr>
        <w:spacing w:line="276" w:lineRule="auto"/>
      </w:pPr>
      <w:r>
        <w:t xml:space="preserve">Several agencies came to the DIAP process having already undertaken a </w:t>
      </w:r>
      <w:r w:rsidR="00A2036C">
        <w:t>significant amount of work in the disability inclusion space</w:t>
      </w:r>
      <w:r>
        <w:t xml:space="preserve">. These agencies </w:t>
      </w:r>
      <w:r w:rsidR="00A2036C">
        <w:t xml:space="preserve">tended to </w:t>
      </w:r>
      <w:r>
        <w:t xml:space="preserve">find </w:t>
      </w:r>
      <w:r w:rsidR="00A2036C">
        <w:t xml:space="preserve">the support provided by </w:t>
      </w:r>
      <w:r w:rsidR="00603171">
        <w:t>FACS</w:t>
      </w:r>
      <w:r w:rsidR="00A2036C">
        <w:t xml:space="preserve"> as less useful, seeing themselves more as leaders </w:t>
      </w:r>
      <w:r w:rsidR="00DD6391">
        <w:t xml:space="preserve">in inclusion </w:t>
      </w:r>
      <w:r w:rsidR="00A2036C">
        <w:t xml:space="preserve">than </w:t>
      </w:r>
      <w:r w:rsidR="00DD6391">
        <w:t xml:space="preserve">as </w:t>
      </w:r>
      <w:r w:rsidR="00A2036C">
        <w:t>organisations requiring support.</w:t>
      </w:r>
    </w:p>
    <w:p w14:paraId="22B8A1A3" w14:textId="7EAF72E0" w:rsidR="00C27E8B" w:rsidRDefault="005017CC" w:rsidP="00985539">
      <w:pPr>
        <w:spacing w:line="276" w:lineRule="auto"/>
      </w:pPr>
      <w:r>
        <w:t xml:space="preserve">Some stakeholders commented that </w:t>
      </w:r>
      <w:r w:rsidR="00DD6391">
        <w:t xml:space="preserve">they </w:t>
      </w:r>
      <w:r>
        <w:t>would like to see more leadership in the disability space</w:t>
      </w:r>
      <w:r w:rsidR="00DD6391">
        <w:t xml:space="preserve"> from a</w:t>
      </w:r>
      <w:r>
        <w:t xml:space="preserve"> more central organisation, particularly around driving the employment target, although it was </w:t>
      </w:r>
      <w:r w:rsidR="00DD6391">
        <w:t xml:space="preserve">understood by most </w:t>
      </w:r>
      <w:r>
        <w:t xml:space="preserve">that the PSC </w:t>
      </w:r>
      <w:r w:rsidR="00DD6391">
        <w:t xml:space="preserve">has </w:t>
      </w:r>
      <w:r>
        <w:t>already started working towards this.</w:t>
      </w:r>
    </w:p>
    <w:p w14:paraId="5453FAE0" w14:textId="5F0439D6" w:rsidR="005017CC" w:rsidRDefault="003D78E3" w:rsidP="00985539">
      <w:pPr>
        <w:spacing w:line="276" w:lineRule="auto"/>
      </w:pPr>
      <w:r>
        <w:t>F</w:t>
      </w:r>
      <w:r w:rsidR="00603171">
        <w:t>ACS</w:t>
      </w:r>
      <w:r w:rsidR="005017CC">
        <w:t xml:space="preserve"> also played the key role in facilitating the DIPIC and providing secretariat support to the </w:t>
      </w:r>
      <w:r w:rsidR="004A703B">
        <w:t>Disability Council</w:t>
      </w:r>
      <w:r w:rsidR="00DD6391">
        <w:t>,</w:t>
      </w:r>
      <w:r w:rsidR="005017CC">
        <w:t xml:space="preserve"> although potential conflicts were noted in the latter </w:t>
      </w:r>
      <w:r w:rsidR="00DD6391">
        <w:t>role</w:t>
      </w:r>
      <w:r w:rsidR="005017CC">
        <w:t xml:space="preserve">. </w:t>
      </w:r>
      <w:r w:rsidR="00603171">
        <w:t>FACS</w:t>
      </w:r>
      <w:r w:rsidR="005017CC">
        <w:t xml:space="preserve"> also prepare</w:t>
      </w:r>
      <w:r w:rsidR="004A703B">
        <w:t>s</w:t>
      </w:r>
      <w:r w:rsidR="005017CC">
        <w:t xml:space="preserve"> the annual report to the Minister </w:t>
      </w:r>
      <w:r w:rsidR="00DD6391">
        <w:t xml:space="preserve">and </w:t>
      </w:r>
      <w:r w:rsidR="005017CC">
        <w:t>parliament</w:t>
      </w:r>
      <w:r w:rsidR="004735EB">
        <w:t xml:space="preserve"> and provides more informal reporting of updates, challenges, </w:t>
      </w:r>
      <w:r w:rsidR="00DD6391">
        <w:t>and successes.</w:t>
      </w:r>
    </w:p>
    <w:p w14:paraId="79E3B1EB" w14:textId="402BB4AA" w:rsidR="005017CC" w:rsidRDefault="00603171" w:rsidP="00985539">
      <w:pPr>
        <w:spacing w:line="276" w:lineRule="auto"/>
      </w:pPr>
      <w:r>
        <w:t>FACS</w:t>
      </w:r>
      <w:r w:rsidR="005017CC">
        <w:t xml:space="preserve"> staff reflected that the process of reporting was not ideal, noting </w:t>
      </w:r>
      <w:r w:rsidR="00B15A24">
        <w:t xml:space="preserve">that guidance </w:t>
      </w:r>
      <w:r w:rsidR="00DD6391">
        <w:t>about reporting requirements was limited:</w:t>
      </w:r>
    </w:p>
    <w:p w14:paraId="737A2DD0" w14:textId="0A4D89F6" w:rsidR="00B15A24" w:rsidRPr="00B15A24" w:rsidRDefault="00B15A24" w:rsidP="00DB2B3C">
      <w:pPr>
        <w:pStyle w:val="Quotation"/>
      </w:pPr>
      <w:r w:rsidRPr="00B15A24">
        <w:t xml:space="preserve">“…agencies I don’t think reflected on the actual plans themselves in that reporting process, we wanted them to capture quality and highlights, but I think there’s also an opportunity for them </w:t>
      </w:r>
      <w:r w:rsidRPr="00B15A24">
        <w:lastRenderedPageBreak/>
        <w:t>to highlight where they needed to do more work into the future or what the next priority was, I don’t think we gave them enough guidance in terms of how to report in a consistent way.”</w:t>
      </w:r>
    </w:p>
    <w:p w14:paraId="23E76ED2" w14:textId="5954BE1E" w:rsidR="00844C74" w:rsidRDefault="00DD6391" w:rsidP="00985539">
      <w:pPr>
        <w:spacing w:line="276" w:lineRule="auto"/>
      </w:pPr>
      <w:r>
        <w:t>Staff also commented on the original intention to move</w:t>
      </w:r>
      <w:r w:rsidR="00B15A24">
        <w:t xml:space="preserve"> away</w:t>
      </w:r>
      <w:r w:rsidR="00D94B36">
        <w:t xml:space="preserve"> from </w:t>
      </w:r>
      <w:r w:rsidR="00467C83">
        <w:t>DIAPs reportable</w:t>
      </w:r>
      <w:r w:rsidR="00D94B36">
        <w:t xml:space="preserve"> to government</w:t>
      </w:r>
      <w:r w:rsidR="00467C83">
        <w:t xml:space="preserve"> and towards a system where agencies were held accountable for their progress by </w:t>
      </w:r>
      <w:r w:rsidR="00B15A24">
        <w:t>people with disability through extensive engagement, consultation and ongoing input and feedback mechanisms.</w:t>
      </w:r>
    </w:p>
    <w:p w14:paraId="2BC9FA61" w14:textId="073FA1B4" w:rsidR="00C27E8B" w:rsidRPr="004F0655" w:rsidRDefault="00B15A24" w:rsidP="00DB2B3C">
      <w:pPr>
        <w:pStyle w:val="Quotation"/>
      </w:pPr>
      <w:r w:rsidRPr="004F0655">
        <w:t xml:space="preserve"> </w:t>
      </w:r>
      <w:r w:rsidR="004F0655" w:rsidRPr="004F0655">
        <w:t xml:space="preserve">“… the intent was always with the Disability Inclusion Plan </w:t>
      </w:r>
      <w:r w:rsidR="004F0655">
        <w:t xml:space="preserve">that </w:t>
      </w:r>
      <w:r w:rsidR="004F0655" w:rsidRPr="004F0655">
        <w:t>Disability Inclusion Action Plans were developed by</w:t>
      </w:r>
      <w:r w:rsidR="00467C83">
        <w:t>,</w:t>
      </w:r>
      <w:r w:rsidR="004F0655" w:rsidRPr="004F0655">
        <w:t xml:space="preserve"> and people were held accountable by</w:t>
      </w:r>
      <w:r w:rsidR="004F0655">
        <w:t>,</w:t>
      </w:r>
      <w:r w:rsidR="004F0655" w:rsidRPr="004F0655">
        <w:t xml:space="preserve"> people with disability, and I think that’s a really important gauge of the success of them or not</w:t>
      </w:r>
      <w:r w:rsidR="004F0655">
        <w:t xml:space="preserve">, </w:t>
      </w:r>
      <w:r w:rsidR="004F0655" w:rsidRPr="004F0655">
        <w:t>is whether they actually check that…”</w:t>
      </w:r>
    </w:p>
    <w:p w14:paraId="17454216" w14:textId="4F98A9C6" w:rsidR="00D07AD4" w:rsidRDefault="004A703B" w:rsidP="00985539">
      <w:pPr>
        <w:spacing w:line="276" w:lineRule="auto"/>
      </w:pPr>
      <w:r>
        <w:t xml:space="preserve">Generally, it was recognised that reporting could be </w:t>
      </w:r>
      <w:r w:rsidR="00B04BA0">
        <w:t>improved</w:t>
      </w:r>
      <w:r>
        <w:t xml:space="preserve">, </w:t>
      </w:r>
      <w:r w:rsidR="00467C83">
        <w:t xml:space="preserve">taking into </w:t>
      </w:r>
      <w:r>
        <w:t xml:space="preserve">consideration </w:t>
      </w:r>
      <w:r w:rsidR="00467C83">
        <w:t>the ability to manipulate</w:t>
      </w:r>
      <w:r>
        <w:t xml:space="preserve"> existing data and reports to </w:t>
      </w:r>
      <w:r w:rsidR="00467C83">
        <w:t xml:space="preserve">meet </w:t>
      </w:r>
      <w:r>
        <w:t>this function.</w:t>
      </w:r>
    </w:p>
    <w:p w14:paraId="7067E835" w14:textId="431FA7A0" w:rsidR="00D07AD4" w:rsidRPr="0064171D" w:rsidRDefault="00603171" w:rsidP="0064171D">
      <w:pPr>
        <w:pStyle w:val="Heading3"/>
      </w:pPr>
      <w:bookmarkStart w:id="60" w:name="_Toc3210575"/>
      <w:bookmarkStart w:id="61" w:name="_Toc3211444"/>
      <w:r>
        <w:t>Local Government NSW</w:t>
      </w:r>
      <w:bookmarkEnd w:id="60"/>
      <w:bookmarkEnd w:id="61"/>
    </w:p>
    <w:p w14:paraId="5D442D77" w14:textId="67BEA324" w:rsidR="00D07AD4" w:rsidRDefault="00603171" w:rsidP="00D07AD4">
      <w:pPr>
        <w:spacing w:line="276" w:lineRule="auto"/>
      </w:pPr>
      <w:bookmarkStart w:id="62" w:name="_Hlk3193762"/>
      <w:r>
        <w:t xml:space="preserve">Local Government NSW </w:t>
      </w:r>
      <w:bookmarkEnd w:id="62"/>
      <w:r w:rsidR="00D07AD4">
        <w:t xml:space="preserve">was commissioned by </w:t>
      </w:r>
      <w:r>
        <w:t>FACS</w:t>
      </w:r>
      <w:r w:rsidR="00D07AD4">
        <w:t xml:space="preserve"> to support the implementation of DIAPs within local government and achieve the target of full compliance. It also acted as an advocate on behalf of councils to the State Government.</w:t>
      </w:r>
    </w:p>
    <w:p w14:paraId="1B9123F2" w14:textId="7EF935C0" w:rsidR="00D07AD4" w:rsidRDefault="00603171" w:rsidP="00D07AD4">
      <w:pPr>
        <w:spacing w:line="276" w:lineRule="auto"/>
      </w:pPr>
      <w:r>
        <w:t xml:space="preserve">Local Government NSW </w:t>
      </w:r>
      <w:r w:rsidR="00D07AD4">
        <w:t xml:space="preserve">supported councils to conduct community consultations, develop their plans, and guide the implementation process. Comments from </w:t>
      </w:r>
      <w:r>
        <w:t xml:space="preserve">Local Government NSW </w:t>
      </w:r>
      <w:r w:rsidR="00D07AD4">
        <w:t xml:space="preserve">representatives who were involved in supporting councils to undertake these processes, reflected on the significant amount of work this was for many councils, particularly those with fewer resources and no dedicated position. </w:t>
      </w:r>
      <w:r>
        <w:t xml:space="preserve">Local Government NSW </w:t>
      </w:r>
      <w:r w:rsidR="00D07AD4">
        <w:t xml:space="preserve">conducted a number of forums and workshops for councils to facilitate these processes, </w:t>
      </w:r>
      <w:r w:rsidR="00792782">
        <w:t>and</w:t>
      </w:r>
      <w:r w:rsidR="00D07AD4">
        <w:t xml:space="preserve"> supported access to the Liveable Communities grants. </w:t>
      </w:r>
      <w:r>
        <w:t xml:space="preserve">Local Government NSW </w:t>
      </w:r>
      <w:r w:rsidR="00D07AD4">
        <w:t xml:space="preserve">also developed some guidelines for councils on how to report on their DIAPs, although there was frustration that reports had taken a significant amount of time and effort to prepare </w:t>
      </w:r>
      <w:r w:rsidR="007C4B6E">
        <w:t xml:space="preserve">and </w:t>
      </w:r>
      <w:r w:rsidR="00D07AD4">
        <w:t>appeared to go into a black hole.</w:t>
      </w:r>
    </w:p>
    <w:p w14:paraId="73A150BF" w14:textId="17857D90" w:rsidR="00D07AD4" w:rsidRDefault="00D07AD4" w:rsidP="00985539">
      <w:pPr>
        <w:spacing w:line="276" w:lineRule="auto"/>
      </w:pPr>
      <w:r>
        <w:t>Stakeholders in</w:t>
      </w:r>
      <w:r w:rsidR="00603171">
        <w:t xml:space="preserve"> FACS</w:t>
      </w:r>
      <w:r>
        <w:t xml:space="preserve"> identified this as a very successful partnership that delivered excellent results. Stakeholders in local government also perceived the support provided by </w:t>
      </w:r>
      <w:r w:rsidR="00603171">
        <w:t xml:space="preserve">Local Government NSW </w:t>
      </w:r>
      <w:r>
        <w:t xml:space="preserve">to be useful, although many reported they would have benefited from more support and guidance on how to report on their </w:t>
      </w:r>
      <w:r w:rsidR="004D6E93">
        <w:t>DIAP</w:t>
      </w:r>
      <w:r>
        <w:t>s.</w:t>
      </w:r>
    </w:p>
    <w:p w14:paraId="3465CC46" w14:textId="0F091851" w:rsidR="00D07AD4" w:rsidRPr="0064171D" w:rsidRDefault="00D07AD4" w:rsidP="0064171D">
      <w:pPr>
        <w:pStyle w:val="Heading3"/>
      </w:pPr>
      <w:bookmarkStart w:id="63" w:name="_Toc3210576"/>
      <w:bookmarkStart w:id="64" w:name="_Toc3211445"/>
      <w:r w:rsidRPr="0064171D">
        <w:t>The D</w:t>
      </w:r>
      <w:r w:rsidR="0064171D">
        <w:t>isability Inclusion Plan Implementation Committee (D</w:t>
      </w:r>
      <w:r w:rsidRPr="0064171D">
        <w:t>IPIC</w:t>
      </w:r>
      <w:r w:rsidR="0064171D">
        <w:t>)</w:t>
      </w:r>
      <w:bookmarkEnd w:id="63"/>
      <w:bookmarkEnd w:id="64"/>
    </w:p>
    <w:p w14:paraId="405A66C2" w14:textId="2059C070" w:rsidR="00D07AD4" w:rsidRDefault="00D07AD4" w:rsidP="00D07AD4">
      <w:pPr>
        <w:spacing w:after="160" w:line="276" w:lineRule="auto"/>
      </w:pPr>
      <w:r>
        <w:t>The DIPIC was created to oversee the delivery of the legislation, functioning primarily as a coordination and reporting group.</w:t>
      </w:r>
    </w:p>
    <w:p w14:paraId="6724E555" w14:textId="02D07B31" w:rsidR="00D07AD4" w:rsidRDefault="00D07AD4" w:rsidP="00D07AD4">
      <w:pPr>
        <w:spacing w:after="160" w:line="276" w:lineRule="auto"/>
      </w:pPr>
      <w:r>
        <w:t xml:space="preserve">Generally, participants in the interviews reported that the DIPIC had been productive and supported </w:t>
      </w:r>
      <w:r w:rsidR="00B41EFF">
        <w:t>implementation and</w:t>
      </w:r>
      <w:r>
        <w:t xml:space="preserve"> had been particularly effective in providing a forum to share experiences and understand how other agencies were managing the challenges of planning and implementation.</w:t>
      </w:r>
    </w:p>
    <w:p w14:paraId="0D7EEB50" w14:textId="77777777" w:rsidR="00D07AD4" w:rsidRDefault="00D07AD4" w:rsidP="00D07AD4">
      <w:pPr>
        <w:spacing w:after="160" w:line="276" w:lineRule="auto"/>
      </w:pPr>
      <w:r>
        <w:t>Equally, though, participants recognised the limits as to what could be achieved by the DIPIC, given the level at which it operated. Some participants observed that frustration arose because the DIPIC was a forum where good ideas for collaboration and partnership emerged, but often would not be realised because the decision makers (i.e. the Ministers) were not in the room.</w:t>
      </w:r>
    </w:p>
    <w:p w14:paraId="59161216" w14:textId="59314C25" w:rsidR="00D07AD4" w:rsidRDefault="00D07AD4" w:rsidP="00D07AD4">
      <w:pPr>
        <w:spacing w:after="160" w:line="276" w:lineRule="auto"/>
      </w:pPr>
      <w:r>
        <w:t>Other challenges experienced by the DIPIC included tensions arising between agencies who were</w:t>
      </w:r>
      <w:r w:rsidR="00A92156">
        <w:t xml:space="preserve"> </w:t>
      </w:r>
      <w:r>
        <w:t xml:space="preserve">well-progressed in inclusion and those </w:t>
      </w:r>
      <w:r w:rsidR="007C4B6E">
        <w:t xml:space="preserve">who were less </w:t>
      </w:r>
      <w:r w:rsidR="00E418A7">
        <w:t>knowledgeable</w:t>
      </w:r>
      <w:r w:rsidR="007C4B6E">
        <w:t>. Ch</w:t>
      </w:r>
      <w:r w:rsidR="00E418A7">
        <w:t xml:space="preserve">allenges also arose in </w:t>
      </w:r>
      <w:r>
        <w:t>settling on an appropriate frequency for meetings.</w:t>
      </w:r>
    </w:p>
    <w:p w14:paraId="3EC0AE68" w14:textId="261FB5AE" w:rsidR="00D07AD4" w:rsidRDefault="00D07AD4" w:rsidP="00D07AD4">
      <w:pPr>
        <w:spacing w:after="160" w:line="276" w:lineRule="auto"/>
      </w:pPr>
      <w:r>
        <w:t xml:space="preserve">Participation of disability sector and peak organisations was perceived as being valuable because of their ability to contribute expertise and experience to the discussion. </w:t>
      </w:r>
      <w:r w:rsidR="00E418A7">
        <w:t xml:space="preserve">Reconsidering the role of the disability </w:t>
      </w:r>
      <w:r w:rsidR="00E418A7">
        <w:lastRenderedPageBreak/>
        <w:t xml:space="preserve">sector is necessary, especially </w:t>
      </w:r>
      <w:r>
        <w:t>how their participation could be leveraged further and whether they could be given an expanded role on the committee</w:t>
      </w:r>
      <w:r w:rsidR="00E418A7">
        <w:t xml:space="preserve"> in the future</w:t>
      </w:r>
      <w:r>
        <w:t>.</w:t>
      </w:r>
    </w:p>
    <w:p w14:paraId="1983C471" w14:textId="6B7F9609" w:rsidR="00D07AD4" w:rsidRDefault="00D07AD4" w:rsidP="0030793D">
      <w:pPr>
        <w:spacing w:after="160" w:line="276" w:lineRule="auto"/>
      </w:pPr>
      <w:r>
        <w:t xml:space="preserve">In terms of sustaining the DIPIC in the longer term, maintaining interest and enthusiasm was identified as a key challenge, particularly if the DIPIC could not find a strategic focus. Now that DIAP implementation is largely achieved, some stakeholders suggested that the DIPIC could perform a role overseeing more targeted and coordinated cross-government </w:t>
      </w:r>
      <w:r w:rsidR="0023083F">
        <w:t>projects.</w:t>
      </w:r>
    </w:p>
    <w:p w14:paraId="5EC11A95" w14:textId="5169FD5A" w:rsidR="00F6269F" w:rsidRPr="0064171D" w:rsidRDefault="005302FA" w:rsidP="0064171D">
      <w:pPr>
        <w:pStyle w:val="Heading3"/>
      </w:pPr>
      <w:bookmarkStart w:id="65" w:name="_Toc3210577"/>
      <w:bookmarkStart w:id="66" w:name="_Toc3211446"/>
      <w:r w:rsidRPr="0064171D">
        <w:t>Disability Council</w:t>
      </w:r>
      <w:r w:rsidR="00E516CD" w:rsidRPr="0064171D">
        <w:t xml:space="preserve"> NSW</w:t>
      </w:r>
      <w:bookmarkEnd w:id="65"/>
      <w:bookmarkEnd w:id="66"/>
    </w:p>
    <w:p w14:paraId="43E57F80" w14:textId="7F41DD9C" w:rsidR="005302FA" w:rsidRDefault="005302FA" w:rsidP="00985539">
      <w:pPr>
        <w:spacing w:after="160" w:line="276" w:lineRule="auto"/>
      </w:pPr>
      <w:r>
        <w:t xml:space="preserve">Although it was </w:t>
      </w:r>
      <w:r w:rsidR="00467C83">
        <w:t>not originally in its</w:t>
      </w:r>
      <w:r>
        <w:t xml:space="preserve"> remit, the </w:t>
      </w:r>
      <w:r w:rsidR="00395BC5">
        <w:t>D</w:t>
      </w:r>
      <w:r>
        <w:t xml:space="preserve">isability </w:t>
      </w:r>
      <w:r w:rsidR="00395BC5">
        <w:t>C</w:t>
      </w:r>
      <w:r>
        <w:t xml:space="preserve">ouncil was </w:t>
      </w:r>
      <w:r w:rsidR="00467C83">
        <w:t>highly engaged and enthusiastic about the development of DIAPs. The Council</w:t>
      </w:r>
      <w:r>
        <w:t xml:space="preserve"> </w:t>
      </w:r>
      <w:r w:rsidR="00467C83">
        <w:t>hoped to provide</w:t>
      </w:r>
      <w:r>
        <w:t xml:space="preserve"> detailed </w:t>
      </w:r>
      <w:r w:rsidR="00467C83">
        <w:t xml:space="preserve">and tailored </w:t>
      </w:r>
      <w:r>
        <w:t xml:space="preserve">support </w:t>
      </w:r>
      <w:r w:rsidR="005E66EB">
        <w:t>and</w:t>
      </w:r>
      <w:r>
        <w:t xml:space="preserve"> advice on</w:t>
      </w:r>
      <w:r w:rsidR="005E66EB">
        <w:t xml:space="preserve"> each of the</w:t>
      </w:r>
      <w:r>
        <w:t xml:space="preserve"> DIAPs</w:t>
      </w:r>
      <w:r w:rsidR="0022736E">
        <w:t>;</w:t>
      </w:r>
      <w:r>
        <w:t xml:space="preserve"> however</w:t>
      </w:r>
      <w:r w:rsidR="0022736E">
        <w:t>,</w:t>
      </w:r>
      <w:r>
        <w:t xml:space="preserve"> </w:t>
      </w:r>
      <w:r w:rsidR="00467C83">
        <w:t>it quickly becam</w:t>
      </w:r>
      <w:r w:rsidR="009D7F1D">
        <w:t>e</w:t>
      </w:r>
      <w:r w:rsidR="00467C83">
        <w:t xml:space="preserve"> apparent</w:t>
      </w:r>
      <w:r w:rsidR="005E66EB">
        <w:t xml:space="preserve"> that this was not feasible give</w:t>
      </w:r>
      <w:r w:rsidR="00A7186D">
        <w:t>n</w:t>
      </w:r>
      <w:r w:rsidR="005E66EB">
        <w:t xml:space="preserve"> the </w:t>
      </w:r>
      <w:r w:rsidR="00467C83">
        <w:t>number</w:t>
      </w:r>
      <w:r w:rsidR="00A7186D">
        <w:t xml:space="preserve"> of plans</w:t>
      </w:r>
      <w:r w:rsidR="00467C83">
        <w:t xml:space="preserve"> involved:</w:t>
      </w:r>
    </w:p>
    <w:p w14:paraId="6C8616DB" w14:textId="1CDF945F" w:rsidR="00A45DCC" w:rsidRPr="00B55620" w:rsidRDefault="00B55620" w:rsidP="00DB2B3C">
      <w:pPr>
        <w:pStyle w:val="Quotation"/>
      </w:pPr>
      <w:r w:rsidRPr="00B55620">
        <w:t>“…When I took on responsibility to the Disability Council they actually had drawn up this really...very, very thorough, sort of a checklist, and had a plan to read every single one and they sort of said something to the effect that they had two people working on it and they put in 40 hours each and I asked them how far they'd gotten and they'd done three out of... I mean, it's how many councils and all that? So it sort of became clear that that was not going to be possible and so we sort of went back to what the legislation said and it doesn't say they need to read everything single one and critique it and provide feedback…”</w:t>
      </w:r>
    </w:p>
    <w:p w14:paraId="19D7081F" w14:textId="316D65E5" w:rsidR="00506D1F" w:rsidRDefault="009D7F1D" w:rsidP="00985539">
      <w:pPr>
        <w:spacing w:after="160" w:line="276" w:lineRule="auto"/>
      </w:pPr>
      <w:r>
        <w:t xml:space="preserve">Instead, the Disability </w:t>
      </w:r>
      <w:r w:rsidR="00A7186D">
        <w:t xml:space="preserve">Council reviewed a sample of plans </w:t>
      </w:r>
      <w:r w:rsidR="00506D1F">
        <w:t xml:space="preserve">selected by </w:t>
      </w:r>
      <w:r w:rsidR="00603171">
        <w:t>FACS</w:t>
      </w:r>
      <w:r w:rsidR="00A7186D">
        <w:t xml:space="preserve"> </w:t>
      </w:r>
      <w:r>
        <w:t xml:space="preserve">that represented a </w:t>
      </w:r>
      <w:r w:rsidR="00506D1F">
        <w:t>range of approaches. The</w:t>
      </w:r>
      <w:r>
        <w:t xml:space="preserve"> Council’s</w:t>
      </w:r>
      <w:r w:rsidR="00506D1F">
        <w:t xml:space="preserve"> </w:t>
      </w:r>
      <w:r>
        <w:t xml:space="preserve">feedback </w:t>
      </w:r>
      <w:r w:rsidR="00506D1F">
        <w:t>was that many of the plans</w:t>
      </w:r>
      <w:r>
        <w:t>,</w:t>
      </w:r>
      <w:r w:rsidR="00506D1F">
        <w:t xml:space="preserve"> </w:t>
      </w:r>
      <w:r>
        <w:t xml:space="preserve">particularly those from the </w:t>
      </w:r>
      <w:r w:rsidR="00A92156">
        <w:t>NSW Government</w:t>
      </w:r>
      <w:r>
        <w:t xml:space="preserve"> agencies, </w:t>
      </w:r>
      <w:r w:rsidR="00506D1F">
        <w:t>were very inward looking, with internally focused actions</w:t>
      </w:r>
      <w:r>
        <w:t xml:space="preserve">. </w:t>
      </w:r>
      <w:r w:rsidR="00506D1F">
        <w:t xml:space="preserve">The Council </w:t>
      </w:r>
      <w:r>
        <w:t xml:space="preserve">was </w:t>
      </w:r>
      <w:r w:rsidR="00506D1F">
        <w:t xml:space="preserve">also concerned that annual reports were not granular enough, and </w:t>
      </w:r>
      <w:r>
        <w:t>perhaps lacked</w:t>
      </w:r>
      <w:r w:rsidR="00506D1F">
        <w:t xml:space="preserve"> honest reflection </w:t>
      </w:r>
      <w:r>
        <w:t xml:space="preserve">of </w:t>
      </w:r>
      <w:r w:rsidR="00506D1F">
        <w:t>the challenges and limitations.</w:t>
      </w:r>
    </w:p>
    <w:p w14:paraId="3E7BD787" w14:textId="01D05C31" w:rsidR="009D7F1D" w:rsidRDefault="007F6C03" w:rsidP="00985539">
      <w:pPr>
        <w:spacing w:after="160" w:line="276" w:lineRule="auto"/>
      </w:pPr>
      <w:r>
        <w:t xml:space="preserve">Some stakeholders from outside the Council, commented that they would like to see them more engaged to provide a level of accountability around the DIAPs. </w:t>
      </w:r>
      <w:r w:rsidR="009D7F1D">
        <w:t>Some further thought might be given to how the Disability Council could be more effectively used to provide oversight and advice on DIAP planning and implementation recognising the scope of the task.</w:t>
      </w:r>
    </w:p>
    <w:p w14:paraId="245FA496" w14:textId="047147C8" w:rsidR="001920DE" w:rsidRPr="00A45DCC" w:rsidRDefault="000C4533" w:rsidP="00985539">
      <w:pPr>
        <w:spacing w:after="160" w:line="276" w:lineRule="auto"/>
      </w:pPr>
      <w:r>
        <w:t xml:space="preserve">The Disability Council has made it a priority to invite the Secretaries of the main NSW government agencies to outline to the Council the progress agencies are making against their Disability Inclusion Action plans. </w:t>
      </w:r>
      <w:r w:rsidR="00C61E1B">
        <w:t>To date, three a</w:t>
      </w:r>
      <w:r>
        <w:t xml:space="preserve">gencies have been invited to </w:t>
      </w:r>
      <w:r w:rsidR="00C61E1B">
        <w:t>present.</w:t>
      </w:r>
      <w:r w:rsidR="001920DE">
        <w:br w:type="page"/>
      </w:r>
    </w:p>
    <w:p w14:paraId="613E82F8" w14:textId="584D3398" w:rsidR="00D702A7" w:rsidRDefault="0064171D" w:rsidP="001030F2">
      <w:pPr>
        <w:pStyle w:val="Heading2"/>
      </w:pPr>
      <w:bookmarkStart w:id="67" w:name="_Part_4:_NSW"/>
      <w:bookmarkStart w:id="68" w:name="_Toc3210578"/>
      <w:bookmarkStart w:id="69" w:name="_Toc3211447"/>
      <w:bookmarkEnd w:id="67"/>
      <w:r>
        <w:lastRenderedPageBreak/>
        <w:t>Part 4: NSW Government clusters</w:t>
      </w:r>
      <w:bookmarkEnd w:id="68"/>
      <w:bookmarkEnd w:id="69"/>
    </w:p>
    <w:p w14:paraId="363345BA" w14:textId="77777777" w:rsidR="008E39E7" w:rsidRPr="0064171D" w:rsidRDefault="008E39E7" w:rsidP="0030793D">
      <w:pPr>
        <w:pStyle w:val="Heading3"/>
      </w:pPr>
      <w:bookmarkStart w:id="70" w:name="_Toc3210579"/>
      <w:bookmarkStart w:id="71" w:name="_Toc3211448"/>
      <w:r w:rsidRPr="0064171D">
        <w:t>Overview of DIAP planning</w:t>
      </w:r>
      <w:r w:rsidR="0024030A" w:rsidRPr="0064171D">
        <w:t xml:space="preserve"> in the clusters</w:t>
      </w:r>
      <w:bookmarkEnd w:id="70"/>
      <w:bookmarkEnd w:id="71"/>
    </w:p>
    <w:p w14:paraId="6806BE0B" w14:textId="7B1DD213" w:rsidR="002C3BC6" w:rsidRDefault="00735145" w:rsidP="002C3BC6">
      <w:pPr>
        <w:spacing w:line="276" w:lineRule="auto"/>
      </w:pPr>
      <w:r>
        <w:t>S</w:t>
      </w:r>
      <w:r w:rsidR="002C3BC6">
        <w:t>everal of the clusters</w:t>
      </w:r>
      <w:r>
        <w:t xml:space="preserve"> were not new to </w:t>
      </w:r>
      <w:r w:rsidR="002C3BC6">
        <w:t>disability inclusion planning</w:t>
      </w:r>
      <w:r>
        <w:t xml:space="preserve"> and had functioning</w:t>
      </w:r>
      <w:r w:rsidR="003D7B73">
        <w:t xml:space="preserve"> Disability Action Plans or Disability Inclusion Plans </w:t>
      </w:r>
      <w:r>
        <w:t>before</w:t>
      </w:r>
      <w:r w:rsidR="002C3BC6">
        <w:t xml:space="preserve"> 2015</w:t>
      </w:r>
      <w:r>
        <w:t xml:space="preserve">. Other clusters and agencies had </w:t>
      </w:r>
      <w:r w:rsidR="00A6790D">
        <w:t>been</w:t>
      </w:r>
      <w:r>
        <w:t xml:space="preserve"> comparatively</w:t>
      </w:r>
      <w:r w:rsidR="00A6790D">
        <w:t xml:space="preserve"> slow to engage with disability inclusion. This is an important point because any progress in individual agencies and clusters must be </w:t>
      </w:r>
      <w:r>
        <w:t xml:space="preserve">measured </w:t>
      </w:r>
      <w:r w:rsidR="00A6790D">
        <w:t>in relation to this starting point.</w:t>
      </w:r>
    </w:p>
    <w:p w14:paraId="65B5A527" w14:textId="59534750" w:rsidR="002C3BC6" w:rsidRDefault="002C3BC6" w:rsidP="002C3BC6">
      <w:pPr>
        <w:spacing w:line="276" w:lineRule="auto"/>
      </w:pPr>
      <w:r w:rsidRPr="006511B6">
        <w:t xml:space="preserve">Table </w:t>
      </w:r>
      <w:r w:rsidR="00735145" w:rsidRPr="006511B6">
        <w:t>2</w:t>
      </w:r>
      <w:r w:rsidR="00735145">
        <w:t xml:space="preserve"> </w:t>
      </w:r>
      <w:r>
        <w:t xml:space="preserve">provides </w:t>
      </w:r>
      <w:r w:rsidR="00735145">
        <w:t>an</w:t>
      </w:r>
      <w:r>
        <w:t xml:space="preserve"> overview of disability inclusion planning in the cluster</w:t>
      </w:r>
      <w:r w:rsidR="00A6790D">
        <w:t>s</w:t>
      </w:r>
      <w:r>
        <w:t xml:space="preserve"> before and after the introduction of the </w:t>
      </w:r>
      <w:r w:rsidRPr="00D5008B">
        <w:rPr>
          <w:i/>
        </w:rPr>
        <w:t>Disability Inclusion Act 2014</w:t>
      </w:r>
      <w:r>
        <w:t>. The table also provides information about the time period that each cluster’s DIAP covers.</w:t>
      </w:r>
    </w:p>
    <w:p w14:paraId="048DBE5C" w14:textId="20ECEDE9" w:rsidR="002C3BC6" w:rsidRDefault="002C3BC6" w:rsidP="002C3BC6">
      <w:pPr>
        <w:pStyle w:val="Caption"/>
        <w:keepNext/>
      </w:pPr>
      <w:r>
        <w:t xml:space="preserve">Table </w:t>
      </w:r>
      <w:r w:rsidR="00765D5F">
        <w:rPr>
          <w:noProof/>
        </w:rPr>
        <w:fldChar w:fldCharType="begin"/>
      </w:r>
      <w:r w:rsidR="00765D5F">
        <w:rPr>
          <w:noProof/>
        </w:rPr>
        <w:instrText xml:space="preserve"> SEQ Table \* ARABIC </w:instrText>
      </w:r>
      <w:r w:rsidR="00765D5F">
        <w:rPr>
          <w:noProof/>
        </w:rPr>
        <w:fldChar w:fldCharType="separate"/>
      </w:r>
      <w:r w:rsidR="003B6D14">
        <w:rPr>
          <w:noProof/>
        </w:rPr>
        <w:t>2</w:t>
      </w:r>
      <w:r w:rsidR="00765D5F">
        <w:rPr>
          <w:noProof/>
        </w:rPr>
        <w:fldChar w:fldCharType="end"/>
      </w:r>
      <w:r>
        <w:t xml:space="preserve"> Overview of disability inclusion planning in the </w:t>
      </w:r>
      <w:r w:rsidR="002F6448">
        <w:t xml:space="preserve">NSW Government </w:t>
      </w:r>
      <w:r>
        <w:t>clusters 2012-2022</w:t>
      </w:r>
    </w:p>
    <w:tbl>
      <w:tblPr>
        <w:tblStyle w:val="TableGrid"/>
        <w:tblW w:w="921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9"/>
        <w:gridCol w:w="729"/>
        <w:gridCol w:w="735"/>
        <w:gridCol w:w="734"/>
        <w:gridCol w:w="735"/>
        <w:gridCol w:w="734"/>
        <w:gridCol w:w="735"/>
        <w:gridCol w:w="734"/>
        <w:gridCol w:w="735"/>
        <w:gridCol w:w="734"/>
        <w:gridCol w:w="735"/>
        <w:gridCol w:w="735"/>
      </w:tblGrid>
      <w:tr w:rsidR="00EC5C68" w14:paraId="3ABF54A6" w14:textId="77777777" w:rsidTr="007D77A6">
        <w:tc>
          <w:tcPr>
            <w:tcW w:w="1139" w:type="dxa"/>
            <w:vMerge w:val="restart"/>
            <w:tcBorders>
              <w:top w:val="single" w:sz="4" w:space="0" w:color="BFBFBF" w:themeColor="background1" w:themeShade="BF"/>
              <w:left w:val="nil"/>
              <w:bottom w:val="single" w:sz="4" w:space="0" w:color="BFBFBF" w:themeColor="background1" w:themeShade="BF"/>
              <w:right w:val="nil"/>
            </w:tcBorders>
            <w:shd w:val="clear" w:color="auto" w:fill="C6D9F1" w:themeFill="text2" w:themeFillTint="33"/>
            <w:vAlign w:val="bottom"/>
          </w:tcPr>
          <w:p w14:paraId="4CCC8632" w14:textId="45CAF905" w:rsidR="00EC5C68" w:rsidRPr="007F6C03" w:rsidRDefault="007D77A6" w:rsidP="007D77A6">
            <w:pPr>
              <w:spacing w:line="276" w:lineRule="auto"/>
              <w:rPr>
                <w:b/>
              </w:rPr>
            </w:pPr>
            <w:r w:rsidRPr="007F6C03">
              <w:rPr>
                <w:b/>
              </w:rPr>
              <w:t>Clusters</w:t>
            </w:r>
          </w:p>
        </w:tc>
        <w:tc>
          <w:tcPr>
            <w:tcW w:w="8075" w:type="dxa"/>
            <w:gridSpan w:val="11"/>
            <w:tcBorders>
              <w:left w:val="nil"/>
              <w:bottom w:val="nil"/>
              <w:right w:val="nil"/>
            </w:tcBorders>
            <w:shd w:val="clear" w:color="auto" w:fill="C6D9F1" w:themeFill="text2" w:themeFillTint="33"/>
            <w:vAlign w:val="center"/>
          </w:tcPr>
          <w:p w14:paraId="5D44FD89" w14:textId="52B03E3C" w:rsidR="00EC5C68" w:rsidRPr="007D77A6" w:rsidRDefault="007D77A6" w:rsidP="007F6C03">
            <w:pPr>
              <w:spacing w:line="276" w:lineRule="auto"/>
              <w:jc w:val="center"/>
              <w:rPr>
                <w:b/>
                <w:sz w:val="18"/>
                <w:szCs w:val="18"/>
              </w:rPr>
            </w:pPr>
            <w:r w:rsidRPr="007F6C03">
              <w:rPr>
                <w:b/>
              </w:rPr>
              <w:t>Year</w:t>
            </w:r>
          </w:p>
        </w:tc>
      </w:tr>
      <w:tr w:rsidR="007D77A6" w14:paraId="4675C4FF" w14:textId="77777777" w:rsidTr="007F6C03">
        <w:tc>
          <w:tcPr>
            <w:tcW w:w="1139" w:type="dxa"/>
            <w:vMerge/>
            <w:tcBorders>
              <w:top w:val="single" w:sz="4" w:space="0" w:color="BFBFBF" w:themeColor="background1" w:themeShade="BF"/>
              <w:left w:val="nil"/>
              <w:bottom w:val="single" w:sz="4" w:space="0" w:color="BFBFBF" w:themeColor="background1" w:themeShade="BF"/>
              <w:right w:val="nil"/>
            </w:tcBorders>
            <w:shd w:val="clear" w:color="auto" w:fill="C6D9F1" w:themeFill="text2" w:themeFillTint="33"/>
          </w:tcPr>
          <w:p w14:paraId="591F4303" w14:textId="77777777" w:rsidR="00EC5C68" w:rsidRDefault="00EC5C68" w:rsidP="008E39E7">
            <w:pPr>
              <w:spacing w:line="276" w:lineRule="auto"/>
            </w:pPr>
          </w:p>
        </w:tc>
        <w:tc>
          <w:tcPr>
            <w:tcW w:w="729" w:type="dxa"/>
            <w:tcBorders>
              <w:top w:val="nil"/>
              <w:left w:val="nil"/>
              <w:bottom w:val="single" w:sz="4" w:space="0" w:color="BFBFBF" w:themeColor="background1" w:themeShade="BF"/>
              <w:right w:val="nil"/>
            </w:tcBorders>
            <w:shd w:val="clear" w:color="auto" w:fill="C6D9F1" w:themeFill="text2" w:themeFillTint="33"/>
          </w:tcPr>
          <w:p w14:paraId="1F5ABAB6" w14:textId="77777777" w:rsidR="00EC5C68" w:rsidRPr="00B82E7D" w:rsidRDefault="00EC5C68" w:rsidP="002C3BC6">
            <w:pPr>
              <w:spacing w:line="276" w:lineRule="auto"/>
              <w:jc w:val="center"/>
              <w:rPr>
                <w:sz w:val="18"/>
                <w:szCs w:val="18"/>
              </w:rPr>
            </w:pPr>
            <w:r w:rsidRPr="00B82E7D">
              <w:rPr>
                <w:sz w:val="18"/>
                <w:szCs w:val="18"/>
              </w:rPr>
              <w:t>2012</w:t>
            </w:r>
          </w:p>
        </w:tc>
        <w:tc>
          <w:tcPr>
            <w:tcW w:w="735" w:type="dxa"/>
            <w:tcBorders>
              <w:top w:val="nil"/>
              <w:left w:val="nil"/>
              <w:bottom w:val="single" w:sz="4" w:space="0" w:color="BFBFBF" w:themeColor="background1" w:themeShade="BF"/>
              <w:right w:val="nil"/>
            </w:tcBorders>
            <w:shd w:val="clear" w:color="auto" w:fill="C6D9F1" w:themeFill="text2" w:themeFillTint="33"/>
          </w:tcPr>
          <w:p w14:paraId="76B98BD1" w14:textId="77777777" w:rsidR="00EC5C68" w:rsidRPr="00B82E7D" w:rsidRDefault="00EC5C68" w:rsidP="002C3BC6">
            <w:pPr>
              <w:spacing w:line="276" w:lineRule="auto"/>
              <w:jc w:val="center"/>
              <w:rPr>
                <w:sz w:val="18"/>
                <w:szCs w:val="18"/>
              </w:rPr>
            </w:pPr>
            <w:r w:rsidRPr="00B82E7D">
              <w:rPr>
                <w:sz w:val="18"/>
                <w:szCs w:val="18"/>
              </w:rPr>
              <w:t>2013</w:t>
            </w:r>
          </w:p>
        </w:tc>
        <w:tc>
          <w:tcPr>
            <w:tcW w:w="734" w:type="dxa"/>
            <w:tcBorders>
              <w:top w:val="nil"/>
              <w:left w:val="nil"/>
              <w:bottom w:val="single" w:sz="4" w:space="0" w:color="BFBFBF" w:themeColor="background1" w:themeShade="BF"/>
              <w:right w:val="nil"/>
            </w:tcBorders>
            <w:shd w:val="clear" w:color="auto" w:fill="C6D9F1" w:themeFill="text2" w:themeFillTint="33"/>
          </w:tcPr>
          <w:p w14:paraId="4735B781" w14:textId="77777777" w:rsidR="00EC5C68" w:rsidRPr="00B82E7D" w:rsidRDefault="00EC5C68" w:rsidP="002C3BC6">
            <w:pPr>
              <w:spacing w:line="276" w:lineRule="auto"/>
              <w:jc w:val="center"/>
              <w:rPr>
                <w:sz w:val="18"/>
                <w:szCs w:val="18"/>
              </w:rPr>
            </w:pPr>
            <w:r w:rsidRPr="00B82E7D">
              <w:rPr>
                <w:sz w:val="18"/>
                <w:szCs w:val="18"/>
              </w:rPr>
              <w:t>2014</w:t>
            </w:r>
          </w:p>
        </w:tc>
        <w:tc>
          <w:tcPr>
            <w:tcW w:w="735" w:type="dxa"/>
            <w:tcBorders>
              <w:top w:val="nil"/>
              <w:left w:val="nil"/>
              <w:bottom w:val="single" w:sz="4" w:space="0" w:color="BFBFBF" w:themeColor="background1" w:themeShade="BF"/>
              <w:right w:val="nil"/>
            </w:tcBorders>
            <w:shd w:val="clear" w:color="auto" w:fill="C6D9F1" w:themeFill="text2" w:themeFillTint="33"/>
          </w:tcPr>
          <w:p w14:paraId="72CD9CF6" w14:textId="77777777" w:rsidR="00EC5C68" w:rsidRPr="00B82E7D" w:rsidRDefault="00EC5C68" w:rsidP="002C3BC6">
            <w:pPr>
              <w:spacing w:line="276" w:lineRule="auto"/>
              <w:jc w:val="center"/>
              <w:rPr>
                <w:sz w:val="18"/>
                <w:szCs w:val="18"/>
              </w:rPr>
            </w:pPr>
            <w:r w:rsidRPr="00B82E7D">
              <w:rPr>
                <w:sz w:val="18"/>
                <w:szCs w:val="18"/>
              </w:rPr>
              <w:t>2015</w:t>
            </w:r>
          </w:p>
        </w:tc>
        <w:tc>
          <w:tcPr>
            <w:tcW w:w="734" w:type="dxa"/>
            <w:tcBorders>
              <w:top w:val="nil"/>
              <w:left w:val="nil"/>
              <w:bottom w:val="single" w:sz="4" w:space="0" w:color="BFBFBF" w:themeColor="background1" w:themeShade="BF"/>
              <w:right w:val="nil"/>
            </w:tcBorders>
            <w:shd w:val="clear" w:color="auto" w:fill="C6D9F1" w:themeFill="text2" w:themeFillTint="33"/>
          </w:tcPr>
          <w:p w14:paraId="550B860C" w14:textId="77777777" w:rsidR="00EC5C68" w:rsidRPr="00B82E7D" w:rsidRDefault="00EC5C68" w:rsidP="002C3BC6">
            <w:pPr>
              <w:spacing w:line="276" w:lineRule="auto"/>
              <w:jc w:val="center"/>
              <w:rPr>
                <w:sz w:val="18"/>
                <w:szCs w:val="18"/>
              </w:rPr>
            </w:pPr>
            <w:r w:rsidRPr="00B82E7D">
              <w:rPr>
                <w:sz w:val="18"/>
                <w:szCs w:val="18"/>
              </w:rPr>
              <w:t>2016</w:t>
            </w:r>
          </w:p>
        </w:tc>
        <w:tc>
          <w:tcPr>
            <w:tcW w:w="735" w:type="dxa"/>
            <w:tcBorders>
              <w:top w:val="nil"/>
              <w:left w:val="nil"/>
              <w:bottom w:val="single" w:sz="4" w:space="0" w:color="BFBFBF" w:themeColor="background1" w:themeShade="BF"/>
              <w:right w:val="nil"/>
            </w:tcBorders>
            <w:shd w:val="clear" w:color="auto" w:fill="C6D9F1" w:themeFill="text2" w:themeFillTint="33"/>
          </w:tcPr>
          <w:p w14:paraId="36225DCA" w14:textId="77777777" w:rsidR="00EC5C68" w:rsidRPr="00B82E7D" w:rsidRDefault="00EC5C68" w:rsidP="002C3BC6">
            <w:pPr>
              <w:spacing w:line="276" w:lineRule="auto"/>
              <w:jc w:val="center"/>
              <w:rPr>
                <w:sz w:val="18"/>
                <w:szCs w:val="18"/>
              </w:rPr>
            </w:pPr>
            <w:r w:rsidRPr="00B82E7D">
              <w:rPr>
                <w:sz w:val="18"/>
                <w:szCs w:val="18"/>
              </w:rPr>
              <w:t>2017</w:t>
            </w:r>
          </w:p>
        </w:tc>
        <w:tc>
          <w:tcPr>
            <w:tcW w:w="734" w:type="dxa"/>
            <w:tcBorders>
              <w:top w:val="nil"/>
              <w:left w:val="nil"/>
              <w:bottom w:val="single" w:sz="4" w:space="0" w:color="BFBFBF" w:themeColor="background1" w:themeShade="BF"/>
              <w:right w:val="nil"/>
            </w:tcBorders>
            <w:shd w:val="clear" w:color="auto" w:fill="C6D9F1" w:themeFill="text2" w:themeFillTint="33"/>
          </w:tcPr>
          <w:p w14:paraId="5F74E9A5" w14:textId="77777777" w:rsidR="00EC5C68" w:rsidRPr="00B82E7D" w:rsidRDefault="00EC5C68" w:rsidP="002C3BC6">
            <w:pPr>
              <w:spacing w:line="276" w:lineRule="auto"/>
              <w:jc w:val="center"/>
              <w:rPr>
                <w:sz w:val="18"/>
                <w:szCs w:val="18"/>
              </w:rPr>
            </w:pPr>
            <w:r w:rsidRPr="00B82E7D">
              <w:rPr>
                <w:sz w:val="18"/>
                <w:szCs w:val="18"/>
              </w:rPr>
              <w:t>2018</w:t>
            </w:r>
          </w:p>
        </w:tc>
        <w:tc>
          <w:tcPr>
            <w:tcW w:w="735" w:type="dxa"/>
            <w:tcBorders>
              <w:top w:val="nil"/>
              <w:left w:val="nil"/>
              <w:bottom w:val="single" w:sz="4" w:space="0" w:color="BFBFBF" w:themeColor="background1" w:themeShade="BF"/>
              <w:right w:val="nil"/>
            </w:tcBorders>
            <w:shd w:val="clear" w:color="auto" w:fill="C6D9F1" w:themeFill="text2" w:themeFillTint="33"/>
          </w:tcPr>
          <w:p w14:paraId="233441EC" w14:textId="77777777" w:rsidR="00EC5C68" w:rsidRPr="00B82E7D" w:rsidRDefault="00EC5C68" w:rsidP="002C3BC6">
            <w:pPr>
              <w:spacing w:line="276" w:lineRule="auto"/>
              <w:jc w:val="center"/>
              <w:rPr>
                <w:sz w:val="18"/>
                <w:szCs w:val="18"/>
              </w:rPr>
            </w:pPr>
            <w:r w:rsidRPr="00B82E7D">
              <w:rPr>
                <w:sz w:val="18"/>
                <w:szCs w:val="18"/>
              </w:rPr>
              <w:t>2019</w:t>
            </w:r>
          </w:p>
        </w:tc>
        <w:tc>
          <w:tcPr>
            <w:tcW w:w="734" w:type="dxa"/>
            <w:tcBorders>
              <w:top w:val="nil"/>
              <w:left w:val="nil"/>
              <w:bottom w:val="single" w:sz="4" w:space="0" w:color="BFBFBF" w:themeColor="background1" w:themeShade="BF"/>
              <w:right w:val="nil"/>
            </w:tcBorders>
            <w:shd w:val="clear" w:color="auto" w:fill="C6D9F1" w:themeFill="text2" w:themeFillTint="33"/>
          </w:tcPr>
          <w:p w14:paraId="26D1D28D" w14:textId="77777777" w:rsidR="00EC5C68" w:rsidRPr="00B82E7D" w:rsidRDefault="00EC5C68" w:rsidP="002C3BC6">
            <w:pPr>
              <w:spacing w:line="276" w:lineRule="auto"/>
              <w:jc w:val="center"/>
              <w:rPr>
                <w:sz w:val="18"/>
                <w:szCs w:val="18"/>
              </w:rPr>
            </w:pPr>
            <w:r w:rsidRPr="00B82E7D">
              <w:rPr>
                <w:sz w:val="18"/>
                <w:szCs w:val="18"/>
              </w:rPr>
              <w:t>2020</w:t>
            </w:r>
          </w:p>
        </w:tc>
        <w:tc>
          <w:tcPr>
            <w:tcW w:w="735" w:type="dxa"/>
            <w:tcBorders>
              <w:top w:val="nil"/>
              <w:left w:val="nil"/>
              <w:bottom w:val="single" w:sz="4" w:space="0" w:color="BFBFBF" w:themeColor="background1" w:themeShade="BF"/>
              <w:right w:val="nil"/>
            </w:tcBorders>
            <w:shd w:val="clear" w:color="auto" w:fill="C6D9F1" w:themeFill="text2" w:themeFillTint="33"/>
          </w:tcPr>
          <w:p w14:paraId="5A874091" w14:textId="77777777" w:rsidR="00EC5C68" w:rsidRPr="00B82E7D" w:rsidRDefault="00EC5C68" w:rsidP="002C3BC6">
            <w:pPr>
              <w:spacing w:line="276" w:lineRule="auto"/>
              <w:jc w:val="center"/>
              <w:rPr>
                <w:sz w:val="18"/>
                <w:szCs w:val="18"/>
              </w:rPr>
            </w:pPr>
            <w:r w:rsidRPr="00B82E7D">
              <w:rPr>
                <w:sz w:val="18"/>
                <w:szCs w:val="18"/>
              </w:rPr>
              <w:t>2021</w:t>
            </w:r>
          </w:p>
        </w:tc>
        <w:tc>
          <w:tcPr>
            <w:tcW w:w="735" w:type="dxa"/>
            <w:tcBorders>
              <w:top w:val="nil"/>
              <w:left w:val="nil"/>
              <w:bottom w:val="single" w:sz="4" w:space="0" w:color="BFBFBF" w:themeColor="background1" w:themeShade="BF"/>
              <w:right w:val="nil"/>
            </w:tcBorders>
            <w:shd w:val="clear" w:color="auto" w:fill="C6D9F1" w:themeFill="text2" w:themeFillTint="33"/>
          </w:tcPr>
          <w:p w14:paraId="11C4D03F" w14:textId="77777777" w:rsidR="00EC5C68" w:rsidRPr="00B82E7D" w:rsidRDefault="00EC5C68" w:rsidP="007D77A6">
            <w:pPr>
              <w:spacing w:line="276" w:lineRule="auto"/>
              <w:jc w:val="center"/>
              <w:rPr>
                <w:sz w:val="18"/>
                <w:szCs w:val="18"/>
              </w:rPr>
            </w:pPr>
            <w:r w:rsidRPr="00B82E7D">
              <w:rPr>
                <w:sz w:val="18"/>
                <w:szCs w:val="18"/>
              </w:rPr>
              <w:t>2022</w:t>
            </w:r>
          </w:p>
        </w:tc>
      </w:tr>
      <w:tr w:rsidR="002C3BC6" w14:paraId="3398BD8B" w14:textId="77777777" w:rsidTr="007F6C03">
        <w:tc>
          <w:tcPr>
            <w:tcW w:w="1139" w:type="dxa"/>
            <w:tcBorders>
              <w:top w:val="single" w:sz="4" w:space="0" w:color="BFBFBF" w:themeColor="background1" w:themeShade="BF"/>
              <w:left w:val="nil"/>
              <w:bottom w:val="dotted" w:sz="4" w:space="0" w:color="BFBFBF" w:themeColor="background1" w:themeShade="BF"/>
              <w:right w:val="dotted" w:sz="4" w:space="0" w:color="BFBFBF" w:themeColor="background1" w:themeShade="BF"/>
            </w:tcBorders>
          </w:tcPr>
          <w:p w14:paraId="2F1348BF" w14:textId="77777777" w:rsidR="002C3BC6" w:rsidRDefault="002C3BC6" w:rsidP="008E39E7">
            <w:pPr>
              <w:spacing w:line="276" w:lineRule="auto"/>
            </w:pPr>
            <w:r>
              <w:t>Transport</w:t>
            </w:r>
          </w:p>
        </w:tc>
        <w:tc>
          <w:tcPr>
            <w:tcW w:w="4402" w:type="dxa"/>
            <w:gridSpan w:val="6"/>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E7F9FF" w:themeFill="background2"/>
          </w:tcPr>
          <w:p w14:paraId="11DAA6A0" w14:textId="77777777" w:rsidR="002C3BC6" w:rsidRPr="002C3BC6" w:rsidRDefault="002C3BC6" w:rsidP="008E39E7">
            <w:pPr>
              <w:spacing w:line="276" w:lineRule="auto"/>
              <w:rPr>
                <w:szCs w:val="19"/>
              </w:rPr>
            </w:pPr>
            <w:r w:rsidRPr="002C3BC6">
              <w:rPr>
                <w:szCs w:val="19"/>
              </w:rPr>
              <w:t>Disability Action Plan 2012-17</w:t>
            </w:r>
          </w:p>
        </w:tc>
        <w:tc>
          <w:tcPr>
            <w:tcW w:w="3673" w:type="dxa"/>
            <w:gridSpan w:val="5"/>
            <w:tcBorders>
              <w:top w:val="single" w:sz="4" w:space="0" w:color="BFBFBF" w:themeColor="background1" w:themeShade="BF"/>
              <w:left w:val="dotted" w:sz="4" w:space="0" w:color="BFBFBF" w:themeColor="background1" w:themeShade="BF"/>
              <w:bottom w:val="dotted" w:sz="4" w:space="0" w:color="BFBFBF" w:themeColor="background1" w:themeShade="BF"/>
              <w:right w:val="nil"/>
            </w:tcBorders>
            <w:shd w:val="clear" w:color="auto" w:fill="B7EDFF" w:themeFill="background2" w:themeFillShade="E6"/>
          </w:tcPr>
          <w:p w14:paraId="0C36F66F" w14:textId="77777777" w:rsidR="002C3BC6" w:rsidRPr="002C3BC6" w:rsidRDefault="002C3BC6" w:rsidP="007D77A6">
            <w:pPr>
              <w:spacing w:line="276" w:lineRule="auto"/>
              <w:jc w:val="center"/>
              <w:rPr>
                <w:sz w:val="18"/>
                <w:szCs w:val="18"/>
              </w:rPr>
            </w:pPr>
            <w:r w:rsidRPr="002C3BC6">
              <w:rPr>
                <w:sz w:val="18"/>
                <w:szCs w:val="18"/>
              </w:rPr>
              <w:t>DIAP 2018-22</w:t>
            </w:r>
          </w:p>
        </w:tc>
      </w:tr>
      <w:tr w:rsidR="002C3BC6" w14:paraId="2DBBD3B8" w14:textId="77777777" w:rsidTr="007F6C03">
        <w:tc>
          <w:tcPr>
            <w:tcW w:w="1139"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05AC4056" w14:textId="77777777" w:rsidR="002C3BC6" w:rsidRDefault="002C3BC6" w:rsidP="008E39E7">
            <w:pPr>
              <w:spacing w:line="276" w:lineRule="auto"/>
            </w:pPr>
            <w:r>
              <w:t>DPC</w:t>
            </w:r>
          </w:p>
        </w:tc>
        <w:tc>
          <w:tcPr>
            <w:tcW w:w="72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C2CD79E"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F58A0F7" w14:textId="77777777" w:rsidR="002C3BC6" w:rsidRPr="002C3BC6" w:rsidRDefault="002C3BC6"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623F208" w14:textId="77777777" w:rsidR="002C3BC6" w:rsidRPr="002C3BC6" w:rsidRDefault="002C3BC6" w:rsidP="008E39E7">
            <w:pPr>
              <w:spacing w:line="276" w:lineRule="auto"/>
              <w:rPr>
                <w:szCs w:val="19"/>
              </w:rPr>
            </w:pPr>
          </w:p>
        </w:tc>
        <w:tc>
          <w:tcPr>
            <w:tcW w:w="2938" w:type="dxa"/>
            <w:gridSpan w:val="4"/>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B7EDFF" w:themeFill="background2" w:themeFillShade="E6"/>
          </w:tcPr>
          <w:p w14:paraId="4C08EFA0" w14:textId="77777777" w:rsidR="002C3BC6" w:rsidRPr="002C3BC6" w:rsidRDefault="002C3BC6" w:rsidP="008E39E7">
            <w:pPr>
              <w:spacing w:line="276" w:lineRule="auto"/>
              <w:rPr>
                <w:szCs w:val="19"/>
              </w:rPr>
            </w:pPr>
            <w:r w:rsidRPr="002C3BC6">
              <w:rPr>
                <w:szCs w:val="19"/>
              </w:rPr>
              <w:t>DIAP 2015-18</w:t>
            </w: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DDDBB59" w14:textId="77777777" w:rsidR="002C3BC6" w:rsidRPr="002C3BC6" w:rsidRDefault="002C3BC6"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E69003B"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D3A8211"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tcPr>
          <w:p w14:paraId="789CAD93" w14:textId="77777777" w:rsidR="002C3BC6" w:rsidRPr="002C3BC6" w:rsidRDefault="002C3BC6" w:rsidP="007D77A6">
            <w:pPr>
              <w:spacing w:line="276" w:lineRule="auto"/>
              <w:jc w:val="center"/>
              <w:rPr>
                <w:sz w:val="18"/>
                <w:szCs w:val="18"/>
              </w:rPr>
            </w:pPr>
          </w:p>
        </w:tc>
      </w:tr>
      <w:tr w:rsidR="002C3BC6" w14:paraId="7735E64B" w14:textId="77777777" w:rsidTr="007F6C03">
        <w:tc>
          <w:tcPr>
            <w:tcW w:w="1139"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19B6024D" w14:textId="77777777" w:rsidR="002C3BC6" w:rsidRDefault="002C3BC6" w:rsidP="008E39E7">
            <w:pPr>
              <w:spacing w:line="276" w:lineRule="auto"/>
            </w:pPr>
            <w:r>
              <w:t>Planning</w:t>
            </w:r>
          </w:p>
        </w:tc>
        <w:tc>
          <w:tcPr>
            <w:tcW w:w="72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683103F"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D133DA5" w14:textId="77777777" w:rsidR="002C3BC6" w:rsidRPr="002C3BC6" w:rsidRDefault="002C3BC6"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630A70E" w14:textId="77777777" w:rsidR="002C3BC6" w:rsidRPr="002C3BC6" w:rsidRDefault="002C3BC6" w:rsidP="008E39E7">
            <w:pPr>
              <w:spacing w:line="276" w:lineRule="auto"/>
              <w:rPr>
                <w:szCs w:val="19"/>
              </w:rPr>
            </w:pPr>
          </w:p>
        </w:tc>
        <w:tc>
          <w:tcPr>
            <w:tcW w:w="3673" w:type="dxa"/>
            <w:gridSpan w:val="5"/>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B7EDFF" w:themeFill="background2" w:themeFillShade="E6"/>
          </w:tcPr>
          <w:p w14:paraId="13857BD6" w14:textId="77777777" w:rsidR="002C3BC6" w:rsidRPr="002C3BC6" w:rsidRDefault="002C3BC6" w:rsidP="008E39E7">
            <w:pPr>
              <w:spacing w:line="276" w:lineRule="auto"/>
              <w:rPr>
                <w:szCs w:val="19"/>
              </w:rPr>
            </w:pPr>
            <w:r w:rsidRPr="002C3BC6">
              <w:rPr>
                <w:szCs w:val="19"/>
              </w:rPr>
              <w:t>DIAP 2015-19</w:t>
            </w: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2EC799E"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50250B4"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tcPr>
          <w:p w14:paraId="04DEECFA" w14:textId="77777777" w:rsidR="002C3BC6" w:rsidRPr="002C3BC6" w:rsidRDefault="002C3BC6" w:rsidP="007D77A6">
            <w:pPr>
              <w:spacing w:line="276" w:lineRule="auto"/>
              <w:jc w:val="center"/>
              <w:rPr>
                <w:sz w:val="18"/>
                <w:szCs w:val="18"/>
              </w:rPr>
            </w:pPr>
          </w:p>
        </w:tc>
      </w:tr>
      <w:tr w:rsidR="002C3BC6" w14:paraId="1BD63A88" w14:textId="77777777" w:rsidTr="007F6C03">
        <w:tc>
          <w:tcPr>
            <w:tcW w:w="1139"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69D0C347" w14:textId="77777777" w:rsidR="002C3BC6" w:rsidRDefault="002C3BC6" w:rsidP="008E39E7">
            <w:pPr>
              <w:spacing w:line="276" w:lineRule="auto"/>
            </w:pPr>
            <w:r>
              <w:t>Justice</w:t>
            </w:r>
          </w:p>
        </w:tc>
        <w:tc>
          <w:tcPr>
            <w:tcW w:w="2198" w:type="dxa"/>
            <w:gridSpan w:val="3"/>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E7F9FF" w:themeFill="background2"/>
          </w:tcPr>
          <w:p w14:paraId="08E07AB3" w14:textId="77777777" w:rsidR="002C3BC6" w:rsidRPr="002C3BC6" w:rsidRDefault="002C3BC6" w:rsidP="008E39E7">
            <w:pPr>
              <w:spacing w:line="276" w:lineRule="auto"/>
              <w:rPr>
                <w:szCs w:val="19"/>
              </w:rPr>
            </w:pPr>
            <w:r w:rsidRPr="002C3BC6">
              <w:rPr>
                <w:szCs w:val="19"/>
              </w:rPr>
              <w:t>Disability Action Plan</w:t>
            </w:r>
          </w:p>
        </w:tc>
        <w:tc>
          <w:tcPr>
            <w:tcW w:w="2938" w:type="dxa"/>
            <w:gridSpan w:val="4"/>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B7EDFF" w:themeFill="background2" w:themeFillShade="E6"/>
          </w:tcPr>
          <w:p w14:paraId="26CFDAD4" w14:textId="77777777" w:rsidR="002C3BC6" w:rsidRPr="002C3BC6" w:rsidRDefault="002C3BC6" w:rsidP="008E39E7">
            <w:pPr>
              <w:spacing w:line="276" w:lineRule="auto"/>
              <w:rPr>
                <w:szCs w:val="19"/>
              </w:rPr>
            </w:pPr>
            <w:r w:rsidRPr="002C3BC6">
              <w:rPr>
                <w:szCs w:val="19"/>
              </w:rPr>
              <w:t>DIAP 2015-18</w:t>
            </w: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0F0ABA88" w14:textId="77777777" w:rsidR="002C3BC6" w:rsidRPr="002C3BC6" w:rsidRDefault="002C3BC6"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9A299C5"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DF1F467"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tcPr>
          <w:p w14:paraId="263A0B74" w14:textId="77777777" w:rsidR="002C3BC6" w:rsidRPr="002C3BC6" w:rsidRDefault="002C3BC6" w:rsidP="007D77A6">
            <w:pPr>
              <w:spacing w:line="276" w:lineRule="auto"/>
              <w:jc w:val="center"/>
              <w:rPr>
                <w:sz w:val="18"/>
                <w:szCs w:val="18"/>
              </w:rPr>
            </w:pPr>
          </w:p>
        </w:tc>
      </w:tr>
      <w:tr w:rsidR="002C3BC6" w14:paraId="2CD86B75" w14:textId="77777777" w:rsidTr="007F6C03">
        <w:tc>
          <w:tcPr>
            <w:tcW w:w="1139"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049041A3" w14:textId="77777777" w:rsidR="002C3BC6" w:rsidRDefault="002C3BC6" w:rsidP="008E39E7">
            <w:pPr>
              <w:spacing w:line="276" w:lineRule="auto"/>
            </w:pPr>
            <w:r>
              <w:t>Health</w:t>
            </w:r>
          </w:p>
        </w:tc>
        <w:tc>
          <w:tcPr>
            <w:tcW w:w="2933" w:type="dxa"/>
            <w:gridSpan w:val="4"/>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E7F9FF" w:themeFill="background2"/>
          </w:tcPr>
          <w:p w14:paraId="2D32AF9B" w14:textId="77777777" w:rsidR="002C3BC6" w:rsidRPr="002C3BC6" w:rsidRDefault="002C3BC6" w:rsidP="008E39E7">
            <w:pPr>
              <w:spacing w:line="276" w:lineRule="auto"/>
              <w:rPr>
                <w:szCs w:val="19"/>
              </w:rPr>
            </w:pPr>
            <w:r w:rsidRPr="002C3BC6">
              <w:rPr>
                <w:szCs w:val="19"/>
              </w:rPr>
              <w:t>Disability Inclusion Plan</w:t>
            </w:r>
          </w:p>
        </w:tc>
        <w:tc>
          <w:tcPr>
            <w:tcW w:w="2938" w:type="dxa"/>
            <w:gridSpan w:val="4"/>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B7EDFF" w:themeFill="background2" w:themeFillShade="E6"/>
          </w:tcPr>
          <w:p w14:paraId="0C87994A" w14:textId="77777777" w:rsidR="002C3BC6" w:rsidRPr="002C3BC6" w:rsidRDefault="002C3BC6" w:rsidP="008E39E7">
            <w:pPr>
              <w:spacing w:line="276" w:lineRule="auto"/>
              <w:rPr>
                <w:szCs w:val="19"/>
              </w:rPr>
            </w:pPr>
            <w:r w:rsidRPr="002C3BC6">
              <w:rPr>
                <w:szCs w:val="19"/>
              </w:rPr>
              <w:t>DIAP 2016-19</w:t>
            </w: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9106667"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53551F1"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tcPr>
          <w:p w14:paraId="399539D5" w14:textId="77777777" w:rsidR="002C3BC6" w:rsidRPr="002C3BC6" w:rsidRDefault="002C3BC6" w:rsidP="007D77A6">
            <w:pPr>
              <w:spacing w:line="276" w:lineRule="auto"/>
              <w:jc w:val="center"/>
              <w:rPr>
                <w:sz w:val="18"/>
                <w:szCs w:val="18"/>
              </w:rPr>
            </w:pPr>
          </w:p>
        </w:tc>
      </w:tr>
      <w:tr w:rsidR="002C3BC6" w14:paraId="58649949" w14:textId="77777777" w:rsidTr="007F6C03">
        <w:tc>
          <w:tcPr>
            <w:tcW w:w="1139"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059F417F" w14:textId="77777777" w:rsidR="002C3BC6" w:rsidRDefault="002C3BC6" w:rsidP="008E39E7">
            <w:pPr>
              <w:spacing w:line="276" w:lineRule="auto"/>
            </w:pPr>
            <w:r>
              <w:t>Education</w:t>
            </w:r>
          </w:p>
        </w:tc>
        <w:tc>
          <w:tcPr>
            <w:tcW w:w="2933" w:type="dxa"/>
            <w:gridSpan w:val="4"/>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E7F9FF" w:themeFill="background2"/>
          </w:tcPr>
          <w:p w14:paraId="49A05E62" w14:textId="77777777" w:rsidR="002C3BC6" w:rsidRPr="002C3BC6" w:rsidRDefault="002C3BC6" w:rsidP="008E39E7">
            <w:pPr>
              <w:spacing w:line="276" w:lineRule="auto"/>
              <w:rPr>
                <w:szCs w:val="19"/>
              </w:rPr>
            </w:pPr>
            <w:r w:rsidRPr="002C3BC6">
              <w:rPr>
                <w:szCs w:val="19"/>
              </w:rPr>
              <w:t>DIAP 2011-15</w:t>
            </w:r>
          </w:p>
        </w:tc>
        <w:tc>
          <w:tcPr>
            <w:tcW w:w="3672" w:type="dxa"/>
            <w:gridSpan w:val="5"/>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B7EDFF" w:themeFill="background2" w:themeFillShade="E6"/>
          </w:tcPr>
          <w:p w14:paraId="2851A6C0" w14:textId="77777777" w:rsidR="002C3BC6" w:rsidRPr="002C3BC6" w:rsidRDefault="002C3BC6" w:rsidP="008E39E7">
            <w:pPr>
              <w:spacing w:line="276" w:lineRule="auto"/>
              <w:rPr>
                <w:szCs w:val="19"/>
              </w:rPr>
            </w:pPr>
            <w:r w:rsidRPr="002C3BC6">
              <w:rPr>
                <w:szCs w:val="19"/>
              </w:rPr>
              <w:t>DIAP 2016-20</w:t>
            </w: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F76E2B9"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tcPr>
          <w:p w14:paraId="6EE4BE47" w14:textId="77777777" w:rsidR="002C3BC6" w:rsidRPr="002C3BC6" w:rsidRDefault="002C3BC6" w:rsidP="007D77A6">
            <w:pPr>
              <w:spacing w:line="276" w:lineRule="auto"/>
              <w:jc w:val="center"/>
              <w:rPr>
                <w:sz w:val="18"/>
                <w:szCs w:val="18"/>
              </w:rPr>
            </w:pPr>
          </w:p>
        </w:tc>
      </w:tr>
      <w:tr w:rsidR="002C3BC6" w14:paraId="73F2A02B" w14:textId="77777777" w:rsidTr="007F6C03">
        <w:tc>
          <w:tcPr>
            <w:tcW w:w="1139"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26596A26" w14:textId="63570554" w:rsidR="002C3BC6" w:rsidRDefault="00603171" w:rsidP="008E39E7">
            <w:pPr>
              <w:spacing w:line="276" w:lineRule="auto"/>
            </w:pPr>
            <w:r>
              <w:t>FACS</w:t>
            </w:r>
          </w:p>
        </w:tc>
        <w:tc>
          <w:tcPr>
            <w:tcW w:w="72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F4A0B78"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6A6E85D" w14:textId="77777777" w:rsidR="002C3BC6" w:rsidRPr="002C3BC6" w:rsidRDefault="002C3BC6"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C2D1599" w14:textId="77777777" w:rsidR="002C3BC6" w:rsidRPr="002C3BC6" w:rsidRDefault="002C3BC6" w:rsidP="008E39E7">
            <w:pPr>
              <w:spacing w:line="276" w:lineRule="auto"/>
              <w:rPr>
                <w:szCs w:val="19"/>
              </w:rPr>
            </w:pPr>
          </w:p>
        </w:tc>
        <w:tc>
          <w:tcPr>
            <w:tcW w:w="3673" w:type="dxa"/>
            <w:gridSpan w:val="5"/>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B7EDFF" w:themeFill="background2" w:themeFillShade="E6"/>
          </w:tcPr>
          <w:p w14:paraId="58A251F1" w14:textId="77777777" w:rsidR="002C3BC6" w:rsidRPr="002C3BC6" w:rsidRDefault="002C3BC6" w:rsidP="008E39E7">
            <w:pPr>
              <w:spacing w:line="276" w:lineRule="auto"/>
              <w:rPr>
                <w:szCs w:val="19"/>
              </w:rPr>
            </w:pPr>
            <w:r w:rsidRPr="002C3BC6">
              <w:rPr>
                <w:szCs w:val="19"/>
              </w:rPr>
              <w:t>DIAP 2015-19 (refreshed June 2018)</w:t>
            </w: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62E6FB4"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E802E79"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tcPr>
          <w:p w14:paraId="3683A8E1" w14:textId="77777777" w:rsidR="002C3BC6" w:rsidRPr="002C3BC6" w:rsidRDefault="002C3BC6" w:rsidP="007D77A6">
            <w:pPr>
              <w:spacing w:line="276" w:lineRule="auto"/>
              <w:jc w:val="center"/>
              <w:rPr>
                <w:sz w:val="18"/>
                <w:szCs w:val="18"/>
              </w:rPr>
            </w:pPr>
          </w:p>
        </w:tc>
      </w:tr>
      <w:tr w:rsidR="002C3BC6" w14:paraId="592C28AD" w14:textId="77777777" w:rsidTr="007F6C03">
        <w:tc>
          <w:tcPr>
            <w:tcW w:w="1139"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3DF7890F" w14:textId="77777777" w:rsidR="002C3BC6" w:rsidRDefault="002C3BC6" w:rsidP="008E39E7">
            <w:pPr>
              <w:spacing w:line="276" w:lineRule="auto"/>
            </w:pPr>
            <w:r>
              <w:t>Finance</w:t>
            </w:r>
          </w:p>
        </w:tc>
        <w:tc>
          <w:tcPr>
            <w:tcW w:w="72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5C51CC9B"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9232D13" w14:textId="77777777" w:rsidR="002C3BC6" w:rsidRPr="002C3BC6" w:rsidRDefault="002C3BC6"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658518C7" w14:textId="77777777" w:rsidR="002C3BC6" w:rsidRPr="002C3BC6" w:rsidRDefault="002C3BC6" w:rsidP="008E39E7">
            <w:pPr>
              <w:spacing w:line="276" w:lineRule="auto"/>
              <w:rPr>
                <w:szCs w:val="19"/>
              </w:rPr>
            </w:pPr>
          </w:p>
        </w:tc>
        <w:tc>
          <w:tcPr>
            <w:tcW w:w="2938" w:type="dxa"/>
            <w:gridSpan w:val="4"/>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B7EDFF" w:themeFill="background2" w:themeFillShade="E6"/>
          </w:tcPr>
          <w:p w14:paraId="3E147331" w14:textId="77777777" w:rsidR="002C3BC6" w:rsidRPr="002C3BC6" w:rsidRDefault="002C3BC6" w:rsidP="008E39E7">
            <w:pPr>
              <w:spacing w:line="276" w:lineRule="auto"/>
              <w:rPr>
                <w:szCs w:val="19"/>
              </w:rPr>
            </w:pPr>
            <w:r w:rsidRPr="002C3BC6">
              <w:rPr>
                <w:szCs w:val="19"/>
              </w:rPr>
              <w:t>DIAP 2015-18</w:t>
            </w: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auto"/>
          </w:tcPr>
          <w:p w14:paraId="31940408" w14:textId="77777777" w:rsidR="002C3BC6" w:rsidRPr="002C3BC6" w:rsidRDefault="002C3BC6"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166B6998"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1BEB905"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tcPr>
          <w:p w14:paraId="7CCCD59F" w14:textId="77777777" w:rsidR="002C3BC6" w:rsidRPr="002C3BC6" w:rsidRDefault="002C3BC6" w:rsidP="007D77A6">
            <w:pPr>
              <w:spacing w:line="276" w:lineRule="auto"/>
              <w:jc w:val="center"/>
              <w:rPr>
                <w:sz w:val="18"/>
                <w:szCs w:val="18"/>
              </w:rPr>
            </w:pPr>
          </w:p>
        </w:tc>
      </w:tr>
      <w:tr w:rsidR="002C3BC6" w14:paraId="79ECF066" w14:textId="77777777" w:rsidTr="007F6C03">
        <w:tc>
          <w:tcPr>
            <w:tcW w:w="1139" w:type="dxa"/>
            <w:tcBorders>
              <w:top w:val="dotted" w:sz="4" w:space="0" w:color="BFBFBF" w:themeColor="background1" w:themeShade="BF"/>
              <w:left w:val="nil"/>
              <w:bottom w:val="dotted" w:sz="4" w:space="0" w:color="BFBFBF" w:themeColor="background1" w:themeShade="BF"/>
              <w:right w:val="dotted" w:sz="4" w:space="0" w:color="BFBFBF" w:themeColor="background1" w:themeShade="BF"/>
            </w:tcBorders>
          </w:tcPr>
          <w:p w14:paraId="0E214EB1" w14:textId="77777777" w:rsidR="008E39E7" w:rsidRDefault="008E39E7" w:rsidP="008E39E7">
            <w:pPr>
              <w:spacing w:line="276" w:lineRule="auto"/>
            </w:pPr>
            <w:r>
              <w:t>Treasury</w:t>
            </w:r>
            <w:r w:rsidR="00E96D9B">
              <w:t>*</w:t>
            </w:r>
          </w:p>
        </w:tc>
        <w:tc>
          <w:tcPr>
            <w:tcW w:w="729"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ED4879C" w14:textId="77777777" w:rsidR="008E39E7" w:rsidRPr="002C3BC6" w:rsidRDefault="008E39E7"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2A634510" w14:textId="77777777" w:rsidR="008E39E7" w:rsidRPr="002C3BC6" w:rsidRDefault="008E39E7"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3D5D450A" w14:textId="77777777" w:rsidR="008E39E7" w:rsidRPr="002C3BC6" w:rsidRDefault="008E39E7" w:rsidP="008E39E7">
            <w:pPr>
              <w:spacing w:line="276" w:lineRule="auto"/>
              <w:rPr>
                <w:szCs w:val="19"/>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A6A6A6" w:themeFill="background1" w:themeFillShade="A6"/>
          </w:tcPr>
          <w:p w14:paraId="3E2E5C63" w14:textId="77777777" w:rsidR="008E39E7" w:rsidRPr="002C3BC6" w:rsidRDefault="009C74DC" w:rsidP="008E39E7">
            <w:pPr>
              <w:spacing w:line="276" w:lineRule="auto"/>
              <w:rPr>
                <w:szCs w:val="19"/>
              </w:rPr>
            </w:pPr>
            <w:r>
              <w:rPr>
                <w:szCs w:val="19"/>
              </w:rPr>
              <w:t>2015</w:t>
            </w: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auto"/>
          </w:tcPr>
          <w:p w14:paraId="139B0DF2" w14:textId="375885D4" w:rsidR="008E39E7" w:rsidRPr="002C3BC6" w:rsidRDefault="008E39E7" w:rsidP="008E39E7">
            <w:pPr>
              <w:spacing w:line="276" w:lineRule="auto"/>
              <w:rPr>
                <w:szCs w:val="19"/>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auto"/>
          </w:tcPr>
          <w:p w14:paraId="3E72B76F" w14:textId="77777777" w:rsidR="008E39E7" w:rsidRPr="002C3BC6" w:rsidRDefault="008E39E7" w:rsidP="008E39E7">
            <w:pPr>
              <w:spacing w:line="276" w:lineRule="auto"/>
              <w:rPr>
                <w:szCs w:val="19"/>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auto"/>
          </w:tcPr>
          <w:p w14:paraId="51F3F1D8" w14:textId="77777777" w:rsidR="008E39E7" w:rsidRPr="002C3BC6" w:rsidRDefault="008E39E7"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auto"/>
          </w:tcPr>
          <w:p w14:paraId="1691C11D" w14:textId="77777777" w:rsidR="008E39E7" w:rsidRPr="002C3BC6" w:rsidRDefault="008E39E7"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70AA409C" w14:textId="77777777" w:rsidR="008E39E7" w:rsidRPr="002C3BC6" w:rsidRDefault="008E39E7"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tcPr>
          <w:p w14:paraId="4E7DA106" w14:textId="77777777" w:rsidR="008E39E7" w:rsidRPr="002C3BC6" w:rsidRDefault="008E39E7"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dotted" w:sz="4" w:space="0" w:color="BFBFBF" w:themeColor="background1" w:themeShade="BF"/>
              <w:right w:val="nil"/>
            </w:tcBorders>
          </w:tcPr>
          <w:p w14:paraId="449742DD" w14:textId="77777777" w:rsidR="008E39E7" w:rsidRPr="002C3BC6" w:rsidRDefault="008E39E7" w:rsidP="007D77A6">
            <w:pPr>
              <w:spacing w:line="276" w:lineRule="auto"/>
              <w:jc w:val="center"/>
              <w:rPr>
                <w:sz w:val="18"/>
                <w:szCs w:val="18"/>
              </w:rPr>
            </w:pPr>
          </w:p>
        </w:tc>
      </w:tr>
      <w:tr w:rsidR="002C3BC6" w14:paraId="7F473459" w14:textId="77777777" w:rsidTr="007F6C03">
        <w:tc>
          <w:tcPr>
            <w:tcW w:w="1139" w:type="dxa"/>
            <w:tcBorders>
              <w:top w:val="dotted" w:sz="4" w:space="0" w:color="BFBFBF" w:themeColor="background1" w:themeShade="BF"/>
              <w:left w:val="nil"/>
              <w:right w:val="dotted" w:sz="4" w:space="0" w:color="BFBFBF" w:themeColor="background1" w:themeShade="BF"/>
            </w:tcBorders>
          </w:tcPr>
          <w:p w14:paraId="11CF6A46" w14:textId="77777777" w:rsidR="002C3BC6" w:rsidRDefault="002C3BC6" w:rsidP="008E39E7">
            <w:pPr>
              <w:spacing w:line="276" w:lineRule="auto"/>
            </w:pPr>
            <w:r>
              <w:t>Industry</w:t>
            </w:r>
          </w:p>
        </w:tc>
        <w:tc>
          <w:tcPr>
            <w:tcW w:w="729"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5D2CC496"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197EA16F" w14:textId="77777777" w:rsidR="002C3BC6" w:rsidRPr="002C3BC6" w:rsidRDefault="002C3BC6"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2A03EB3A" w14:textId="77777777" w:rsidR="002C3BC6" w:rsidRPr="002C3BC6" w:rsidRDefault="002C3BC6" w:rsidP="008E39E7">
            <w:pPr>
              <w:spacing w:line="276" w:lineRule="auto"/>
              <w:rPr>
                <w:szCs w:val="19"/>
              </w:rPr>
            </w:pPr>
          </w:p>
        </w:tc>
        <w:tc>
          <w:tcPr>
            <w:tcW w:w="735"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tcPr>
          <w:p w14:paraId="7363E9FB" w14:textId="77777777" w:rsidR="002C3BC6" w:rsidRPr="002C3BC6" w:rsidRDefault="002C3BC6" w:rsidP="008E39E7">
            <w:pPr>
              <w:spacing w:line="276" w:lineRule="auto"/>
              <w:rPr>
                <w:szCs w:val="19"/>
              </w:rPr>
            </w:pPr>
          </w:p>
        </w:tc>
        <w:tc>
          <w:tcPr>
            <w:tcW w:w="1469"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B7EDFF" w:themeFill="background2" w:themeFillShade="E6"/>
          </w:tcPr>
          <w:p w14:paraId="5B144130" w14:textId="77777777" w:rsidR="002C3BC6" w:rsidRPr="002C3BC6" w:rsidRDefault="002C3BC6" w:rsidP="008E39E7">
            <w:pPr>
              <w:spacing w:line="276" w:lineRule="auto"/>
              <w:rPr>
                <w:szCs w:val="19"/>
              </w:rPr>
            </w:pPr>
            <w:r w:rsidRPr="002C3BC6">
              <w:rPr>
                <w:szCs w:val="19"/>
              </w:rPr>
              <w:t>DIAP 2016-17</w:t>
            </w:r>
          </w:p>
        </w:tc>
        <w:tc>
          <w:tcPr>
            <w:tcW w:w="734"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tcPr>
          <w:p w14:paraId="3315A3C8"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tcPr>
          <w:p w14:paraId="60390539" w14:textId="77777777" w:rsidR="002C3BC6" w:rsidRPr="002C3BC6" w:rsidRDefault="002C3BC6" w:rsidP="008E39E7">
            <w:pPr>
              <w:spacing w:line="276" w:lineRule="auto"/>
              <w:rPr>
                <w:sz w:val="18"/>
                <w:szCs w:val="18"/>
              </w:rPr>
            </w:pPr>
          </w:p>
        </w:tc>
        <w:tc>
          <w:tcPr>
            <w:tcW w:w="734"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068A462F"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tcPr>
          <w:p w14:paraId="01B330D3" w14:textId="77777777" w:rsidR="002C3BC6" w:rsidRPr="002C3BC6" w:rsidRDefault="002C3BC6" w:rsidP="008E39E7">
            <w:pPr>
              <w:spacing w:line="276" w:lineRule="auto"/>
              <w:rPr>
                <w:sz w:val="18"/>
                <w:szCs w:val="18"/>
              </w:rPr>
            </w:pPr>
          </w:p>
        </w:tc>
        <w:tc>
          <w:tcPr>
            <w:tcW w:w="735" w:type="dxa"/>
            <w:tcBorders>
              <w:top w:val="dotted" w:sz="4" w:space="0" w:color="BFBFBF" w:themeColor="background1" w:themeShade="BF"/>
              <w:left w:val="dotted" w:sz="4" w:space="0" w:color="BFBFBF" w:themeColor="background1" w:themeShade="BF"/>
              <w:bottom w:val="single" w:sz="4" w:space="0" w:color="BFBFBF" w:themeColor="background1" w:themeShade="BF"/>
              <w:right w:val="nil"/>
            </w:tcBorders>
          </w:tcPr>
          <w:p w14:paraId="5264C786" w14:textId="77777777" w:rsidR="002C3BC6" w:rsidRPr="002C3BC6" w:rsidRDefault="002C3BC6" w:rsidP="007D77A6">
            <w:pPr>
              <w:spacing w:line="276" w:lineRule="auto"/>
              <w:jc w:val="center"/>
              <w:rPr>
                <w:sz w:val="18"/>
                <w:szCs w:val="18"/>
              </w:rPr>
            </w:pPr>
          </w:p>
        </w:tc>
      </w:tr>
    </w:tbl>
    <w:p w14:paraId="69B034EA" w14:textId="77777777" w:rsidR="008E39E7" w:rsidRPr="00E96D9B" w:rsidRDefault="00E96D9B" w:rsidP="00E96D9B">
      <w:pPr>
        <w:spacing w:line="276" w:lineRule="auto"/>
        <w:ind w:left="357" w:hanging="357"/>
        <w:rPr>
          <w:sz w:val="18"/>
          <w:szCs w:val="18"/>
        </w:rPr>
      </w:pPr>
      <w:r w:rsidRPr="00E96D9B">
        <w:rPr>
          <w:sz w:val="18"/>
          <w:szCs w:val="18"/>
        </w:rPr>
        <w:t>* The Treasury DIAP did not s</w:t>
      </w:r>
      <w:r>
        <w:rPr>
          <w:sz w:val="18"/>
          <w:szCs w:val="18"/>
        </w:rPr>
        <w:t>pecify the timeframe it covered</w:t>
      </w:r>
    </w:p>
    <w:p w14:paraId="27EAD525" w14:textId="46C11DD5" w:rsidR="008E39E7" w:rsidRPr="0064171D" w:rsidRDefault="00325ECA" w:rsidP="006511B6">
      <w:pPr>
        <w:pStyle w:val="Heading3"/>
      </w:pPr>
      <w:bookmarkStart w:id="72" w:name="_Toc3210580"/>
      <w:bookmarkStart w:id="73" w:name="_Toc3211449"/>
      <w:r w:rsidRPr="0064171D">
        <w:t>Analysis</w:t>
      </w:r>
      <w:r w:rsidR="008E39E7" w:rsidRPr="0064171D">
        <w:t xml:space="preserve"> of </w:t>
      </w:r>
      <w:r w:rsidR="002F6448" w:rsidRPr="0064171D">
        <w:t>NSW G</w:t>
      </w:r>
      <w:r w:rsidR="008E39E7" w:rsidRPr="0064171D">
        <w:t>overnment cluster plans</w:t>
      </w:r>
      <w:bookmarkEnd w:id="72"/>
      <w:bookmarkEnd w:id="73"/>
    </w:p>
    <w:p w14:paraId="76FFA1A3" w14:textId="42052D89" w:rsidR="008E39E7" w:rsidRDefault="00567BCB" w:rsidP="00B93349">
      <w:pPr>
        <w:spacing w:line="276" w:lineRule="auto"/>
      </w:pPr>
      <w:r>
        <w:t xml:space="preserve">This section provides a brief synthesis of the cluster DIAPs. The analysis compares the DIAPs to the guidelines, requirements and legislation that underpinned their development </w:t>
      </w:r>
      <w:r w:rsidR="00A6790D">
        <w:t xml:space="preserve">which is described briefly at the beginning of each section. This section </w:t>
      </w:r>
      <w:r>
        <w:t>also synthesises the content and actions across the plans to draw out similarities and differences.</w:t>
      </w:r>
    </w:p>
    <w:p w14:paraId="47E8E911" w14:textId="7928530A" w:rsidR="004B4675" w:rsidRDefault="005F3AA9" w:rsidP="00462072">
      <w:pPr>
        <w:pStyle w:val="Heading6"/>
      </w:pPr>
      <w:r>
        <w:t>Consultation</w:t>
      </w:r>
    </w:p>
    <w:p w14:paraId="4D421EF2" w14:textId="71DF455F" w:rsidR="004B4675" w:rsidRPr="009B327B" w:rsidRDefault="004B4675" w:rsidP="004130B9">
      <w:pPr>
        <w:spacing w:line="276" w:lineRule="auto"/>
        <w:rPr>
          <w:i/>
        </w:rPr>
      </w:pPr>
      <w:r w:rsidRPr="009B327B">
        <w:rPr>
          <w:i/>
        </w:rPr>
        <w:t xml:space="preserve">The </w:t>
      </w:r>
      <w:r w:rsidR="001F13A3" w:rsidRPr="009B327B">
        <w:rPr>
          <w:i/>
        </w:rPr>
        <w:t>Disability Inclusion Act</w:t>
      </w:r>
      <w:r w:rsidRPr="009B327B">
        <w:rPr>
          <w:i/>
        </w:rPr>
        <w:t xml:space="preserve"> mandated that </w:t>
      </w:r>
      <w:r w:rsidR="004130B9" w:rsidRPr="009B327B">
        <w:rPr>
          <w:i/>
        </w:rPr>
        <w:t>DIAPs</w:t>
      </w:r>
      <w:r w:rsidRPr="009B327B">
        <w:rPr>
          <w:i/>
        </w:rPr>
        <w:t xml:space="preserve"> should provide a summary of the consultation process undertaken in developing the </w:t>
      </w:r>
      <w:r w:rsidR="00A958D1" w:rsidRPr="009B327B">
        <w:rPr>
          <w:i/>
        </w:rPr>
        <w:t>document</w:t>
      </w:r>
      <w:r w:rsidRPr="009B327B">
        <w:rPr>
          <w:i/>
        </w:rPr>
        <w:t>, outlining the audiences/organisations involved</w:t>
      </w:r>
      <w:r w:rsidR="004130B9" w:rsidRPr="009B327B">
        <w:rPr>
          <w:i/>
        </w:rPr>
        <w:t xml:space="preserve">; </w:t>
      </w:r>
      <w:r w:rsidRPr="009B327B">
        <w:rPr>
          <w:i/>
        </w:rPr>
        <w:t>the methods used</w:t>
      </w:r>
      <w:r w:rsidR="004130B9" w:rsidRPr="009B327B">
        <w:rPr>
          <w:i/>
        </w:rPr>
        <w:t>;</w:t>
      </w:r>
      <w:r w:rsidRPr="009B327B">
        <w:rPr>
          <w:i/>
        </w:rPr>
        <w:t xml:space="preserve"> the timeline from start to finish</w:t>
      </w:r>
      <w:r w:rsidR="004130B9" w:rsidRPr="009B327B">
        <w:rPr>
          <w:i/>
        </w:rPr>
        <w:t>;</w:t>
      </w:r>
      <w:r w:rsidRPr="009B327B">
        <w:rPr>
          <w:i/>
        </w:rPr>
        <w:t xml:space="preserve"> a summary of the influence the consultation had on the content and structure of the DIAP</w:t>
      </w:r>
      <w:r w:rsidR="004130B9" w:rsidRPr="009B327B">
        <w:rPr>
          <w:i/>
        </w:rPr>
        <w:t>;</w:t>
      </w:r>
      <w:r w:rsidRPr="009B327B">
        <w:rPr>
          <w:i/>
        </w:rPr>
        <w:t xml:space="preserve"> and plans for ongoing consultation.</w:t>
      </w:r>
      <w:r w:rsidR="006511B6" w:rsidRPr="009B327B">
        <w:rPr>
          <w:i/>
        </w:rPr>
        <w:fldChar w:fldCharType="begin"/>
      </w:r>
      <w:r w:rsidR="006511B6" w:rsidRPr="009B327B">
        <w:rPr>
          <w:i/>
        </w:rPr>
        <w:instrText xml:space="preserve"> ADDIN EN.CITE &lt;EndNote&gt;&lt;Cite&gt;&lt;Year&gt;2014&lt;/Year&gt;&lt;RecNum&gt;1&lt;/RecNum&gt;&lt;DisplayText&gt;&lt;style face="superscript"&gt;1&lt;/style&gt;&lt;/DisplayText&gt;&lt;record&gt;&lt;rec-number&gt;1&lt;/rec-number&gt;&lt;foreign-keys&gt;&lt;key app="EN" db-id="drptxads9vdw0neerat5r5zfpdea20vw990a" timestamp="1551132083"&gt;1&lt;/key&gt;&lt;/foreign-keys&gt;&lt;ref-type name="Web Page"&gt;12&lt;/ref-type&gt;&lt;contributors&gt;&lt;/contributors&gt;&lt;titles&gt;&lt;title&gt;Disability Inclusion Act 2014 No 41, NSW [statute on the internet]&lt;/title&gt;&lt;/titles&gt;&lt;volume&gt;2018&lt;/volume&gt;&lt;number&gt;September 2018&lt;/number&gt;&lt;dates&gt;&lt;year&gt;2014&lt;/year&gt;&lt;/dates&gt;&lt;urls&gt;&lt;related-urls&gt;&lt;url&gt;https://www.legislation.nsw.gov.au/acts/2014-41.pdf&lt;/url&gt;&lt;/related-urls&gt;&lt;/urls&gt;&lt;custom1&gt;2018&lt;/custom1&gt;&lt;custom2&gt;September &lt;/custom2&gt;&lt;/record&gt;&lt;/Cite&gt;&lt;/EndNote&gt;</w:instrText>
      </w:r>
      <w:r w:rsidR="006511B6" w:rsidRPr="009B327B">
        <w:rPr>
          <w:i/>
        </w:rPr>
        <w:fldChar w:fldCharType="separate"/>
      </w:r>
      <w:r w:rsidR="006511B6" w:rsidRPr="009B327B">
        <w:rPr>
          <w:i/>
          <w:noProof/>
          <w:vertAlign w:val="superscript"/>
        </w:rPr>
        <w:t>1</w:t>
      </w:r>
      <w:r w:rsidR="006511B6" w:rsidRPr="009B327B">
        <w:rPr>
          <w:i/>
        </w:rPr>
        <w:fldChar w:fldCharType="end"/>
      </w:r>
    </w:p>
    <w:p w14:paraId="7CAA07B9" w14:textId="56F463F3" w:rsidR="009766E6" w:rsidRDefault="009766E6" w:rsidP="00B93349">
      <w:pPr>
        <w:spacing w:line="276" w:lineRule="auto"/>
      </w:pPr>
      <w:r>
        <w:t xml:space="preserve">While many DIAPs </w:t>
      </w:r>
      <w:r w:rsidR="00D70E01">
        <w:t xml:space="preserve">included </w:t>
      </w:r>
      <w:r>
        <w:t xml:space="preserve">a paragraph or two outlining the consultation process, the level of detail as prescribed in the </w:t>
      </w:r>
      <w:r w:rsidR="001F13A3">
        <w:t>Disability Inclusion Act</w:t>
      </w:r>
      <w:r>
        <w:t xml:space="preserve"> was rarely </w:t>
      </w:r>
      <w:r w:rsidR="004130B9">
        <w:t>delivered</w:t>
      </w:r>
      <w:r>
        <w:t xml:space="preserve">. Most commonly, consultation with the disability sector </w:t>
      </w:r>
      <w:r w:rsidR="00D70E01">
        <w:t xml:space="preserve">and </w:t>
      </w:r>
      <w:r>
        <w:t xml:space="preserve">with internal groups </w:t>
      </w:r>
      <w:r w:rsidR="00D70E01">
        <w:t>(</w:t>
      </w:r>
      <w:r>
        <w:t>comprising employees with disability</w:t>
      </w:r>
      <w:r w:rsidR="00D70E01">
        <w:t xml:space="preserve">) </w:t>
      </w:r>
      <w:r w:rsidR="004130B9">
        <w:t xml:space="preserve">was </w:t>
      </w:r>
      <w:r>
        <w:t>reported.</w:t>
      </w:r>
    </w:p>
    <w:p w14:paraId="21F72DEF" w14:textId="1C744780" w:rsidR="009766E6" w:rsidRDefault="009766E6" w:rsidP="00B93349">
      <w:pPr>
        <w:spacing w:line="276" w:lineRule="auto"/>
      </w:pPr>
      <w:r>
        <w:lastRenderedPageBreak/>
        <w:t xml:space="preserve">Only three DIAPs (Health, Education and Justice) described consultation processes with the community and/or disability sector that appeared to be truly formative, </w:t>
      </w:r>
      <w:r w:rsidR="004130B9">
        <w:t>feeding</w:t>
      </w:r>
      <w:r>
        <w:t xml:space="preserve"> directly into the development of the </w:t>
      </w:r>
      <w:r w:rsidR="004130B9">
        <w:t>DIAP</w:t>
      </w:r>
      <w:r>
        <w:t>. One DIAP (</w:t>
      </w:r>
      <w:r w:rsidR="00603171">
        <w:t>FACS</w:t>
      </w:r>
      <w:r>
        <w:t>) described a process of co</w:t>
      </w:r>
      <w:r w:rsidR="00250AE9">
        <w:t>-</w:t>
      </w:r>
      <w:r>
        <w:t>design with key stakeholders in the action formulation process.</w:t>
      </w:r>
    </w:p>
    <w:p w14:paraId="22A9E8B1" w14:textId="412775E5" w:rsidR="009766E6" w:rsidRDefault="009766E6" w:rsidP="00B93349">
      <w:pPr>
        <w:spacing w:line="276" w:lineRule="auto"/>
      </w:pPr>
      <w:r>
        <w:t>Three DIAPs did not describe how plans were developed or what, if any</w:t>
      </w:r>
      <w:r w:rsidR="00250AE9">
        <w:t>,</w:t>
      </w:r>
      <w:r>
        <w:t xml:space="preserve"> consultation processes occurred (DFSI, DPC</w:t>
      </w:r>
      <w:r w:rsidR="004130B9">
        <w:t xml:space="preserve"> and </w:t>
      </w:r>
      <w:r>
        <w:t>Treasury).</w:t>
      </w:r>
    </w:p>
    <w:p w14:paraId="6B5090FC" w14:textId="3118219B" w:rsidR="009471E2" w:rsidRDefault="009766E6" w:rsidP="00104CF5">
      <w:pPr>
        <w:spacing w:line="276" w:lineRule="auto"/>
      </w:pPr>
      <w:r>
        <w:t xml:space="preserve">The NSW Transport DIAP </w:t>
      </w:r>
      <w:r w:rsidR="00BC692C">
        <w:t>referred</w:t>
      </w:r>
      <w:r>
        <w:t xml:space="preserve"> to consultation as being very much integrated with its core business. For example, the disability sector </w:t>
      </w:r>
      <w:r w:rsidR="004130B9">
        <w:t xml:space="preserve">is </w:t>
      </w:r>
      <w:r>
        <w:t>consulted as part of all major infrastructure projects from design to implementation</w:t>
      </w:r>
      <w:r w:rsidR="004130B9">
        <w:t>. NSW Transport maintains</w:t>
      </w:r>
      <w:r>
        <w:t xml:space="preserve"> an Accessible Transport Advisory Committee </w:t>
      </w:r>
      <w:r w:rsidR="004130B9">
        <w:t>which meets at least four times a year</w:t>
      </w:r>
      <w:r>
        <w:t xml:space="preserve"> </w:t>
      </w:r>
      <w:r w:rsidR="004130B9">
        <w:t>for</w:t>
      </w:r>
      <w:r>
        <w:t xml:space="preserve"> ongoing consultation about transport projects</w:t>
      </w:r>
      <w:r w:rsidR="004130B9">
        <w:t xml:space="preserve">. </w:t>
      </w:r>
      <w:r>
        <w:t xml:space="preserve">There was no section dedicated specifically to the process of consultation </w:t>
      </w:r>
      <w:r w:rsidR="004130B9">
        <w:t xml:space="preserve">for </w:t>
      </w:r>
      <w:r>
        <w:t>the development of the DIAP.</w:t>
      </w:r>
    </w:p>
    <w:p w14:paraId="4C378D2E" w14:textId="57B01A64" w:rsidR="00FF2D1C" w:rsidRDefault="004130B9" w:rsidP="00FF2D1C">
      <w:pPr>
        <w:spacing w:line="276" w:lineRule="auto"/>
      </w:pPr>
      <w:r>
        <w:t xml:space="preserve">Variations in the </w:t>
      </w:r>
      <w:r w:rsidR="00FF2D1C">
        <w:t xml:space="preserve">nature of consultation </w:t>
      </w:r>
      <w:r>
        <w:t xml:space="preserve">between </w:t>
      </w:r>
      <w:r w:rsidR="00FF2D1C">
        <w:t xml:space="preserve">the different agencies </w:t>
      </w:r>
      <w:r>
        <w:t xml:space="preserve">was, in part, a reflection of </w:t>
      </w:r>
      <w:r w:rsidR="00FF2D1C">
        <w:t xml:space="preserve">the existing engagement </w:t>
      </w:r>
      <w:r>
        <w:t xml:space="preserve">processes and forums </w:t>
      </w:r>
      <w:r w:rsidR="00FF2D1C">
        <w:t>that agencies had</w:t>
      </w:r>
      <w:r>
        <w:t xml:space="preserve"> in place</w:t>
      </w:r>
      <w:r w:rsidR="00FF2D1C">
        <w:t xml:space="preserve"> </w:t>
      </w:r>
      <w:r w:rsidR="004E2AFC">
        <w:t>before they began developing</w:t>
      </w:r>
      <w:r w:rsidR="00FF2D1C">
        <w:t xml:space="preserve"> DIAPs. Some agencies were able to achieve a genuine consultation from a very low base. Others, such as the DPC, </w:t>
      </w:r>
      <w:r w:rsidR="004E2AFC">
        <w:t>demonstrated a lower level of</w:t>
      </w:r>
      <w:r w:rsidR="00FF2D1C">
        <w:t xml:space="preserve"> engagement </w:t>
      </w:r>
      <w:r w:rsidR="004E2AFC">
        <w:t>than might be expected</w:t>
      </w:r>
      <w:r w:rsidR="00FF2D1C">
        <w:t>.</w:t>
      </w:r>
    </w:p>
    <w:p w14:paraId="0CD706B7" w14:textId="77777777" w:rsidR="005F3AA9" w:rsidRDefault="004B4675" w:rsidP="00EE0825">
      <w:pPr>
        <w:pStyle w:val="Heading6"/>
      </w:pPr>
      <w:r>
        <w:t>G</w:t>
      </w:r>
      <w:r w:rsidR="005F3AA9">
        <w:t>overnance and resources</w:t>
      </w:r>
    </w:p>
    <w:p w14:paraId="30295500" w14:textId="2023C20E" w:rsidR="005F3AA9" w:rsidRPr="005A3117" w:rsidRDefault="00E64A3C" w:rsidP="00B93349">
      <w:pPr>
        <w:spacing w:line="276" w:lineRule="auto"/>
        <w:rPr>
          <w:i/>
        </w:rPr>
      </w:pPr>
      <w:bookmarkStart w:id="74" w:name="_Hlk2159632"/>
      <w:r w:rsidRPr="005A3117">
        <w:rPr>
          <w:i/>
        </w:rPr>
        <w:t>The Disabil</w:t>
      </w:r>
      <w:r w:rsidR="009307C7" w:rsidRPr="005A3117">
        <w:rPr>
          <w:i/>
        </w:rPr>
        <w:t>i</w:t>
      </w:r>
      <w:r w:rsidRPr="005A3117">
        <w:rPr>
          <w:i/>
        </w:rPr>
        <w:t>ty Inclusion Action Planni</w:t>
      </w:r>
      <w:r w:rsidR="009307C7" w:rsidRPr="005A3117">
        <w:rPr>
          <w:i/>
        </w:rPr>
        <w:t>ng Guidelines</w:t>
      </w:r>
      <w:r w:rsidR="00EE0825" w:rsidRPr="005A3117">
        <w:rPr>
          <w:i/>
        </w:rPr>
        <w:t xml:space="preserve"> </w:t>
      </w:r>
      <w:bookmarkEnd w:id="74"/>
      <w:r w:rsidR="00EE0825" w:rsidRPr="005A3117">
        <w:rPr>
          <w:i/>
        </w:rPr>
        <w:t>stipulate that DIAP</w:t>
      </w:r>
      <w:r w:rsidRPr="005A3117">
        <w:rPr>
          <w:i/>
        </w:rPr>
        <w:t xml:space="preserve"> </w:t>
      </w:r>
      <w:r w:rsidR="00173216" w:rsidRPr="005A3117">
        <w:rPr>
          <w:i/>
        </w:rPr>
        <w:t>should describe governance and accountability arrangements and the resources and processes for developing actions.</w:t>
      </w:r>
      <w:r w:rsidR="00EE0825" w:rsidRPr="005A3117">
        <w:rPr>
          <w:i/>
        </w:rPr>
        <w:fldChar w:fldCharType="begin"/>
      </w:r>
      <w:r w:rsidR="00262534">
        <w:rPr>
          <w:i/>
        </w:rPr>
        <w:instrText xml:space="preserve"> ADDIN EN.CITE &lt;EndNote&gt;&lt;Cite&gt;&lt;Author&gt;Family and Community Services&lt;/Author&gt;&lt;Year&gt;2015&lt;/Year&gt;&lt;RecNum&gt;5&lt;/RecNum&gt;&lt;DisplayText&gt;&lt;style face="superscript"&gt;11&lt;/style&gt;&lt;/DisplayText&gt;&lt;record&gt;&lt;rec-number&gt;5&lt;/rec-number&gt;&lt;foreign-keys&gt;&lt;key app="EN" db-id="drptxads9vdw0neerat5r5zfpdea20vw990a" timestamp="1551133382"&gt;5&lt;/key&gt;&lt;/foreign-keys&gt;&lt;ref-type name="Web Page"&gt;12&lt;/ref-type&gt;&lt;contributors&gt;&lt;authors&gt;&lt;author&gt;NSW Family and Community Services,.&lt;/author&gt;&lt;/authors&gt;&lt;/contributors&gt;&lt;titles&gt;&lt;title&gt;NSW Disability Inclusion Action Planning Guidelines&lt;/title&gt;&lt;/titles&gt;&lt;volume&gt;2019&lt;/volume&gt;&lt;number&gt;January 2019&lt;/number&gt;&lt;dates&gt;&lt;year&gt;2015&lt;/year&gt;&lt;/dates&gt;&lt;urls&gt;&lt;related-urls&gt;&lt;url&gt;https://www.facs.nsw.gov.au/__data/assets/file/0004/322366/NSW-DIAP-Guidelines.PDF&lt;/url&gt;&lt;/related-urls&gt;&lt;/urls&gt;&lt;/record&gt;&lt;/Cite&gt;&lt;/EndNote&gt;</w:instrText>
      </w:r>
      <w:r w:rsidR="00EE0825" w:rsidRPr="005A3117">
        <w:rPr>
          <w:i/>
        </w:rPr>
        <w:fldChar w:fldCharType="separate"/>
      </w:r>
      <w:r w:rsidR="00262534" w:rsidRPr="00262534">
        <w:rPr>
          <w:i/>
          <w:noProof/>
          <w:vertAlign w:val="superscript"/>
        </w:rPr>
        <w:t>11</w:t>
      </w:r>
      <w:r w:rsidR="00EE0825" w:rsidRPr="005A3117">
        <w:rPr>
          <w:i/>
        </w:rPr>
        <w:fldChar w:fldCharType="end"/>
      </w:r>
    </w:p>
    <w:p w14:paraId="4B39A6EF" w14:textId="3C6740CC" w:rsidR="00E516CD" w:rsidRDefault="009471E2" w:rsidP="00B93349">
      <w:pPr>
        <w:spacing w:line="276" w:lineRule="auto"/>
      </w:pPr>
      <w:r>
        <w:t xml:space="preserve">Governance and accountability arrangements were described </w:t>
      </w:r>
      <w:r w:rsidR="00E516CD">
        <w:t xml:space="preserve">in various degrees of detail </w:t>
      </w:r>
      <w:r>
        <w:t xml:space="preserve">in all the </w:t>
      </w:r>
      <w:r w:rsidR="00E516CD">
        <w:t>DIAPs with the exception of DPC’s DIAP.</w:t>
      </w:r>
    </w:p>
    <w:p w14:paraId="3CAEB585" w14:textId="5C0B02F5" w:rsidR="009471E2" w:rsidRDefault="009471E2" w:rsidP="00B93349">
      <w:pPr>
        <w:spacing w:line="276" w:lineRule="auto"/>
      </w:pPr>
      <w:r>
        <w:t>Seven</w:t>
      </w:r>
      <w:r w:rsidR="00E516CD">
        <w:t xml:space="preserve"> </w:t>
      </w:r>
      <w:r w:rsidR="00250AE9">
        <w:t>DIAPs</w:t>
      </w:r>
      <w:r w:rsidR="00E516CD">
        <w:t xml:space="preserve"> (from Treasury, Transport, Planning, Justice, Industry, Health and</w:t>
      </w:r>
      <w:r w:rsidR="00603171">
        <w:t xml:space="preserve"> FACS</w:t>
      </w:r>
      <w:r w:rsidR="00E516CD">
        <w:t xml:space="preserve">) </w:t>
      </w:r>
      <w:r>
        <w:t>described a</w:t>
      </w:r>
      <w:r w:rsidR="00250AE9">
        <w:t xml:space="preserve">n </w:t>
      </w:r>
      <w:r>
        <w:t>implementation or steering group.</w:t>
      </w:r>
      <w:r w:rsidR="009766E6">
        <w:t xml:space="preserve"> </w:t>
      </w:r>
      <w:r>
        <w:t xml:space="preserve">Four </w:t>
      </w:r>
      <w:r w:rsidR="00E516CD">
        <w:t xml:space="preserve">(from Planning, Justice, Industry, </w:t>
      </w:r>
      <w:r w:rsidR="00603171">
        <w:t>FACS</w:t>
      </w:r>
      <w:r w:rsidR="00E516CD">
        <w:t>)</w:t>
      </w:r>
      <w:r w:rsidR="00250AE9">
        <w:t xml:space="preserve"> </w:t>
      </w:r>
      <w:r>
        <w:t xml:space="preserve">nominated an executive sponsor as a critical element of the governance and accountability </w:t>
      </w:r>
      <w:r w:rsidR="00E516CD">
        <w:t xml:space="preserve">for </w:t>
      </w:r>
      <w:r>
        <w:t xml:space="preserve">the </w:t>
      </w:r>
      <w:r w:rsidR="00BF19E7">
        <w:t>p</w:t>
      </w:r>
      <w:r>
        <w:t>lan</w:t>
      </w:r>
      <w:r w:rsidR="00E516CD">
        <w:t>.</w:t>
      </w:r>
      <w:r>
        <w:t xml:space="preserve"> One </w:t>
      </w:r>
      <w:r w:rsidR="00A958D1">
        <w:t>DIAP</w:t>
      </w:r>
      <w:r>
        <w:t xml:space="preserve"> </w:t>
      </w:r>
      <w:r w:rsidR="00EE0825">
        <w:t xml:space="preserve">(Industry) </w:t>
      </w:r>
      <w:r>
        <w:t>referred to the role of a disability champion as part of the governance structure.</w:t>
      </w:r>
    </w:p>
    <w:p w14:paraId="157684F6" w14:textId="30A5CD21" w:rsidR="009471E2" w:rsidRDefault="009471E2" w:rsidP="00B93349">
      <w:pPr>
        <w:spacing w:line="276" w:lineRule="auto"/>
      </w:pPr>
      <w:r>
        <w:t xml:space="preserve">Only one DIAP </w:t>
      </w:r>
      <w:r w:rsidR="00EE4EA0">
        <w:t>(from Planning) contained a</w:t>
      </w:r>
      <w:r>
        <w:t xml:space="preserve"> section </w:t>
      </w:r>
      <w:r w:rsidR="00EE4EA0">
        <w:t>detailing resourcing of</w:t>
      </w:r>
      <w:r>
        <w:t xml:space="preserve"> the DIAP</w:t>
      </w:r>
      <w:r w:rsidR="00EE4EA0">
        <w:t xml:space="preserve">, </w:t>
      </w:r>
      <w:r>
        <w:t xml:space="preserve">including </w:t>
      </w:r>
      <w:r w:rsidR="00250AE9">
        <w:t>board-</w:t>
      </w:r>
      <w:r>
        <w:t>approved DIAP funding</w:t>
      </w:r>
      <w:r w:rsidR="00EE4EA0">
        <w:t xml:space="preserve">. </w:t>
      </w:r>
      <w:r w:rsidR="00DB1DF0">
        <w:t xml:space="preserve">Despite being a statutory requirement to allocate resources for reasonable workplace adjustments, only two </w:t>
      </w:r>
      <w:r>
        <w:t xml:space="preserve">DIAPs </w:t>
      </w:r>
      <w:r w:rsidR="00EE4EA0">
        <w:t xml:space="preserve">(Justice and Industry) </w:t>
      </w:r>
      <w:r w:rsidR="00DB1DF0">
        <w:t>specifically referenced this as an</w:t>
      </w:r>
      <w:r>
        <w:t xml:space="preserve"> action</w:t>
      </w:r>
      <w:r w:rsidR="00EE4EA0">
        <w:t>.</w:t>
      </w:r>
    </w:p>
    <w:p w14:paraId="7ED79C71" w14:textId="63BB370A" w:rsidR="005F3AA9" w:rsidRDefault="005F3AA9" w:rsidP="00EE0825">
      <w:pPr>
        <w:pStyle w:val="Heading6"/>
      </w:pPr>
      <w:r>
        <w:t>Monitoring</w:t>
      </w:r>
      <w:r w:rsidR="00250AE9">
        <w:t>,</w:t>
      </w:r>
      <w:r>
        <w:t xml:space="preserve"> review and reporting</w:t>
      </w:r>
    </w:p>
    <w:p w14:paraId="30999B67" w14:textId="6F5C1CED" w:rsidR="004B4675" w:rsidRPr="009B327B" w:rsidRDefault="00EE0825" w:rsidP="00B93349">
      <w:pPr>
        <w:spacing w:line="276" w:lineRule="auto"/>
        <w:rPr>
          <w:i/>
        </w:rPr>
      </w:pPr>
      <w:r w:rsidRPr="009B327B">
        <w:rPr>
          <w:i/>
        </w:rPr>
        <w:t xml:space="preserve">The Disability Inclusion Action Planning Guidelines specify that </w:t>
      </w:r>
      <w:r w:rsidR="00173216" w:rsidRPr="009B327B">
        <w:rPr>
          <w:i/>
        </w:rPr>
        <w:t>DIAPs should outline an evaluation framework and detailed plan to monitor, measure and review results to track and report on the Plan</w:t>
      </w:r>
      <w:r w:rsidRPr="009B327B">
        <w:rPr>
          <w:i/>
        </w:rPr>
        <w:t>.</w:t>
      </w:r>
      <w:r w:rsidRPr="009B327B">
        <w:rPr>
          <w:i/>
        </w:rPr>
        <w:fldChar w:fldCharType="begin"/>
      </w:r>
      <w:r w:rsidR="00262534">
        <w:rPr>
          <w:i/>
        </w:rPr>
        <w:instrText xml:space="preserve"> ADDIN EN.CITE &lt;EndNote&gt;&lt;Cite&gt;&lt;Author&gt;Family and Community Services&lt;/Author&gt;&lt;Year&gt;2015&lt;/Year&gt;&lt;RecNum&gt;5&lt;/RecNum&gt;&lt;DisplayText&gt;&lt;style face="superscript"&gt;11&lt;/style&gt;&lt;/DisplayText&gt;&lt;record&gt;&lt;rec-number&gt;5&lt;/rec-number&gt;&lt;foreign-keys&gt;&lt;key app="EN" db-id="drptxads9vdw0neerat5r5zfpdea20vw990a" timestamp="1551133382"&gt;5&lt;/key&gt;&lt;/foreign-keys&gt;&lt;ref-type name="Web Page"&gt;12&lt;/ref-type&gt;&lt;contributors&gt;&lt;authors&gt;&lt;author&gt;NSW Family and Community Services,.&lt;/author&gt;&lt;/authors&gt;&lt;/contributors&gt;&lt;titles&gt;&lt;title&gt;NSW Disability Inclusion Action Planning Guidelines&lt;/title&gt;&lt;/titles&gt;&lt;volume&gt;2019&lt;/volume&gt;&lt;number&gt;January 2019&lt;/number&gt;&lt;dates&gt;&lt;year&gt;2015&lt;/year&gt;&lt;/dates&gt;&lt;urls&gt;&lt;related-urls&gt;&lt;url&gt;https://www.facs.nsw.gov.au/__data/assets/file/0004/322366/NSW-DIAP-Guidelines.PDF&lt;/url&gt;&lt;/related-urls&gt;&lt;/urls&gt;&lt;/record&gt;&lt;/Cite&gt;&lt;/EndNote&gt;</w:instrText>
      </w:r>
      <w:r w:rsidRPr="009B327B">
        <w:rPr>
          <w:i/>
        </w:rPr>
        <w:fldChar w:fldCharType="separate"/>
      </w:r>
      <w:r w:rsidR="00262534" w:rsidRPr="00262534">
        <w:rPr>
          <w:i/>
          <w:noProof/>
          <w:vertAlign w:val="superscript"/>
        </w:rPr>
        <w:t>11</w:t>
      </w:r>
      <w:r w:rsidRPr="009B327B">
        <w:rPr>
          <w:i/>
        </w:rPr>
        <w:fldChar w:fldCharType="end"/>
      </w:r>
    </w:p>
    <w:p w14:paraId="4EBE6685" w14:textId="2D7D6AEA" w:rsidR="00EE4EA0" w:rsidRDefault="009471E2" w:rsidP="00B93349">
      <w:pPr>
        <w:spacing w:line="276" w:lineRule="auto"/>
      </w:pPr>
      <w:r>
        <w:t>Most commonly, DIAPs included a brief section indicating that implementation monitoring would be undertaken and reported (typically quarterly) either by the implementation working group or the business area responsible</w:t>
      </w:r>
      <w:r w:rsidR="00EE4EA0">
        <w:t xml:space="preserve"> </w:t>
      </w:r>
      <w:r>
        <w:t xml:space="preserve">(Planning, Justice, Industry, </w:t>
      </w:r>
      <w:r w:rsidR="00603171">
        <w:t>FACS</w:t>
      </w:r>
      <w:r>
        <w:t>, Transport, Education).</w:t>
      </w:r>
    </w:p>
    <w:p w14:paraId="0FEB9E1B" w14:textId="3F7B5ACA" w:rsidR="009471E2" w:rsidRDefault="009471E2" w:rsidP="00B93349">
      <w:pPr>
        <w:spacing w:line="276" w:lineRule="auto"/>
      </w:pPr>
      <w:r>
        <w:t xml:space="preserve">Feedback from customers and staff was recognised as an evaluation method in the DIAPs by Transport and </w:t>
      </w:r>
      <w:r w:rsidR="00603171">
        <w:t>FACS</w:t>
      </w:r>
      <w:r>
        <w:t xml:space="preserve">. Finance and DPC did not have a dedicated section describing monitoring and evaluation of the DIAP, rather integrating their performance indicators and measures against the action items in the </w:t>
      </w:r>
      <w:r w:rsidR="00BF19E7">
        <w:t>p</w:t>
      </w:r>
      <w:r>
        <w:t>lan.</w:t>
      </w:r>
    </w:p>
    <w:p w14:paraId="5D1D238F" w14:textId="5F475B68" w:rsidR="009471E2" w:rsidRDefault="009471E2" w:rsidP="00B93349">
      <w:pPr>
        <w:spacing w:line="276" w:lineRule="auto"/>
      </w:pPr>
      <w:r>
        <w:t xml:space="preserve">The Justice DIAP indicated that a formal evaluation of the DIAP itself would take place in 2018. Similarly, the Treasury DIAP outlined that </w:t>
      </w:r>
      <w:r w:rsidR="00EE4EA0">
        <w:t xml:space="preserve">the </w:t>
      </w:r>
      <w:r>
        <w:t>“</w:t>
      </w:r>
      <w:r w:rsidRPr="00694A45">
        <w:rPr>
          <w:i/>
        </w:rPr>
        <w:t xml:space="preserve">soon to be formed Diversity and Inclusion Council would have responsibility for evaluating and adjusting the </w:t>
      </w:r>
      <w:r w:rsidR="00BF19E7">
        <w:rPr>
          <w:i/>
        </w:rPr>
        <w:t>p</w:t>
      </w:r>
      <w:r w:rsidRPr="00694A45">
        <w:rPr>
          <w:i/>
        </w:rPr>
        <w:t>lan in line with strategic and operational planning cycles</w:t>
      </w:r>
      <w:r>
        <w:t>”.</w:t>
      </w:r>
    </w:p>
    <w:p w14:paraId="41EA162B" w14:textId="77777777" w:rsidR="009471E2" w:rsidRDefault="009471E2" w:rsidP="00B93349">
      <w:pPr>
        <w:spacing w:line="276" w:lineRule="auto"/>
      </w:pPr>
      <w:r>
        <w:t>Health included a detailed program logic and monitoring framework aligning the DIAP actions with specific indicators and data sources.</w:t>
      </w:r>
    </w:p>
    <w:p w14:paraId="4C6134B4" w14:textId="7A56D1AB" w:rsidR="009471E2" w:rsidRDefault="009471E2" w:rsidP="00B93349">
      <w:pPr>
        <w:spacing w:line="276" w:lineRule="auto"/>
      </w:pPr>
      <w:r>
        <w:lastRenderedPageBreak/>
        <w:t xml:space="preserve">Transport, Education, Justice and </w:t>
      </w:r>
      <w:r w:rsidR="00603171">
        <w:t>FACS</w:t>
      </w:r>
      <w:r>
        <w:t xml:space="preserve"> all made provision for ongoing engagement, feedback or advice from their disability sector stakeholders, employees with disability</w:t>
      </w:r>
      <w:r w:rsidR="003364AA">
        <w:t>,</w:t>
      </w:r>
      <w:r>
        <w:t xml:space="preserve"> and the community in their DIAPs.</w:t>
      </w:r>
    </w:p>
    <w:p w14:paraId="482FC95D" w14:textId="0BBE506A" w:rsidR="009471E2" w:rsidRDefault="009471E2" w:rsidP="00B93349">
      <w:pPr>
        <w:spacing w:line="276" w:lineRule="auto"/>
      </w:pPr>
      <w:r>
        <w:t xml:space="preserve">Internal reporting included quarterly internal progress reviews and updates as well as documentation in the </w:t>
      </w:r>
      <w:r w:rsidR="00682AAD">
        <w:t>a</w:t>
      </w:r>
      <w:r>
        <w:t xml:space="preserve">nnual </w:t>
      </w:r>
      <w:r w:rsidR="00682AAD">
        <w:t>r</w:t>
      </w:r>
      <w:r>
        <w:t xml:space="preserve">eport submitted to parliament. Transport provided a comprehensive list of progress and outcomes from their previous </w:t>
      </w:r>
      <w:r w:rsidR="00C61580">
        <w:t>Disability Action Plans, while E</w:t>
      </w:r>
      <w:r>
        <w:t xml:space="preserve">ducation provided highlights </w:t>
      </w:r>
      <w:r w:rsidR="00104CF5">
        <w:t>of their</w:t>
      </w:r>
      <w:r>
        <w:t xml:space="preserve"> achievements from their</w:t>
      </w:r>
      <w:r w:rsidR="00C61580">
        <w:t xml:space="preserve"> </w:t>
      </w:r>
      <w:r w:rsidR="00BF19E7">
        <w:t>p</w:t>
      </w:r>
      <w:r w:rsidR="00C61580">
        <w:t>lan</w:t>
      </w:r>
      <w:r>
        <w:t>.</w:t>
      </w:r>
    </w:p>
    <w:p w14:paraId="6C4CC4CE" w14:textId="77777777" w:rsidR="004B4675" w:rsidRDefault="004B4675" w:rsidP="00462072">
      <w:pPr>
        <w:pStyle w:val="Heading6"/>
      </w:pPr>
      <w:r>
        <w:t>Actions</w:t>
      </w:r>
    </w:p>
    <w:p w14:paraId="582712BD" w14:textId="26C6A85F" w:rsidR="00846937" w:rsidRPr="009B327B" w:rsidRDefault="00EE0825" w:rsidP="00B93349">
      <w:pPr>
        <w:spacing w:line="276" w:lineRule="auto"/>
        <w:rPr>
          <w:i/>
        </w:rPr>
      </w:pPr>
      <w:r w:rsidRPr="009B327B">
        <w:rPr>
          <w:i/>
        </w:rPr>
        <w:t xml:space="preserve">The Disability Inclusion Action Planning Guidelines </w:t>
      </w:r>
      <w:r w:rsidR="005A3117">
        <w:rPr>
          <w:i/>
        </w:rPr>
        <w:t>state</w:t>
      </w:r>
      <w:r w:rsidRPr="009B327B">
        <w:rPr>
          <w:i/>
        </w:rPr>
        <w:t xml:space="preserve"> that a</w:t>
      </w:r>
      <w:r w:rsidR="00173216" w:rsidRPr="009B327B">
        <w:rPr>
          <w:i/>
        </w:rPr>
        <w:t>ctions should be</w:t>
      </w:r>
      <w:r w:rsidR="00F816FF" w:rsidRPr="009B327B">
        <w:rPr>
          <w:i/>
        </w:rPr>
        <w:t xml:space="preserve"> as</w:t>
      </w:r>
      <w:r w:rsidR="00173216" w:rsidRPr="009B327B">
        <w:rPr>
          <w:i/>
        </w:rPr>
        <w:t xml:space="preserve"> detailed as possible</w:t>
      </w:r>
      <w:r w:rsidR="00325ECA" w:rsidRPr="009B327B">
        <w:rPr>
          <w:i/>
        </w:rPr>
        <w:t xml:space="preserve"> and organised under the four priority areas. </w:t>
      </w:r>
      <w:r w:rsidR="002E249C" w:rsidRPr="009B327B">
        <w:rPr>
          <w:i/>
        </w:rPr>
        <w:t>Specific and measurable indicators of success should also be included for every action. Actions should nominate the individual or area responsible.</w:t>
      </w:r>
      <w:r w:rsidRPr="009B327B">
        <w:rPr>
          <w:i/>
        </w:rPr>
        <w:fldChar w:fldCharType="begin"/>
      </w:r>
      <w:r w:rsidR="00262534">
        <w:rPr>
          <w:i/>
        </w:rPr>
        <w:instrText xml:space="preserve"> ADDIN EN.CITE &lt;EndNote&gt;&lt;Cite&gt;&lt;Author&gt;Family and Community Services&lt;/Author&gt;&lt;Year&gt;2015&lt;/Year&gt;&lt;RecNum&gt;5&lt;/RecNum&gt;&lt;DisplayText&gt;&lt;style face="superscript"&gt;11&lt;/style&gt;&lt;/DisplayText&gt;&lt;record&gt;&lt;rec-number&gt;5&lt;/rec-number&gt;&lt;foreign-keys&gt;&lt;key app="EN" db-id="drptxads9vdw0neerat5r5zfpdea20vw990a" timestamp="1551133382"&gt;5&lt;/key&gt;&lt;/foreign-keys&gt;&lt;ref-type name="Web Page"&gt;12&lt;/ref-type&gt;&lt;contributors&gt;&lt;authors&gt;&lt;author&gt;NSW Family and Community Services,.&lt;/author&gt;&lt;/authors&gt;&lt;/contributors&gt;&lt;titles&gt;&lt;title&gt;NSW Disability Inclusion Action Planning Guidelines&lt;/title&gt;&lt;/titles&gt;&lt;volume&gt;2019&lt;/volume&gt;&lt;number&gt;January 2019&lt;/number&gt;&lt;dates&gt;&lt;year&gt;2015&lt;/year&gt;&lt;/dates&gt;&lt;urls&gt;&lt;related-urls&gt;&lt;url&gt;https://www.facs.nsw.gov.au/__data/assets/file/0004/322366/NSW-DIAP-Guidelines.PDF&lt;/url&gt;&lt;/related-urls&gt;&lt;/urls&gt;&lt;/record&gt;&lt;/Cite&gt;&lt;/EndNote&gt;</w:instrText>
      </w:r>
      <w:r w:rsidRPr="009B327B">
        <w:rPr>
          <w:i/>
        </w:rPr>
        <w:fldChar w:fldCharType="separate"/>
      </w:r>
      <w:r w:rsidR="00262534" w:rsidRPr="00262534">
        <w:rPr>
          <w:i/>
          <w:noProof/>
          <w:vertAlign w:val="superscript"/>
        </w:rPr>
        <w:t>11</w:t>
      </w:r>
      <w:r w:rsidRPr="009B327B">
        <w:rPr>
          <w:i/>
        </w:rPr>
        <w:fldChar w:fldCharType="end"/>
      </w:r>
    </w:p>
    <w:p w14:paraId="280A60E4" w14:textId="07FEA717" w:rsidR="003364AA" w:rsidRDefault="00463D4E" w:rsidP="00B93349">
      <w:pPr>
        <w:spacing w:line="276" w:lineRule="auto"/>
      </w:pPr>
      <w:r>
        <w:t>Most plans contained actions that were sufficiently specific, linked to an outcome area and nominated a person or business unit responsible. Not all contained indicators</w:t>
      </w:r>
      <w:r w:rsidR="00757646">
        <w:t xml:space="preserve"> </w:t>
      </w:r>
      <w:r>
        <w:t>or success measures, a</w:t>
      </w:r>
      <w:r w:rsidR="005A3117">
        <w:t>lthough</w:t>
      </w:r>
      <w:r w:rsidR="003364AA">
        <w:t xml:space="preserve"> </w:t>
      </w:r>
      <w:r>
        <w:t>not all actions were measurable</w:t>
      </w:r>
      <w:r w:rsidR="003364AA">
        <w:t xml:space="preserve"> in</w:t>
      </w:r>
      <w:r>
        <w:t xml:space="preserve"> nature.</w:t>
      </w:r>
    </w:p>
    <w:p w14:paraId="6E06B8E5" w14:textId="6FB6889A" w:rsidR="00463D4E" w:rsidRDefault="00463D4E" w:rsidP="00B93349">
      <w:pPr>
        <w:spacing w:line="276" w:lineRule="auto"/>
      </w:pPr>
      <w:r>
        <w:t>Actions were mostly organisationally focused, with some attention to service delivery and engagement with the wider community. The DIAPs produced by</w:t>
      </w:r>
      <w:r w:rsidRPr="00463D4E">
        <w:t xml:space="preserve"> </w:t>
      </w:r>
      <w:r>
        <w:t xml:space="preserve">Transport </w:t>
      </w:r>
      <w:r w:rsidR="003364AA">
        <w:t>(</w:t>
      </w:r>
      <w:r>
        <w:t xml:space="preserve">and to a lesser extent Education, </w:t>
      </w:r>
      <w:r w:rsidR="00603171">
        <w:t>FACS</w:t>
      </w:r>
      <w:r>
        <w:t xml:space="preserve"> and Health</w:t>
      </w:r>
      <w:r w:rsidR="003364AA">
        <w:t>)</w:t>
      </w:r>
      <w:r>
        <w:t xml:space="preserve"> contained actions that were more </w:t>
      </w:r>
      <w:r w:rsidR="003364AA">
        <w:t>customer-</w:t>
      </w:r>
      <w:r>
        <w:t>focused</w:t>
      </w:r>
      <w:r w:rsidR="003364AA">
        <w:t>,</w:t>
      </w:r>
      <w:r>
        <w:t xml:space="preserve"> reflecting their core business </w:t>
      </w:r>
      <w:r w:rsidR="003364AA">
        <w:t xml:space="preserve">in </w:t>
      </w:r>
      <w:r>
        <w:t>delivering accessible and inclusive public services.</w:t>
      </w:r>
    </w:p>
    <w:p w14:paraId="6793AF6C" w14:textId="5FE37205" w:rsidR="003364AA" w:rsidRDefault="00757646" w:rsidP="00B93349">
      <w:pPr>
        <w:spacing w:line="276" w:lineRule="auto"/>
      </w:pPr>
      <w:r>
        <w:t xml:space="preserve">Most </w:t>
      </w:r>
      <w:r w:rsidR="003364AA">
        <w:t xml:space="preserve">DIAPs </w:t>
      </w:r>
      <w:r>
        <w:t>organised actions under the four priority areas</w:t>
      </w:r>
      <w:r w:rsidR="003364AA">
        <w:t xml:space="preserve"> established in the NSW D</w:t>
      </w:r>
      <w:r w:rsidR="003D7B73">
        <w:t>I</w:t>
      </w:r>
      <w:r w:rsidR="003364AA">
        <w:t>P</w:t>
      </w:r>
      <w:r>
        <w:t>, although there were some variations.</w:t>
      </w:r>
    </w:p>
    <w:p w14:paraId="23583AC5" w14:textId="64DCFE91" w:rsidR="003364AA" w:rsidRDefault="00757646" w:rsidP="00B93349">
      <w:pPr>
        <w:spacing w:line="276" w:lineRule="auto"/>
      </w:pPr>
      <w:r>
        <w:t>Transport had additional focus areas</w:t>
      </w:r>
      <w:r w:rsidR="003364AA">
        <w:t xml:space="preserve"> (</w:t>
      </w:r>
      <w:r>
        <w:t>accessible customer information technology and research</w:t>
      </w:r>
      <w:r w:rsidR="003364AA">
        <w:t>,</w:t>
      </w:r>
      <w:r>
        <w:t xml:space="preserve"> and inclusive customer service and feedback</w:t>
      </w:r>
      <w:r w:rsidR="003364AA">
        <w:t>)</w:t>
      </w:r>
      <w:r>
        <w:t xml:space="preserve"> but did not address community attitudes and behaviours.</w:t>
      </w:r>
    </w:p>
    <w:p w14:paraId="075D125D" w14:textId="3906591F" w:rsidR="003364AA" w:rsidRDefault="00757646" w:rsidP="003364AA">
      <w:pPr>
        <w:spacing w:line="276" w:lineRule="auto"/>
      </w:pPr>
      <w:r>
        <w:t>The Treasury DIAP did not follow the four priority areas, nominating five focus areas</w:t>
      </w:r>
      <w:r w:rsidR="003364AA">
        <w:t xml:space="preserve"> instead</w:t>
      </w:r>
      <w:r w:rsidR="00562D30">
        <w:t>:</w:t>
      </w:r>
    </w:p>
    <w:p w14:paraId="5738D3A5" w14:textId="495424A2" w:rsidR="003364AA" w:rsidRDefault="004D1EC1" w:rsidP="00FF5E16">
      <w:pPr>
        <w:pStyle w:val="ListParagraph"/>
        <w:numPr>
          <w:ilvl w:val="0"/>
          <w:numId w:val="41"/>
        </w:numPr>
        <w:spacing w:line="276" w:lineRule="auto"/>
      </w:pPr>
      <w:r>
        <w:t>S</w:t>
      </w:r>
      <w:r w:rsidR="00562D30">
        <w:t>enior commitment to leading diversity and inclusion</w:t>
      </w:r>
    </w:p>
    <w:p w14:paraId="699A4A38" w14:textId="14D59860" w:rsidR="003364AA" w:rsidRDefault="004D1EC1" w:rsidP="00FF5E16">
      <w:pPr>
        <w:pStyle w:val="ListParagraph"/>
        <w:numPr>
          <w:ilvl w:val="0"/>
          <w:numId w:val="41"/>
        </w:numPr>
        <w:spacing w:line="276" w:lineRule="auto"/>
      </w:pPr>
      <w:r>
        <w:t>I</w:t>
      </w:r>
      <w:r w:rsidR="00562D30">
        <w:t>ncorporate diversity and inclusion into communications</w:t>
      </w:r>
    </w:p>
    <w:p w14:paraId="273A7DE5" w14:textId="0727FF80" w:rsidR="003364AA" w:rsidRDefault="004D1EC1" w:rsidP="00FF5E16">
      <w:pPr>
        <w:pStyle w:val="ListParagraph"/>
        <w:numPr>
          <w:ilvl w:val="0"/>
          <w:numId w:val="41"/>
        </w:numPr>
        <w:spacing w:line="276" w:lineRule="auto"/>
      </w:pPr>
      <w:r>
        <w:t>I</w:t>
      </w:r>
      <w:r w:rsidR="00562D30">
        <w:t>mprove recruitment practices to increase diversity</w:t>
      </w:r>
    </w:p>
    <w:p w14:paraId="3885D710" w14:textId="1CDE8614" w:rsidR="003364AA" w:rsidRDefault="004D1EC1" w:rsidP="00FF5E16">
      <w:pPr>
        <w:pStyle w:val="ListParagraph"/>
        <w:numPr>
          <w:ilvl w:val="0"/>
          <w:numId w:val="41"/>
        </w:numPr>
        <w:spacing w:line="276" w:lineRule="auto"/>
      </w:pPr>
      <w:r>
        <w:t>Evolve to promote NSW Treasury as a leading inclusive accessible workplace</w:t>
      </w:r>
    </w:p>
    <w:p w14:paraId="12F01A09" w14:textId="198BF6BD" w:rsidR="00757646" w:rsidRDefault="004D1EC1" w:rsidP="00FF5E16">
      <w:pPr>
        <w:pStyle w:val="ListParagraph"/>
        <w:numPr>
          <w:ilvl w:val="0"/>
          <w:numId w:val="41"/>
        </w:numPr>
        <w:spacing w:line="276" w:lineRule="auto"/>
      </w:pPr>
      <w:r>
        <w:t>Evolve work practice to increase accessibility of advice.</w:t>
      </w:r>
    </w:p>
    <w:p w14:paraId="20239407" w14:textId="621879DC" w:rsidR="00757646" w:rsidRDefault="00757646" w:rsidP="00B93349">
      <w:pPr>
        <w:spacing w:line="276" w:lineRule="auto"/>
      </w:pPr>
      <w:r>
        <w:t xml:space="preserve">Not all agencies placed their action items under the same priority </w:t>
      </w:r>
      <w:r w:rsidR="007C17F5">
        <w:t>area, which suggested</w:t>
      </w:r>
      <w:r>
        <w:t xml:space="preserve"> that the</w:t>
      </w:r>
      <w:r w:rsidR="007C17F5">
        <w:t xml:space="preserve"> four priorities</w:t>
      </w:r>
      <w:r>
        <w:t xml:space="preserve"> were not </w:t>
      </w:r>
      <w:r w:rsidR="007C17F5">
        <w:t xml:space="preserve">seen as </w:t>
      </w:r>
      <w:r>
        <w:t xml:space="preserve">discrete categories and </w:t>
      </w:r>
      <w:r w:rsidR="007C17F5">
        <w:t xml:space="preserve">were </w:t>
      </w:r>
      <w:r>
        <w:t xml:space="preserve">open to interpretation by the agency. Across the </w:t>
      </w:r>
      <w:r w:rsidR="007C17F5">
        <w:t>DIAPs</w:t>
      </w:r>
      <w:r>
        <w:t xml:space="preserve">, </w:t>
      </w:r>
      <w:r w:rsidR="007C17F5">
        <w:t>the priorities of ‘</w:t>
      </w:r>
      <w:r>
        <w:t>systems and processes</w:t>
      </w:r>
      <w:r w:rsidR="007C17F5">
        <w:t>’</w:t>
      </w:r>
      <w:r>
        <w:t xml:space="preserve"> and </w:t>
      </w:r>
      <w:r w:rsidR="007C17F5">
        <w:t>‘</w:t>
      </w:r>
      <w:r>
        <w:t>inclusive employment</w:t>
      </w:r>
      <w:r w:rsidR="007C17F5">
        <w:t>’</w:t>
      </w:r>
      <w:r>
        <w:t xml:space="preserve"> contained the most actions.</w:t>
      </w:r>
    </w:p>
    <w:p w14:paraId="12E556A0" w14:textId="77777777" w:rsidR="005C1715" w:rsidRDefault="005C1715">
      <w:pPr>
        <w:spacing w:after="160" w:line="259" w:lineRule="auto"/>
      </w:pPr>
      <w:r>
        <w:br w:type="page"/>
      </w:r>
    </w:p>
    <w:p w14:paraId="76BA10A6" w14:textId="77777777" w:rsidR="005A3117" w:rsidRDefault="005A3117" w:rsidP="005A3117">
      <w:pPr>
        <w:spacing w:line="276" w:lineRule="auto"/>
      </w:pPr>
      <w:r>
        <w:lastRenderedPageBreak/>
        <w:t>A thematic analysis of the actions in the DIAPs (provided in Table 3) gives an illustrative (though not exhaustive) list of those most commonly included in DIAPs:</w:t>
      </w:r>
    </w:p>
    <w:p w14:paraId="6313296D" w14:textId="4978F0E7" w:rsidR="00A6508B" w:rsidRDefault="00A6508B" w:rsidP="00694A45">
      <w:pPr>
        <w:pStyle w:val="Caption"/>
        <w:keepNext/>
      </w:pPr>
      <w:r>
        <w:t xml:space="preserve">Table </w:t>
      </w:r>
      <w:r>
        <w:rPr>
          <w:noProof/>
        </w:rPr>
        <w:t>3</w:t>
      </w:r>
      <w:r>
        <w:t xml:space="preserve"> Thematic analysis of </w:t>
      </w:r>
      <w:r w:rsidR="001478DA">
        <w:t xml:space="preserve">cluster </w:t>
      </w:r>
      <w:r>
        <w:t>DIAP actions.</w:t>
      </w:r>
    </w:p>
    <w:tbl>
      <w:tblPr>
        <w:tblStyle w:val="TableGrid"/>
        <w:tblW w:w="0" w:type="auto"/>
        <w:tblInd w:w="-113" w:type="dxa"/>
        <w:tblBorders>
          <w:left w:val="none" w:sz="0" w:space="0" w:color="auto"/>
          <w:bottom w:val="none" w:sz="0" w:space="0" w:color="auto"/>
          <w:right w:val="none" w:sz="0" w:space="0" w:color="auto"/>
        </w:tblBorders>
        <w:tblLook w:val="04A0" w:firstRow="1" w:lastRow="0" w:firstColumn="1" w:lastColumn="0" w:noHBand="0" w:noVBand="1"/>
      </w:tblPr>
      <w:tblGrid>
        <w:gridCol w:w="2807"/>
        <w:gridCol w:w="6203"/>
      </w:tblGrid>
      <w:tr w:rsidR="00402414" w:rsidRPr="0010636E" w14:paraId="688AD94A" w14:textId="77777777" w:rsidTr="005A3117">
        <w:trPr>
          <w:tblHeader/>
        </w:trPr>
        <w:tc>
          <w:tcPr>
            <w:tcW w:w="280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5B01685B" w14:textId="6F2D1724" w:rsidR="00402414" w:rsidRPr="00402414" w:rsidRDefault="00402414" w:rsidP="005A3117">
            <w:pPr>
              <w:spacing w:after="160" w:line="276" w:lineRule="auto"/>
              <w:rPr>
                <w:b/>
              </w:rPr>
            </w:pPr>
            <w:bookmarkStart w:id="75" w:name="_Hlk2171118"/>
            <w:r w:rsidRPr="00402414">
              <w:rPr>
                <w:b/>
              </w:rPr>
              <w:t>Theme identified</w:t>
            </w:r>
          </w:p>
        </w:tc>
        <w:tc>
          <w:tcPr>
            <w:tcW w:w="62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C6D9F1" w:themeFill="text2" w:themeFillTint="33"/>
          </w:tcPr>
          <w:p w14:paraId="581CEBB1" w14:textId="76D78927" w:rsidR="00402414" w:rsidRPr="00402414" w:rsidRDefault="00402414" w:rsidP="005A3117">
            <w:pPr>
              <w:spacing w:after="160" w:line="276" w:lineRule="auto"/>
              <w:rPr>
                <w:b/>
              </w:rPr>
            </w:pPr>
            <w:r w:rsidRPr="00402414">
              <w:rPr>
                <w:b/>
              </w:rPr>
              <w:t>Scope of activity</w:t>
            </w:r>
          </w:p>
        </w:tc>
      </w:tr>
      <w:tr w:rsidR="00BB7AFD" w:rsidRPr="0010636E" w14:paraId="0CDA557A" w14:textId="77777777" w:rsidTr="00E02765">
        <w:tc>
          <w:tcPr>
            <w:tcW w:w="9010" w:type="dxa"/>
            <w:gridSpan w:val="2"/>
            <w:tcBorders>
              <w:top w:val="single" w:sz="4" w:space="0" w:color="BFBFBF" w:themeColor="background1" w:themeShade="BF"/>
              <w:bottom w:val="single" w:sz="4" w:space="0" w:color="BFBFBF" w:themeColor="background1" w:themeShade="BF"/>
            </w:tcBorders>
            <w:shd w:val="clear" w:color="auto" w:fill="E7F9FF" w:themeFill="background2"/>
          </w:tcPr>
          <w:p w14:paraId="43180DE8" w14:textId="77777777" w:rsidR="00BB7AFD" w:rsidRPr="00402414" w:rsidRDefault="00BB7AFD" w:rsidP="005A3117">
            <w:pPr>
              <w:spacing w:before="60" w:after="160" w:line="276" w:lineRule="auto"/>
              <w:rPr>
                <w:b/>
              </w:rPr>
            </w:pPr>
            <w:r w:rsidRPr="00402414">
              <w:rPr>
                <w:b/>
              </w:rPr>
              <w:t>Priority 1: Community attitudes and behaviours</w:t>
            </w:r>
          </w:p>
        </w:tc>
      </w:tr>
      <w:tr w:rsidR="00BB7AFD" w14:paraId="374136E0" w14:textId="77777777" w:rsidTr="00E02765">
        <w:tc>
          <w:tcPr>
            <w:tcW w:w="2807" w:type="dxa"/>
            <w:tcBorders>
              <w:top w:val="single" w:sz="4" w:space="0" w:color="BFBFBF" w:themeColor="background1" w:themeShade="BF"/>
              <w:bottom w:val="single" w:sz="4" w:space="0" w:color="A6A6A6" w:themeColor="background1" w:themeShade="A6"/>
              <w:right w:val="single" w:sz="4" w:space="0" w:color="BFBFBF" w:themeColor="background1" w:themeShade="BF"/>
            </w:tcBorders>
          </w:tcPr>
          <w:p w14:paraId="413065E4" w14:textId="77777777" w:rsidR="00BB7AFD" w:rsidRPr="00700CA5" w:rsidRDefault="00BB7AFD" w:rsidP="005A3117">
            <w:pPr>
              <w:spacing w:before="120" w:after="160" w:line="276" w:lineRule="auto"/>
            </w:pPr>
            <w:r w:rsidRPr="00700CA5">
              <w:t>Training and raising awareness</w:t>
            </w:r>
          </w:p>
        </w:tc>
        <w:tc>
          <w:tcPr>
            <w:tcW w:w="6203" w:type="dxa"/>
            <w:tcBorders>
              <w:top w:val="single" w:sz="4" w:space="0" w:color="BFBFBF" w:themeColor="background1" w:themeShade="BF"/>
              <w:left w:val="single" w:sz="4" w:space="0" w:color="BFBFBF" w:themeColor="background1" w:themeShade="BF"/>
              <w:bottom w:val="single" w:sz="4" w:space="0" w:color="A6A6A6" w:themeColor="background1" w:themeShade="A6"/>
            </w:tcBorders>
          </w:tcPr>
          <w:p w14:paraId="78C1A0C2" w14:textId="6A25A305" w:rsidR="00BB7AFD" w:rsidRDefault="00BB7AFD" w:rsidP="005A3117">
            <w:pPr>
              <w:spacing w:after="160" w:line="276" w:lineRule="auto"/>
            </w:pPr>
            <w:r>
              <w:t>Training included the AHRC training course, induction training for managers and employees, and disability awareness and confidence training. Most training and awareness-raising activity was workforce-focussed rather than community-based.</w:t>
            </w:r>
          </w:p>
        </w:tc>
      </w:tr>
      <w:tr w:rsidR="00BB7AFD" w14:paraId="6B2E1D9E"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5BE307B7" w14:textId="77777777" w:rsidR="00BB7AFD" w:rsidRPr="00700CA5" w:rsidRDefault="00BB7AFD" w:rsidP="005A3117">
            <w:pPr>
              <w:spacing w:before="120" w:after="160" w:line="276" w:lineRule="auto"/>
            </w:pPr>
            <w:r w:rsidRPr="00700CA5">
              <w:t>Celebrating and campaigning</w:t>
            </w:r>
          </w:p>
          <w:p w14:paraId="2FABD73D" w14:textId="77777777" w:rsidR="00BB7AFD" w:rsidRPr="00700CA5" w:rsidRDefault="00BB7AFD" w:rsidP="005A3117">
            <w:pPr>
              <w:spacing w:before="120" w:after="160" w:line="276" w:lineRule="auto"/>
            </w:pP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6E6D1E3E" w14:textId="115691C5" w:rsidR="00BB7AFD" w:rsidRDefault="00BB7AFD" w:rsidP="005A3117">
            <w:pPr>
              <w:spacing w:after="160" w:line="276" w:lineRule="auto"/>
            </w:pPr>
            <w:r>
              <w:t xml:space="preserve">Opportunities identified included celebrating International Day of People with Disability, </w:t>
            </w:r>
            <w:r w:rsidR="0078432C">
              <w:t>running staff educational campaigns</w:t>
            </w:r>
            <w:r>
              <w:t xml:space="preserve">, and embedding the </w:t>
            </w:r>
            <w:r w:rsidRPr="0010636E">
              <w:rPr>
                <w:i/>
              </w:rPr>
              <w:t xml:space="preserve">Don’t DIS my ABILITY </w:t>
            </w:r>
            <w:r>
              <w:t>campaign within organisations.</w:t>
            </w:r>
          </w:p>
        </w:tc>
      </w:tr>
      <w:tr w:rsidR="00BB7AFD" w14:paraId="6EF4CF58"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63332238" w14:textId="77777777" w:rsidR="00BB7AFD" w:rsidRPr="00700CA5" w:rsidRDefault="00BB7AFD" w:rsidP="005A3117">
            <w:pPr>
              <w:spacing w:before="120" w:after="160" w:line="276" w:lineRule="auto"/>
            </w:pPr>
            <w:r w:rsidRPr="00700CA5">
              <w:t>Communicating progress, initiatives and successes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1C727B67" w14:textId="55F79149" w:rsidR="00BB7AFD" w:rsidRDefault="00BB7AFD" w:rsidP="005A3117">
            <w:pPr>
              <w:spacing w:after="160" w:line="276" w:lineRule="auto"/>
            </w:pPr>
            <w:r>
              <w:t>Agencies priorities included creating communication strategies for disability inclusion, sharing progress and outcomes, and promoting the DIAP to ensure it is transparent and accessible.</w:t>
            </w:r>
          </w:p>
        </w:tc>
      </w:tr>
      <w:tr w:rsidR="00BB7AFD" w14:paraId="108C962F" w14:textId="77777777" w:rsidTr="00E02765">
        <w:trPr>
          <w:trHeight w:val="2026"/>
        </w:trPr>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40C35443" w14:textId="77777777" w:rsidR="00BB7AFD" w:rsidRPr="00700CA5" w:rsidRDefault="00BB7AFD" w:rsidP="005A3117">
            <w:pPr>
              <w:spacing w:before="120" w:after="160" w:line="276" w:lineRule="auto"/>
            </w:pPr>
            <w:r w:rsidRPr="00700CA5">
              <w:t>Engaging senior leaders and appointing champions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56530DC8" w14:textId="07D196BA" w:rsidR="00A6508B" w:rsidRDefault="00BB7AFD" w:rsidP="005A3117">
            <w:pPr>
              <w:spacing w:after="160" w:line="276" w:lineRule="auto"/>
            </w:pPr>
            <w:r>
              <w:t>The importance of senior sponsorship of inclusion and the DIAP to raise the profile of the DIAP and promote implementation within their teams was a common theme</w:t>
            </w:r>
            <w:r w:rsidR="00A6508B">
              <w:t>.</w:t>
            </w:r>
          </w:p>
          <w:p w14:paraId="20845A65" w14:textId="4FFCE469" w:rsidR="00BB7AFD" w:rsidRDefault="00A6508B" w:rsidP="005A3117">
            <w:pPr>
              <w:spacing w:after="160" w:line="276" w:lineRule="auto"/>
            </w:pPr>
            <w:r>
              <w:t>DIAPs also identified</w:t>
            </w:r>
            <w:r w:rsidR="00BB7AFD">
              <w:t xml:space="preserve"> training senior </w:t>
            </w:r>
            <w:r>
              <w:t xml:space="preserve">management </w:t>
            </w:r>
            <w:r w:rsidR="00BB7AFD">
              <w:t xml:space="preserve">teams in disability confidence and </w:t>
            </w:r>
            <w:r w:rsidR="00B41EFF">
              <w:t>awareness and</w:t>
            </w:r>
            <w:r w:rsidR="00BB7AFD">
              <w:t xml:space="preserve"> maintaining disability inclusion as a standing agenda item at senior executive forums and meetings</w:t>
            </w:r>
            <w:r>
              <w:t xml:space="preserve"> as areas for action.</w:t>
            </w:r>
          </w:p>
        </w:tc>
      </w:tr>
      <w:tr w:rsidR="00BB7AFD" w:rsidRPr="0010636E" w14:paraId="11378F31" w14:textId="77777777" w:rsidTr="00E02765">
        <w:tc>
          <w:tcPr>
            <w:tcW w:w="9010" w:type="dxa"/>
            <w:gridSpan w:val="2"/>
            <w:tcBorders>
              <w:top w:val="single" w:sz="4" w:space="0" w:color="A6A6A6" w:themeColor="background1" w:themeShade="A6"/>
              <w:bottom w:val="single" w:sz="4" w:space="0" w:color="A6A6A6" w:themeColor="background1" w:themeShade="A6"/>
              <w:right w:val="nil"/>
            </w:tcBorders>
            <w:shd w:val="clear" w:color="auto" w:fill="E7F9FF" w:themeFill="background2"/>
          </w:tcPr>
          <w:p w14:paraId="7C6A331B" w14:textId="77777777" w:rsidR="00BB7AFD" w:rsidRPr="00402414" w:rsidRDefault="00BB7AFD" w:rsidP="005A3117">
            <w:pPr>
              <w:spacing w:before="60" w:after="160" w:line="276" w:lineRule="auto"/>
              <w:rPr>
                <w:b/>
              </w:rPr>
            </w:pPr>
            <w:r w:rsidRPr="00402414">
              <w:rPr>
                <w:b/>
              </w:rPr>
              <w:t>Priority 2: Liveable communities</w:t>
            </w:r>
          </w:p>
        </w:tc>
      </w:tr>
      <w:tr w:rsidR="00BB7AFD" w14:paraId="411F8BA9"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62AEA154" w14:textId="77777777" w:rsidR="00BB7AFD" w:rsidRPr="00700CA5" w:rsidRDefault="00BB7AFD" w:rsidP="005A3117">
            <w:pPr>
              <w:spacing w:before="120" w:after="160" w:line="276" w:lineRule="auto"/>
            </w:pPr>
            <w:r w:rsidRPr="00700CA5">
              <w:t>Creating accessible buildings, infrastructure and workplaces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606FEE8D" w14:textId="16104B2F" w:rsidR="00BB7AFD" w:rsidRDefault="00BB7AFD" w:rsidP="005A3117">
            <w:pPr>
              <w:spacing w:after="160" w:line="276" w:lineRule="auto"/>
            </w:pPr>
            <w:r>
              <w:t>Plans mostly focused on conducting audits and modifications of existing facilities and ensuring new buildings adhere to accessible and inclusive design principles.</w:t>
            </w:r>
          </w:p>
        </w:tc>
      </w:tr>
      <w:tr w:rsidR="00BB7AFD" w14:paraId="4C87B4C1"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723DB692" w14:textId="77777777" w:rsidR="00BB7AFD" w:rsidRPr="00700CA5" w:rsidRDefault="00BB7AFD" w:rsidP="005A3117">
            <w:pPr>
              <w:spacing w:before="120" w:after="160" w:line="276" w:lineRule="auto"/>
            </w:pPr>
            <w:r w:rsidRPr="00700CA5">
              <w:t>Consulting and involving staff, stakeholders and service users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2F2228E5" w14:textId="03182121" w:rsidR="00BB7AFD" w:rsidRDefault="00C57C90" w:rsidP="005A3117">
            <w:pPr>
              <w:spacing w:after="160" w:line="276" w:lineRule="auto"/>
            </w:pPr>
            <w:r>
              <w:t>Activities focused on</w:t>
            </w:r>
            <w:r w:rsidR="00BB7AFD">
              <w:t xml:space="preserve"> surveying stakeholders about their experience of the workplace environment, ensuring customer feedback channels are accessible, and surveying disability peak bodies and representative groups on prioritisation to suppor</w:t>
            </w:r>
            <w:r w:rsidR="0078432C">
              <w:t>t</w:t>
            </w:r>
            <w:r w:rsidR="00BB7AFD">
              <w:t xml:space="preserve"> DIAP actions.</w:t>
            </w:r>
          </w:p>
        </w:tc>
      </w:tr>
      <w:tr w:rsidR="00BB7AFD" w14:paraId="14252F6C"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0D2E289B" w14:textId="77777777" w:rsidR="00BB7AFD" w:rsidRPr="00700CA5" w:rsidRDefault="00BB7AFD" w:rsidP="005A3117">
            <w:pPr>
              <w:spacing w:before="120" w:after="160" w:line="276" w:lineRule="auto"/>
            </w:pPr>
            <w:r w:rsidRPr="00700CA5">
              <w:t>Supporting accessible service design and delivery</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16E20DD0" w14:textId="46A0D186" w:rsidR="00A6508B" w:rsidRDefault="00C57C90" w:rsidP="005A3117">
            <w:pPr>
              <w:spacing w:after="160" w:line="276" w:lineRule="auto"/>
            </w:pPr>
            <w:r>
              <w:t>Plans focused on</w:t>
            </w:r>
            <w:r w:rsidR="00BB7AFD">
              <w:t xml:space="preserve"> ensuring public</w:t>
            </w:r>
            <w:r>
              <w:t>-</w:t>
            </w:r>
            <w:r w:rsidR="00BB7AFD">
              <w:t>facing services and facilities are accessible and inclusive.</w:t>
            </w:r>
          </w:p>
          <w:p w14:paraId="3ED889A4" w14:textId="267AE55B" w:rsidR="00BB7AFD" w:rsidRDefault="00C57C90" w:rsidP="005A3117">
            <w:pPr>
              <w:spacing w:after="160" w:line="276" w:lineRule="auto"/>
            </w:pPr>
            <w:r>
              <w:t>Specifically, plans identified</w:t>
            </w:r>
            <w:r w:rsidR="00BB7AFD">
              <w:t xml:space="preserve"> transport accessibility, accessible social housing (</w:t>
            </w:r>
            <w:r w:rsidR="00603171">
              <w:t>FACS</w:t>
            </w:r>
            <w:r w:rsidR="00BB7AFD">
              <w:t>), and flexible service delivery principles</w:t>
            </w:r>
            <w:r>
              <w:t xml:space="preserve"> as areas for focus</w:t>
            </w:r>
            <w:r w:rsidR="00BB7AFD">
              <w:t>.</w:t>
            </w:r>
          </w:p>
        </w:tc>
      </w:tr>
      <w:tr w:rsidR="00BB7AFD" w14:paraId="0BBCBE2B"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719909B7" w14:textId="77777777" w:rsidR="00BB7AFD" w:rsidRPr="00700CA5" w:rsidRDefault="00BB7AFD" w:rsidP="005A3117">
            <w:pPr>
              <w:spacing w:before="120" w:after="160" w:line="276" w:lineRule="auto"/>
            </w:pPr>
            <w:r w:rsidRPr="00700CA5">
              <w:t>Improving access to external events and training</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588F47A7" w14:textId="3B24BB44" w:rsidR="00BB7AFD" w:rsidRDefault="00C57C90" w:rsidP="005A3117">
            <w:pPr>
              <w:spacing w:after="160" w:line="276" w:lineRule="auto"/>
            </w:pPr>
            <w:r>
              <w:t>Plans identified the need to look at a</w:t>
            </w:r>
            <w:r w:rsidR="00BB7AFD">
              <w:t>ccessibility of external training, meetings and events for staff and stakeholders, as well as supporting access and inclusion for the community at public events through accessible transport.</w:t>
            </w:r>
          </w:p>
        </w:tc>
      </w:tr>
      <w:tr w:rsidR="00BB7AFD" w:rsidRPr="0010636E" w14:paraId="1A112EB9" w14:textId="77777777" w:rsidTr="00E02765">
        <w:tc>
          <w:tcPr>
            <w:tcW w:w="9010" w:type="dxa"/>
            <w:gridSpan w:val="2"/>
            <w:tcBorders>
              <w:top w:val="single" w:sz="4" w:space="0" w:color="A6A6A6" w:themeColor="background1" w:themeShade="A6"/>
              <w:bottom w:val="single" w:sz="4" w:space="0" w:color="A6A6A6" w:themeColor="background1" w:themeShade="A6"/>
              <w:right w:val="nil"/>
            </w:tcBorders>
            <w:shd w:val="clear" w:color="auto" w:fill="E7F9FF" w:themeFill="background2"/>
          </w:tcPr>
          <w:p w14:paraId="62D82BB2" w14:textId="77777777" w:rsidR="00BB7AFD" w:rsidRPr="00402414" w:rsidRDefault="00BB7AFD" w:rsidP="005A3117">
            <w:pPr>
              <w:spacing w:after="160" w:line="276" w:lineRule="auto"/>
              <w:rPr>
                <w:b/>
              </w:rPr>
            </w:pPr>
            <w:r w:rsidRPr="00402414">
              <w:rPr>
                <w:b/>
              </w:rPr>
              <w:lastRenderedPageBreak/>
              <w:t>Priority 3: Inclusive employment</w:t>
            </w:r>
          </w:p>
        </w:tc>
      </w:tr>
      <w:tr w:rsidR="00BB7AFD" w14:paraId="453F75BB"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06524E7B" w14:textId="67AF36A7" w:rsidR="00BB7AFD" w:rsidRPr="00700CA5" w:rsidRDefault="00BB7AFD" w:rsidP="005A3117">
            <w:pPr>
              <w:spacing w:before="120" w:after="160" w:line="276" w:lineRule="auto"/>
            </w:pPr>
            <w:r w:rsidRPr="00700CA5">
              <w:t xml:space="preserve">Building </w:t>
            </w:r>
            <w:r w:rsidR="00347CA2" w:rsidRPr="00700CA5">
              <w:t>disability networks</w:t>
            </w:r>
            <w:r w:rsidRPr="00700CA5">
              <w:t xml:space="preserve"> and diversity committees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7F3C3EBB" w14:textId="1A7B2A2C" w:rsidR="00BB7AFD" w:rsidRDefault="00C57C90" w:rsidP="005A3117">
            <w:pPr>
              <w:spacing w:after="160" w:line="276" w:lineRule="auto"/>
            </w:pPr>
            <w:r>
              <w:t xml:space="preserve">DIAPs prioritised </w:t>
            </w:r>
            <w:r w:rsidR="00BB7AFD">
              <w:t>creating/maintaining a disability or diversity network, increasing membership, engaging with the network to identify barriers and develop solutions, and using the network to support and mentor existing and new staff with disability</w:t>
            </w:r>
            <w:r w:rsidR="000C5D4F">
              <w:t>.</w:t>
            </w:r>
          </w:p>
        </w:tc>
      </w:tr>
      <w:tr w:rsidR="00BB7AFD" w14:paraId="5A9C40F1" w14:textId="77777777" w:rsidTr="00E02765">
        <w:trPr>
          <w:trHeight w:val="2289"/>
        </w:trPr>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2E94730E" w14:textId="77777777" w:rsidR="00BB7AFD" w:rsidRPr="00700CA5" w:rsidRDefault="00BB7AFD" w:rsidP="005A3117">
            <w:pPr>
              <w:spacing w:before="120" w:after="160" w:line="276" w:lineRule="auto"/>
            </w:pPr>
            <w:r w:rsidRPr="00700CA5">
              <w:t>Creating employee pathways with targeted entries</w:t>
            </w:r>
          </w:p>
          <w:p w14:paraId="100EBE0D" w14:textId="77777777" w:rsidR="00BB7AFD" w:rsidRPr="00700CA5" w:rsidRDefault="00BB7AFD" w:rsidP="005A3117">
            <w:pPr>
              <w:spacing w:before="120" w:after="160" w:line="276" w:lineRule="auto"/>
            </w:pP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7AD6B686" w14:textId="24F6B4BD" w:rsidR="00A6508B" w:rsidRDefault="0074680B" w:rsidP="005A3117">
            <w:pPr>
              <w:spacing w:after="160" w:line="276" w:lineRule="auto"/>
            </w:pPr>
            <w:r>
              <w:t xml:space="preserve">Activities focused on </w:t>
            </w:r>
            <w:r w:rsidR="00BB7AFD">
              <w:t>supporting people with disability to enter the workforce by increasing employment opportunities</w:t>
            </w:r>
            <w:r>
              <w:t xml:space="preserve"> and </w:t>
            </w:r>
            <w:r w:rsidR="00BB7AFD">
              <w:t>creating pathways and targeted positions</w:t>
            </w:r>
            <w:r>
              <w:t>.</w:t>
            </w:r>
          </w:p>
          <w:p w14:paraId="209DA3A9" w14:textId="15A4F414" w:rsidR="00700CA5" w:rsidRDefault="0074680B" w:rsidP="005A3117">
            <w:pPr>
              <w:spacing w:after="160" w:line="276" w:lineRule="auto"/>
            </w:pPr>
            <w:r>
              <w:t xml:space="preserve">They also identified as priorities: </w:t>
            </w:r>
            <w:r w:rsidR="00BB7AFD">
              <w:t>linking in with disability employment service providers to extend networks and increase recruitment, establish</w:t>
            </w:r>
            <w:r>
              <w:t>ing</w:t>
            </w:r>
            <w:r w:rsidR="00BB7AFD">
              <w:t xml:space="preserve"> graduate programs and internships, and encourag</w:t>
            </w:r>
            <w:r>
              <w:t>ing</w:t>
            </w:r>
            <w:r w:rsidR="00BB7AFD">
              <w:t xml:space="preserve"> providers to offer accessible programs to support candidates with disability to apply for roles.</w:t>
            </w:r>
          </w:p>
        </w:tc>
      </w:tr>
      <w:tr w:rsidR="00BB7AFD" w14:paraId="19EA08E4"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37744062" w14:textId="77777777" w:rsidR="00BB7AFD" w:rsidRPr="00700CA5" w:rsidRDefault="00BB7AFD" w:rsidP="005A3117">
            <w:pPr>
              <w:spacing w:before="120" w:after="160" w:line="276" w:lineRule="auto"/>
            </w:pPr>
            <w:r w:rsidRPr="00700CA5">
              <w:t>Strengthening learning and development</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25968145" w14:textId="4230F91F" w:rsidR="00BB7AFD" w:rsidRDefault="0074680B" w:rsidP="005A3117">
            <w:pPr>
              <w:spacing w:after="160" w:line="276" w:lineRule="auto"/>
            </w:pPr>
            <w:r>
              <w:t xml:space="preserve">Priorities in this theme included </w:t>
            </w:r>
            <w:r w:rsidR="00BB7AFD">
              <w:t xml:space="preserve">promoting opportunities for career development, ensuring opportunities are accessible, monitoring and reviewing career progression and </w:t>
            </w:r>
            <w:r>
              <w:t>increasing take-up</w:t>
            </w:r>
            <w:r w:rsidR="00BB7AFD">
              <w:t xml:space="preserve"> of learning opportunities by people with disabilities.</w:t>
            </w:r>
          </w:p>
        </w:tc>
      </w:tr>
      <w:tr w:rsidR="00BB7AFD" w14:paraId="1D6DD1A2"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4263CE9F" w14:textId="77777777" w:rsidR="00BB7AFD" w:rsidRPr="00700CA5" w:rsidRDefault="00BB7AFD" w:rsidP="005A3117">
            <w:pPr>
              <w:spacing w:before="120" w:after="160" w:line="276" w:lineRule="auto"/>
            </w:pPr>
            <w:r w:rsidRPr="00700CA5">
              <w:t>Managing and supporting employees with disabilities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0AC5D334" w14:textId="1825C11F" w:rsidR="00A6508B" w:rsidRDefault="0074680B" w:rsidP="005A3117">
            <w:pPr>
              <w:spacing w:after="160" w:line="276" w:lineRule="auto"/>
            </w:pPr>
            <w:r>
              <w:t>Building disability awareness and confidence in</w:t>
            </w:r>
            <w:r w:rsidR="00BB7AFD">
              <w:t xml:space="preserve"> </w:t>
            </w:r>
            <w:r>
              <w:t>managers was identified as an area of focus.</w:t>
            </w:r>
          </w:p>
          <w:p w14:paraId="5FCAACC0" w14:textId="2239090C" w:rsidR="00A6508B" w:rsidRDefault="00A75BB4" w:rsidP="005A3117">
            <w:pPr>
              <w:spacing w:after="160" w:line="276" w:lineRule="auto"/>
            </w:pPr>
            <w:r>
              <w:t xml:space="preserve">Other priorities included </w:t>
            </w:r>
            <w:r w:rsidR="00BB7AFD">
              <w:t>support</w:t>
            </w:r>
            <w:r>
              <w:t>ing</w:t>
            </w:r>
            <w:r w:rsidR="00BB7AFD">
              <w:t xml:space="preserve"> </w:t>
            </w:r>
            <w:r>
              <w:t xml:space="preserve">workplace </w:t>
            </w:r>
            <w:r w:rsidR="00BB7AFD">
              <w:t>adjustments and flexible working, audit</w:t>
            </w:r>
            <w:r>
              <w:t>ing</w:t>
            </w:r>
            <w:r w:rsidR="00BB7AFD">
              <w:t xml:space="preserve"> onboarding processes to identify barriers, </w:t>
            </w:r>
            <w:r>
              <w:t xml:space="preserve">and </w:t>
            </w:r>
            <w:r w:rsidR="00BB7AFD">
              <w:t>develop</w:t>
            </w:r>
            <w:r>
              <w:t>ing</w:t>
            </w:r>
            <w:r w:rsidR="00BB7AFD">
              <w:t xml:space="preserve"> resources to provide guidance </w:t>
            </w:r>
            <w:r>
              <w:t xml:space="preserve">to managers and supervisors </w:t>
            </w:r>
            <w:r w:rsidR="00BB7AFD">
              <w:t>on inclusion</w:t>
            </w:r>
            <w:r>
              <w:t>.</w:t>
            </w:r>
          </w:p>
          <w:p w14:paraId="6A4CBFFA" w14:textId="126FA2F1" w:rsidR="00BB7AFD" w:rsidRDefault="00A75BB4" w:rsidP="005A3117">
            <w:pPr>
              <w:spacing w:after="160" w:line="276" w:lineRule="auto"/>
            </w:pPr>
            <w:r>
              <w:t xml:space="preserve">A common element of plans was </w:t>
            </w:r>
            <w:r w:rsidR="00BB7AFD">
              <w:t>support</w:t>
            </w:r>
            <w:r>
              <w:t xml:space="preserve">ing, </w:t>
            </w:r>
            <w:r w:rsidR="00BB7AFD">
              <w:t>foster</w:t>
            </w:r>
            <w:r>
              <w:t>ing and</w:t>
            </w:r>
            <w:r w:rsidR="00BB7AFD">
              <w:t xml:space="preserve"> mentoring partnerships to </w:t>
            </w:r>
            <w:r>
              <w:t>support employees.</w:t>
            </w:r>
          </w:p>
        </w:tc>
      </w:tr>
      <w:tr w:rsidR="00BB7AFD" w14:paraId="471D7E45"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190FF857" w14:textId="77777777" w:rsidR="00BB7AFD" w:rsidRPr="00700CA5" w:rsidRDefault="00BB7AFD" w:rsidP="005A3117">
            <w:pPr>
              <w:spacing w:before="120" w:after="160" w:line="276" w:lineRule="auto"/>
            </w:pPr>
            <w:r w:rsidRPr="00700CA5">
              <w:t>Implementing supportive recruitment processes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45361702" w14:textId="7EEACB6A" w:rsidR="00BB7AFD" w:rsidRDefault="00A75BB4" w:rsidP="005A3117">
            <w:pPr>
              <w:spacing w:after="160" w:line="276" w:lineRule="auto"/>
            </w:pPr>
            <w:r>
              <w:t xml:space="preserve">DIAPs </w:t>
            </w:r>
            <w:r w:rsidR="00117752">
              <w:t xml:space="preserve">focused on </w:t>
            </w:r>
            <w:r>
              <w:t xml:space="preserve">reviewing </w:t>
            </w:r>
            <w:r w:rsidR="00BB7AFD">
              <w:t>recruitment processes to ensure they are accessible and barrier</w:t>
            </w:r>
            <w:r>
              <w:t>-</w:t>
            </w:r>
            <w:r w:rsidR="00BB7AFD">
              <w:t>free</w:t>
            </w:r>
            <w:r w:rsidR="00117752">
              <w:t>;</w:t>
            </w:r>
            <w:r w:rsidR="00BB7AFD">
              <w:t xml:space="preserve"> </w:t>
            </w:r>
            <w:r w:rsidR="00117752">
              <w:t>embedding</w:t>
            </w:r>
            <w:r w:rsidR="00BB7AFD">
              <w:t xml:space="preserve"> reasonable adjustment </w:t>
            </w:r>
            <w:r w:rsidR="00117752">
              <w:t>procedures</w:t>
            </w:r>
            <w:r w:rsidR="00BB7AFD">
              <w:t xml:space="preserve"> </w:t>
            </w:r>
            <w:r w:rsidR="00117752">
              <w:t>across the recruitment process; and educating</w:t>
            </w:r>
            <w:r w:rsidR="00BB7AFD">
              <w:t xml:space="preserve"> managers to be disability</w:t>
            </w:r>
            <w:r w:rsidR="00117752">
              <w:t>-</w:t>
            </w:r>
            <w:r w:rsidR="00BB7AFD">
              <w:t>confident at recruitment.</w:t>
            </w:r>
          </w:p>
        </w:tc>
      </w:tr>
      <w:tr w:rsidR="00BB7AFD" w14:paraId="7D8768D7"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5181EF0A" w14:textId="77777777" w:rsidR="00BB7AFD" w:rsidRPr="00700CA5" w:rsidRDefault="00BB7AFD" w:rsidP="005A3117">
            <w:pPr>
              <w:spacing w:before="120" w:after="160" w:line="276" w:lineRule="auto"/>
            </w:pPr>
            <w:r w:rsidRPr="00700CA5">
              <w:t>Facilitating workplace adjustments, accessibility and flexible working</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4C5F4283" w14:textId="35761B51" w:rsidR="00BB7AFD" w:rsidRDefault="00117752" w:rsidP="005A3117">
            <w:pPr>
              <w:spacing w:after="160" w:line="276" w:lineRule="auto"/>
            </w:pPr>
            <w:r>
              <w:t>Plans focused on</w:t>
            </w:r>
            <w:r w:rsidR="00BB7AFD">
              <w:t xml:space="preserve"> communicating with the staff about adjustment guidelines</w:t>
            </w:r>
            <w:r>
              <w:t xml:space="preserve">; providing access to workplace assessments; </w:t>
            </w:r>
            <w:r w:rsidR="00BB7AFD">
              <w:t>establishing a process and budget to support adjustments</w:t>
            </w:r>
            <w:r>
              <w:t xml:space="preserve">; and </w:t>
            </w:r>
            <w:r w:rsidR="00BB7AFD">
              <w:t>promot</w:t>
            </w:r>
            <w:r>
              <w:t>ing</w:t>
            </w:r>
            <w:r w:rsidR="00BB7AFD">
              <w:t xml:space="preserve"> flexible working practices</w:t>
            </w:r>
            <w:r>
              <w:t>.</w:t>
            </w:r>
          </w:p>
        </w:tc>
      </w:tr>
      <w:tr w:rsidR="00BB7AFD" w14:paraId="5E3F726C" w14:textId="77777777" w:rsidTr="00E02765">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4D7644E6" w14:textId="2F4B0A87" w:rsidR="00BB7AFD" w:rsidRPr="00700CA5" w:rsidRDefault="00BB7AFD" w:rsidP="005A3117">
            <w:pPr>
              <w:spacing w:before="120" w:after="160" w:line="276" w:lineRule="auto"/>
            </w:pPr>
            <w:r w:rsidRPr="00700CA5">
              <w:t>Revising supporting guidelines, policies, processes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4D3DFDD3" w14:textId="2E401FB0" w:rsidR="00BB7AFD" w:rsidRDefault="00117752" w:rsidP="005A3117">
            <w:pPr>
              <w:spacing w:after="160" w:line="276" w:lineRule="auto"/>
            </w:pPr>
            <w:r>
              <w:t>Agencies prioritised reviewing and amending</w:t>
            </w:r>
            <w:r w:rsidR="00BB7AFD">
              <w:t xml:space="preserve"> human resources policies</w:t>
            </w:r>
            <w:r>
              <w:t>,</w:t>
            </w:r>
            <w:r w:rsidR="00BB7AFD">
              <w:t xml:space="preserve"> guidelines and employment practices </w:t>
            </w:r>
            <w:r>
              <w:t xml:space="preserve">to </w:t>
            </w:r>
            <w:r w:rsidR="00BB7AFD">
              <w:t>support access and inclusion</w:t>
            </w:r>
            <w:r>
              <w:t>.</w:t>
            </w:r>
          </w:p>
        </w:tc>
      </w:tr>
      <w:tr w:rsidR="00BB7AFD" w14:paraId="2B0AB9F6" w14:textId="77777777" w:rsidTr="005A3117">
        <w:trPr>
          <w:cantSplit/>
        </w:trPr>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43159338" w14:textId="77777777" w:rsidR="00BB7AFD" w:rsidRPr="00700CA5" w:rsidRDefault="00BB7AFD" w:rsidP="005A3117">
            <w:pPr>
              <w:spacing w:before="120" w:after="160" w:line="276" w:lineRule="auto"/>
            </w:pPr>
            <w:r w:rsidRPr="00700CA5">
              <w:lastRenderedPageBreak/>
              <w:t>Training managers and recruiters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0B7195A3" w14:textId="0DE4A89C" w:rsidR="00A6508B" w:rsidRDefault="00117752" w:rsidP="005A3117">
            <w:pPr>
              <w:spacing w:after="160" w:line="276" w:lineRule="auto"/>
            </w:pPr>
            <w:r>
              <w:t xml:space="preserve">DIAPs identified </w:t>
            </w:r>
            <w:r w:rsidR="00BB7AFD">
              <w:t xml:space="preserve">building </w:t>
            </w:r>
            <w:r>
              <w:t>management capability</w:t>
            </w:r>
            <w:r w:rsidR="00BB7AFD">
              <w:t xml:space="preserve"> to ensure that the needs of people with disability are </w:t>
            </w:r>
            <w:r>
              <w:t xml:space="preserve">considered and addressed in activities to </w:t>
            </w:r>
            <w:r w:rsidR="00BB7AFD">
              <w:t>recruit, retain and support staff</w:t>
            </w:r>
            <w:r>
              <w:t>.</w:t>
            </w:r>
          </w:p>
          <w:p w14:paraId="5DCD60E3" w14:textId="3C0D8F8D" w:rsidR="00700CA5" w:rsidRDefault="0078432C" w:rsidP="005A3117">
            <w:pPr>
              <w:spacing w:after="160" w:line="276" w:lineRule="auto"/>
            </w:pPr>
            <w:r>
              <w:t>Activities to b</w:t>
            </w:r>
            <w:r w:rsidR="00117752">
              <w:t>uilding a</w:t>
            </w:r>
            <w:r w:rsidR="00EA1258">
              <w:t>nd</w:t>
            </w:r>
            <w:r w:rsidR="00BB7AFD">
              <w:t xml:space="preserve"> promot</w:t>
            </w:r>
            <w:r>
              <w:t>e</w:t>
            </w:r>
            <w:r w:rsidR="00BB7AFD">
              <w:t xml:space="preserve"> a culture of inclusion</w:t>
            </w:r>
            <w:r w:rsidR="00EA1258">
              <w:t xml:space="preserve"> </w:t>
            </w:r>
            <w:r>
              <w:t>were also identified</w:t>
            </w:r>
            <w:r w:rsidR="00EA1258">
              <w:t>.</w:t>
            </w:r>
          </w:p>
        </w:tc>
      </w:tr>
      <w:tr w:rsidR="00BB7AFD" w14:paraId="16019076" w14:textId="77777777" w:rsidTr="00E02765">
        <w:trPr>
          <w:cantSplit/>
        </w:trPr>
        <w:tc>
          <w:tcPr>
            <w:tcW w:w="9010" w:type="dxa"/>
            <w:gridSpan w:val="2"/>
            <w:tcBorders>
              <w:top w:val="single" w:sz="4" w:space="0" w:color="A6A6A6" w:themeColor="background1" w:themeShade="A6"/>
              <w:bottom w:val="single" w:sz="4" w:space="0" w:color="A6A6A6" w:themeColor="background1" w:themeShade="A6"/>
              <w:right w:val="nil"/>
            </w:tcBorders>
            <w:shd w:val="clear" w:color="auto" w:fill="E7F9FF" w:themeFill="background2"/>
          </w:tcPr>
          <w:p w14:paraId="558CCF82" w14:textId="77777777" w:rsidR="00BB7AFD" w:rsidRPr="00402414" w:rsidRDefault="00BB7AFD" w:rsidP="005A3117">
            <w:pPr>
              <w:spacing w:after="160" w:line="276" w:lineRule="auto"/>
              <w:rPr>
                <w:b/>
              </w:rPr>
            </w:pPr>
            <w:r w:rsidRPr="00402414">
              <w:rPr>
                <w:b/>
              </w:rPr>
              <w:t>Priority 4: Systems and processes</w:t>
            </w:r>
          </w:p>
        </w:tc>
      </w:tr>
      <w:tr w:rsidR="00BB7AFD" w14:paraId="39693D30" w14:textId="77777777" w:rsidTr="00E02765">
        <w:tc>
          <w:tcPr>
            <w:tcW w:w="28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E5174E8" w14:textId="77777777" w:rsidR="00BB7AFD" w:rsidRPr="00700CA5" w:rsidRDefault="00BB7AFD" w:rsidP="005A3117">
            <w:pPr>
              <w:spacing w:before="120" w:after="160" w:line="276" w:lineRule="auto"/>
            </w:pPr>
            <w:r w:rsidRPr="00700CA5">
              <w:t>Ensuring accessible web, IT, software and information</w:t>
            </w:r>
          </w:p>
        </w:tc>
        <w:tc>
          <w:tcPr>
            <w:tcW w:w="62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285C6E7" w14:textId="0AB069B9" w:rsidR="00A6508B" w:rsidRDefault="00D614A9" w:rsidP="005A3117">
            <w:pPr>
              <w:spacing w:after="160" w:line="276" w:lineRule="auto"/>
            </w:pPr>
            <w:r>
              <w:t xml:space="preserve">The priority in </w:t>
            </w:r>
            <w:r w:rsidR="00BC692C">
              <w:t>activities</w:t>
            </w:r>
            <w:r>
              <w:t xml:space="preserve"> was ensuring compliance with Web Content Accessibility Guidelines so that</w:t>
            </w:r>
            <w:r w:rsidR="00BB7AFD">
              <w:t xml:space="preserve"> websites and information are barrier</w:t>
            </w:r>
            <w:r w:rsidR="00C93F65">
              <w:t>-</w:t>
            </w:r>
            <w:r w:rsidR="00BB7AFD">
              <w:t>free and easily accessible</w:t>
            </w:r>
            <w:r>
              <w:t xml:space="preserve"> was prioritised.</w:t>
            </w:r>
          </w:p>
          <w:p w14:paraId="26703335" w14:textId="5A5CA627" w:rsidR="00BB7AFD" w:rsidRDefault="00D614A9" w:rsidP="005A3117">
            <w:pPr>
              <w:spacing w:after="160" w:line="276" w:lineRule="auto"/>
            </w:pPr>
            <w:r>
              <w:t xml:space="preserve">DIAPs also identified activities to ensure that organisational </w:t>
            </w:r>
            <w:r w:rsidR="00BB7AFD">
              <w:t>IT systems and software meet accessibility standards.</w:t>
            </w:r>
          </w:p>
        </w:tc>
      </w:tr>
      <w:tr w:rsidR="00BB7AFD" w14:paraId="350D4458" w14:textId="77777777" w:rsidTr="00E02765">
        <w:tc>
          <w:tcPr>
            <w:tcW w:w="28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55D387A" w14:textId="77777777" w:rsidR="00BB7AFD" w:rsidRPr="00700CA5" w:rsidRDefault="00BB7AFD" w:rsidP="005A3117">
            <w:pPr>
              <w:spacing w:before="120" w:after="160" w:line="276" w:lineRule="auto"/>
            </w:pPr>
            <w:r w:rsidRPr="00700CA5">
              <w:t>Reforming procurement practices for accessibility</w:t>
            </w:r>
          </w:p>
        </w:tc>
        <w:tc>
          <w:tcPr>
            <w:tcW w:w="62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5BAA7C0" w14:textId="65200F7E" w:rsidR="00A6508B" w:rsidRDefault="0078432C" w:rsidP="005A3117">
            <w:pPr>
              <w:spacing w:after="160" w:line="276" w:lineRule="auto"/>
            </w:pPr>
            <w:r>
              <w:t>Activities identified aimed to adjust procurement practices at several stages of the process.</w:t>
            </w:r>
          </w:p>
          <w:p w14:paraId="6EFB2D7F" w14:textId="712F6867" w:rsidR="00BB7AFD" w:rsidRDefault="0078432C" w:rsidP="005A3117">
            <w:pPr>
              <w:spacing w:after="160" w:line="276" w:lineRule="auto"/>
            </w:pPr>
            <w:r>
              <w:t>They</w:t>
            </w:r>
            <w:r w:rsidR="00DA4CF8">
              <w:t xml:space="preserve"> also emphasised</w:t>
            </w:r>
            <w:r>
              <w:t xml:space="preserve"> </w:t>
            </w:r>
            <w:r w:rsidR="00DA4CF8">
              <w:t>ensuring a</w:t>
            </w:r>
            <w:r>
              <w:t xml:space="preserve">ccessibility </w:t>
            </w:r>
            <w:r w:rsidR="00DA4CF8">
              <w:t>is a factor considered in</w:t>
            </w:r>
            <w:r>
              <w:t xml:space="preserve"> p</w:t>
            </w:r>
            <w:r w:rsidR="00BB7AFD">
              <w:t>rocurement decisions</w:t>
            </w:r>
            <w:r w:rsidR="00DA4CF8">
              <w:t xml:space="preserve">, identifying and supporting </w:t>
            </w:r>
            <w:r w:rsidR="00BB7AFD">
              <w:t xml:space="preserve">contracts which impact on employment inclusion for people with </w:t>
            </w:r>
            <w:r w:rsidR="00DA4CF8">
              <w:t>disability, and articulating</w:t>
            </w:r>
            <w:r w:rsidR="00BB7AFD">
              <w:t xml:space="preserve"> requirements for third parties to address inclusion and dignified access</w:t>
            </w:r>
            <w:r w:rsidR="00DA4CF8">
              <w:t xml:space="preserve"> in contracts</w:t>
            </w:r>
            <w:r w:rsidR="00BB7AFD">
              <w:t>.</w:t>
            </w:r>
          </w:p>
        </w:tc>
      </w:tr>
      <w:tr w:rsidR="00BB7AFD" w14:paraId="4BA53400" w14:textId="77777777" w:rsidTr="00E02765">
        <w:tc>
          <w:tcPr>
            <w:tcW w:w="28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903AA53" w14:textId="77777777" w:rsidR="00BB7AFD" w:rsidRPr="00700CA5" w:rsidRDefault="00BB7AFD" w:rsidP="005A3117">
            <w:pPr>
              <w:spacing w:before="120" w:after="160" w:line="276" w:lineRule="auto"/>
            </w:pPr>
            <w:r w:rsidRPr="00700CA5">
              <w:t>Revising strategic policies, processes guidelines</w:t>
            </w:r>
          </w:p>
        </w:tc>
        <w:tc>
          <w:tcPr>
            <w:tcW w:w="62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D96C856" w14:textId="459F4F51" w:rsidR="00A6508B" w:rsidRDefault="00DA4CF8" w:rsidP="005A3117">
            <w:pPr>
              <w:spacing w:after="160" w:line="276" w:lineRule="auto"/>
            </w:pPr>
            <w:r>
              <w:t xml:space="preserve">DIAPs identified the need to take a ‘top-down’ approach, ensuring that </w:t>
            </w:r>
            <w:r w:rsidR="00BB7AFD">
              <w:t xml:space="preserve">strategic policy </w:t>
            </w:r>
            <w:r>
              <w:t>reflects</w:t>
            </w:r>
            <w:r w:rsidR="00BB7AFD">
              <w:t xml:space="preserve"> inclusive practices and contemporary </w:t>
            </w:r>
            <w:r>
              <w:t>commitments</w:t>
            </w:r>
            <w:r w:rsidR="00BB7AFD">
              <w:t xml:space="preserve"> to people with disability</w:t>
            </w:r>
            <w:r>
              <w:t>.</w:t>
            </w:r>
          </w:p>
          <w:p w14:paraId="25D3DBD5" w14:textId="6FFFEE19" w:rsidR="00BB7AFD" w:rsidRDefault="00DA4CF8" w:rsidP="005A3117">
            <w:pPr>
              <w:spacing w:after="160" w:line="276" w:lineRule="auto"/>
            </w:pPr>
            <w:r>
              <w:t>These high-level policies and strategies need to i</w:t>
            </w:r>
            <w:r w:rsidR="00BB7AFD">
              <w:t>ncorporate access and inclusion into the policy development process, us</w:t>
            </w:r>
            <w:r>
              <w:t>ing</w:t>
            </w:r>
            <w:r w:rsidR="00BB7AFD">
              <w:t xml:space="preserve"> the objectives of the </w:t>
            </w:r>
            <w:r w:rsidR="00BC692C">
              <w:t>legislation</w:t>
            </w:r>
            <w:r w:rsidR="00BB7AFD">
              <w:t xml:space="preserve"> to influence policy development, projects and programs.</w:t>
            </w:r>
          </w:p>
        </w:tc>
      </w:tr>
      <w:tr w:rsidR="00BB7AFD" w14:paraId="2806D7E6" w14:textId="77777777" w:rsidTr="00E02765">
        <w:tc>
          <w:tcPr>
            <w:tcW w:w="28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C8B1A1" w14:textId="77777777" w:rsidR="00BB7AFD" w:rsidRPr="00700CA5" w:rsidRDefault="00BB7AFD" w:rsidP="005A3117">
            <w:pPr>
              <w:spacing w:before="120" w:after="160" w:line="276" w:lineRule="auto"/>
            </w:pPr>
            <w:r w:rsidRPr="00700CA5">
              <w:t>Providing assistive technology to employees</w:t>
            </w:r>
          </w:p>
          <w:p w14:paraId="7D5327DB" w14:textId="77777777" w:rsidR="00BB7AFD" w:rsidRPr="00700CA5" w:rsidRDefault="00BB7AFD" w:rsidP="005A3117">
            <w:pPr>
              <w:spacing w:before="120" w:after="160" w:line="276" w:lineRule="auto"/>
            </w:pPr>
          </w:p>
        </w:tc>
        <w:tc>
          <w:tcPr>
            <w:tcW w:w="62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A2CE980" w14:textId="6AA22E88" w:rsidR="00BB7AFD" w:rsidRDefault="00A6508B" w:rsidP="005A3117">
            <w:pPr>
              <w:spacing w:after="160" w:line="276" w:lineRule="auto"/>
            </w:pPr>
            <w:r>
              <w:t xml:space="preserve">The availability of </w:t>
            </w:r>
            <w:r w:rsidR="00BB7AFD">
              <w:t>assistive technology solutions</w:t>
            </w:r>
            <w:r>
              <w:t xml:space="preserve"> and </w:t>
            </w:r>
            <w:r w:rsidR="00BB7AFD">
              <w:t xml:space="preserve">maximising their value </w:t>
            </w:r>
            <w:r>
              <w:t>was highlighted as a priority in DIAPs. Supporting this was a focus on</w:t>
            </w:r>
            <w:r w:rsidR="00BB7AFD">
              <w:t xml:space="preserve"> maintain</w:t>
            </w:r>
            <w:r>
              <w:t>ing</w:t>
            </w:r>
            <w:r w:rsidR="00BB7AFD">
              <w:t xml:space="preserve"> regular consultation and feedback </w:t>
            </w:r>
            <w:r>
              <w:t>processes with</w:t>
            </w:r>
            <w:r w:rsidR="00BB7AFD">
              <w:t xml:space="preserve"> assistive technology users.</w:t>
            </w:r>
          </w:p>
        </w:tc>
      </w:tr>
      <w:tr w:rsidR="00BB7AFD" w14:paraId="340FFD85" w14:textId="77777777" w:rsidTr="00E02765">
        <w:tc>
          <w:tcPr>
            <w:tcW w:w="28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9956AE6" w14:textId="77777777" w:rsidR="00BB7AFD" w:rsidRPr="00700CA5" w:rsidRDefault="00BB7AFD" w:rsidP="005A3117">
            <w:pPr>
              <w:spacing w:before="120" w:after="160" w:line="276" w:lineRule="auto"/>
            </w:pPr>
            <w:r w:rsidRPr="00700CA5">
              <w:t>Strengthening complaint handling and feedback processes</w:t>
            </w:r>
          </w:p>
        </w:tc>
        <w:tc>
          <w:tcPr>
            <w:tcW w:w="62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F2E8837" w14:textId="2EF7DB47" w:rsidR="00E86CFB" w:rsidRDefault="00E86CFB" w:rsidP="005A3117">
            <w:pPr>
              <w:spacing w:after="160" w:line="276" w:lineRule="auto"/>
            </w:pPr>
            <w:r>
              <w:t>Agencies identified the importance of creating</w:t>
            </w:r>
            <w:r w:rsidR="00BB7AFD">
              <w:t xml:space="preserve"> opportunities for ongoing feedback through staff and customer surveys, </w:t>
            </w:r>
            <w:r>
              <w:t xml:space="preserve">robust </w:t>
            </w:r>
            <w:r w:rsidR="00BB7AFD">
              <w:t>complain</w:t>
            </w:r>
            <w:r>
              <w:t xml:space="preserve">t handling </w:t>
            </w:r>
            <w:r w:rsidR="00BB7AFD">
              <w:t>processes</w:t>
            </w:r>
            <w:r>
              <w:t>,</w:t>
            </w:r>
            <w:r w:rsidR="00BB7AFD">
              <w:t xml:space="preserve"> and </w:t>
            </w:r>
            <w:r>
              <w:t xml:space="preserve">undertaking </w:t>
            </w:r>
            <w:r w:rsidR="00BB7AFD">
              <w:t>consultation with advisory groups.</w:t>
            </w:r>
          </w:p>
          <w:p w14:paraId="0807F35D" w14:textId="66C6409C" w:rsidR="00BB7AFD" w:rsidRDefault="00E86CFB" w:rsidP="005A3117">
            <w:pPr>
              <w:spacing w:after="160" w:line="276" w:lineRule="auto"/>
            </w:pPr>
            <w:r>
              <w:t xml:space="preserve">A foundational activity identified in this area was reviewing </w:t>
            </w:r>
            <w:r w:rsidR="00BB7AFD">
              <w:t>processes</w:t>
            </w:r>
            <w:r>
              <w:t xml:space="preserve"> and providing a range of formats and avenues to ensure people with disability </w:t>
            </w:r>
            <w:r w:rsidR="00792782">
              <w:t>can</w:t>
            </w:r>
            <w:r>
              <w:t xml:space="preserve"> participate</w:t>
            </w:r>
            <w:r w:rsidR="001E106A">
              <w:t xml:space="preserve"> in feedback and complaint resolution processes.</w:t>
            </w:r>
          </w:p>
        </w:tc>
      </w:tr>
      <w:bookmarkEnd w:id="75"/>
    </w:tbl>
    <w:p w14:paraId="356BE38D" w14:textId="5E63DB35" w:rsidR="00BB7AFD" w:rsidRDefault="00BB7AFD" w:rsidP="00B93349">
      <w:pPr>
        <w:spacing w:line="276" w:lineRule="auto"/>
      </w:pPr>
    </w:p>
    <w:p w14:paraId="3F7A621E" w14:textId="34EC4B8F" w:rsidR="00754298" w:rsidRPr="00754298" w:rsidRDefault="00850929" w:rsidP="001030F2">
      <w:pPr>
        <w:pStyle w:val="Heading3"/>
      </w:pPr>
      <w:bookmarkStart w:id="76" w:name="_Toc3210581"/>
      <w:bookmarkStart w:id="77" w:name="_Toc3211450"/>
      <w:bookmarkEnd w:id="45"/>
      <w:r w:rsidRPr="00754298">
        <w:lastRenderedPageBreak/>
        <w:t xml:space="preserve">Consultations with the </w:t>
      </w:r>
      <w:r w:rsidR="00754298" w:rsidRPr="00754298">
        <w:t>NSW Government clusters</w:t>
      </w:r>
      <w:bookmarkEnd w:id="76"/>
      <w:bookmarkEnd w:id="77"/>
    </w:p>
    <w:p w14:paraId="64B14867" w14:textId="5DC9AD39" w:rsidR="00022AD1" w:rsidRDefault="00956D8A" w:rsidP="00B93349">
      <w:pPr>
        <w:spacing w:line="276" w:lineRule="auto"/>
      </w:pPr>
      <w:r>
        <w:t>Eleven</w:t>
      </w:r>
      <w:r w:rsidR="00022AD1">
        <w:t xml:space="preserve"> interviews </w:t>
      </w:r>
      <w:r w:rsidR="005A3117">
        <w:t xml:space="preserve">with 24 representatives </w:t>
      </w:r>
      <w:r>
        <w:t xml:space="preserve">were conducted </w:t>
      </w:r>
      <w:r w:rsidR="00022AD1">
        <w:t xml:space="preserve">across </w:t>
      </w:r>
      <w:r w:rsidR="00FC7FC0">
        <w:t>seven</w:t>
      </w:r>
      <w:r w:rsidR="00022AD1">
        <w:t xml:space="preserve"> cluster areas</w:t>
      </w:r>
      <w:r w:rsidR="00082CD4">
        <w:t xml:space="preserve">: DPC, Justice, Planning, Education, </w:t>
      </w:r>
      <w:r w:rsidR="00603171">
        <w:t>FACS</w:t>
      </w:r>
      <w:r w:rsidR="00082CD4">
        <w:t xml:space="preserve">, Health and Transport. </w:t>
      </w:r>
      <w:r w:rsidR="00022AD1">
        <w:t>In several instances</w:t>
      </w:r>
      <w:r w:rsidR="00082CD4">
        <w:t>,</w:t>
      </w:r>
      <w:r w:rsidR="00022AD1">
        <w:t xml:space="preserve"> we spoke to multiple representatives from a cluster, occasionally in separate sessions. We also spoke to some agencies within clusters. </w:t>
      </w:r>
      <w:r w:rsidR="00FC7FC0">
        <w:t>Across the cluster interviews, four interviewees reported lived experience with disability.</w:t>
      </w:r>
    </w:p>
    <w:p w14:paraId="0033747C" w14:textId="0BA1B197" w:rsidR="00022AD1" w:rsidRDefault="00082CD4" w:rsidP="00B93349">
      <w:pPr>
        <w:spacing w:line="276" w:lineRule="auto"/>
      </w:pPr>
      <w:r>
        <w:t>Specific agencies</w:t>
      </w:r>
      <w:r w:rsidR="00022AD1">
        <w:t xml:space="preserve"> </w:t>
      </w:r>
      <w:r>
        <w:t xml:space="preserve">from </w:t>
      </w:r>
      <w:r w:rsidR="00022AD1">
        <w:t>within clusters that participated in the consultations included the Public Service Commission</w:t>
      </w:r>
      <w:r w:rsidR="006648CF">
        <w:t xml:space="preserve">, </w:t>
      </w:r>
      <w:r w:rsidR="00022AD1">
        <w:t>a part of DPC, and the Art Gallery of NSW, part of the Planning cluster.</w:t>
      </w:r>
    </w:p>
    <w:p w14:paraId="51085D16" w14:textId="5E90A692" w:rsidR="00022AD1" w:rsidRDefault="004D1EC1" w:rsidP="00B93349">
      <w:pPr>
        <w:spacing w:line="276" w:lineRule="auto"/>
      </w:pPr>
      <w:r>
        <w:t>S</w:t>
      </w:r>
      <w:r w:rsidR="000D1B03">
        <w:t>everal attempts</w:t>
      </w:r>
      <w:r>
        <w:t xml:space="preserve"> were made to </w:t>
      </w:r>
      <w:r w:rsidR="00022AD1">
        <w:t xml:space="preserve">contact representatives </w:t>
      </w:r>
      <w:r>
        <w:t>from</w:t>
      </w:r>
      <w:r w:rsidR="00022AD1">
        <w:t xml:space="preserve"> </w:t>
      </w:r>
      <w:r w:rsidR="00082CD4">
        <w:t>the</w:t>
      </w:r>
      <w:r w:rsidR="00022AD1">
        <w:t xml:space="preserve"> Industry</w:t>
      </w:r>
      <w:r w:rsidR="00082CD4">
        <w:t>,</w:t>
      </w:r>
      <w:r w:rsidR="00022AD1">
        <w:t xml:space="preserve"> Finance</w:t>
      </w:r>
      <w:r w:rsidR="00082CD4">
        <w:t>,</w:t>
      </w:r>
      <w:r w:rsidR="00022AD1">
        <w:t xml:space="preserve"> and Treasury clusters</w:t>
      </w:r>
      <w:r w:rsidR="00082CD4">
        <w:t xml:space="preserve">; </w:t>
      </w:r>
      <w:r>
        <w:t>however</w:t>
      </w:r>
      <w:r w:rsidR="00082CD4">
        <w:t>,</w:t>
      </w:r>
      <w:r>
        <w:t xml:space="preserve"> interviews were </w:t>
      </w:r>
      <w:r w:rsidR="00082CD4">
        <w:t>unable to be arranged</w:t>
      </w:r>
      <w:r>
        <w:t>.</w:t>
      </w:r>
    </w:p>
    <w:p w14:paraId="63AD39EB" w14:textId="11B1CA3F" w:rsidR="00DF647D" w:rsidRDefault="00DF647D" w:rsidP="00B93349">
      <w:pPr>
        <w:spacing w:line="276" w:lineRule="auto"/>
      </w:pPr>
      <w:r>
        <w:t xml:space="preserve">The cluster representatives </w:t>
      </w:r>
      <w:r w:rsidR="00082CD4">
        <w:t>reported</w:t>
      </w:r>
      <w:r>
        <w:t xml:space="preserve"> varying</w:t>
      </w:r>
      <w:r w:rsidR="00082CD4">
        <w:t xml:space="preserve"> degrees of</w:t>
      </w:r>
      <w:r>
        <w:t xml:space="preserve"> involvement with the</w:t>
      </w:r>
      <w:r w:rsidR="00082CD4">
        <w:t>ir</w:t>
      </w:r>
      <w:r>
        <w:t xml:space="preserve"> DIAPs. Four of the clusters (Health, Education, Transport and Justice) had been involved in the</w:t>
      </w:r>
      <w:r w:rsidR="00305ECA">
        <w:t xml:space="preserve"> development of their cluster’s </w:t>
      </w:r>
      <w:r>
        <w:t>DIAP from the beginning and had good knowledge of the early consultation and implementation processes</w:t>
      </w:r>
      <w:r w:rsidR="00305ECA">
        <w:t>. R</w:t>
      </w:r>
      <w:r>
        <w:t xml:space="preserve">epresentatives from other clusters had come in </w:t>
      </w:r>
      <w:r w:rsidR="00305ECA">
        <w:t xml:space="preserve">to the process </w:t>
      </w:r>
      <w:r>
        <w:t xml:space="preserve">more recently and thus had limited knowledge of the initial </w:t>
      </w:r>
      <w:r w:rsidR="00305ECA">
        <w:t>stages.</w:t>
      </w:r>
    </w:p>
    <w:p w14:paraId="48E7FCFE" w14:textId="01D1AB82" w:rsidR="000D1B03" w:rsidRPr="00285574" w:rsidRDefault="000D1B03" w:rsidP="00B93349">
      <w:pPr>
        <w:spacing w:line="276" w:lineRule="auto"/>
      </w:pPr>
      <w:r>
        <w:t xml:space="preserve">The following section presents the themes from the analysis of the interviews. The analysis </w:t>
      </w:r>
      <w:r w:rsidR="00FC7FC0">
        <w:t>is presented primarily to answer the review questions, but also examines emergent and cross cutting themes.</w:t>
      </w:r>
    </w:p>
    <w:p w14:paraId="06E18900" w14:textId="024F48A8" w:rsidR="008E39E7" w:rsidRDefault="008E39E7" w:rsidP="00B93349">
      <w:pPr>
        <w:pStyle w:val="Heading3"/>
        <w:spacing w:line="276" w:lineRule="auto"/>
      </w:pPr>
      <w:bookmarkStart w:id="78" w:name="_Toc3210582"/>
      <w:bookmarkStart w:id="79" w:name="_Toc3211451"/>
      <w:r>
        <w:t xml:space="preserve">Developing </w:t>
      </w:r>
      <w:r w:rsidR="00D40001">
        <w:t xml:space="preserve">and implementing </w:t>
      </w:r>
      <w:r>
        <w:t>the plans</w:t>
      </w:r>
      <w:bookmarkEnd w:id="78"/>
      <w:bookmarkEnd w:id="79"/>
    </w:p>
    <w:p w14:paraId="1551679F" w14:textId="2E96E17A" w:rsidR="00F95C51" w:rsidRDefault="00141237" w:rsidP="00B93349">
      <w:pPr>
        <w:spacing w:line="276" w:lineRule="auto"/>
      </w:pPr>
      <w:r>
        <w:t xml:space="preserve">For </w:t>
      </w:r>
      <w:r w:rsidR="00C10C73">
        <w:t>many of the agencies who participated in the review</w:t>
      </w:r>
      <w:r>
        <w:t>, disability inclusion planning was not a new thing</w:t>
      </w:r>
      <w:r w:rsidR="00C10C73">
        <w:t xml:space="preserve">. Previous </w:t>
      </w:r>
      <w:r w:rsidR="002A4D00">
        <w:t>‘</w:t>
      </w:r>
      <w:r w:rsidR="00C10C73">
        <w:t>action plans</w:t>
      </w:r>
      <w:r w:rsidR="002A4D00">
        <w:t>’</w:t>
      </w:r>
      <w:r w:rsidR="00C10C73">
        <w:t xml:space="preserve"> had existed in different forms prior to the introduction of the legislation</w:t>
      </w:r>
      <w:r w:rsidR="00D40001">
        <w:t>, and so many agencies had reasonably well</w:t>
      </w:r>
      <w:r w:rsidR="0022736E">
        <w:t>-</w:t>
      </w:r>
      <w:r w:rsidR="002A4D00">
        <w:t>established processes around consultation and action devel</w:t>
      </w:r>
      <w:r w:rsidR="00D40001">
        <w:t>opment.</w:t>
      </w:r>
    </w:p>
    <w:p w14:paraId="294D4801" w14:textId="60F5892E" w:rsidR="000E6CD9" w:rsidRDefault="000E6CD9" w:rsidP="00700CA5">
      <w:pPr>
        <w:pStyle w:val="Heading6"/>
      </w:pPr>
      <w:r>
        <w:t xml:space="preserve">The impetus of </w:t>
      </w:r>
      <w:r w:rsidR="005B2CF2" w:rsidRPr="00125D85">
        <w:t xml:space="preserve">the </w:t>
      </w:r>
      <w:r w:rsidR="001F13A3">
        <w:t>Disability Inclusion Act</w:t>
      </w:r>
    </w:p>
    <w:p w14:paraId="14D00969" w14:textId="5B11FA61" w:rsidR="00AC48F1" w:rsidRDefault="00AC48F1" w:rsidP="00B93349">
      <w:pPr>
        <w:spacing w:line="276" w:lineRule="auto"/>
      </w:pPr>
      <w:r>
        <w:t xml:space="preserve">The legislation was seen as an important force in driving the inclusion agenda forward. Even though </w:t>
      </w:r>
      <w:r w:rsidR="00F95C51">
        <w:t>disability inclusion planning was not new</w:t>
      </w:r>
      <w:r>
        <w:t xml:space="preserve">, the </w:t>
      </w:r>
      <w:r w:rsidR="005B2CF2">
        <w:t>legislation and the NSW D</w:t>
      </w:r>
      <w:r w:rsidR="003D7B73">
        <w:t>I</w:t>
      </w:r>
      <w:r w:rsidR="005B2CF2">
        <w:t>P</w:t>
      </w:r>
      <w:r>
        <w:t xml:space="preserve"> was seen as providing </w:t>
      </w:r>
      <w:r w:rsidR="005B2CF2">
        <w:t>weight to efforts to improve inclusion</w:t>
      </w:r>
      <w:r>
        <w:t>. This was reinforce</w:t>
      </w:r>
      <w:r w:rsidR="008F3604">
        <w:t>d</w:t>
      </w:r>
      <w:r>
        <w:t xml:space="preserve"> by the fact that </w:t>
      </w:r>
      <w:r w:rsidR="00DF647D">
        <w:t>the cluster DIAPs were</w:t>
      </w:r>
      <w:r>
        <w:t xml:space="preserve"> endorsed at a very high level within most of the agencies, which </w:t>
      </w:r>
      <w:r w:rsidR="00DF647D">
        <w:t>was felt to enhance</w:t>
      </w:r>
      <w:r>
        <w:t xml:space="preserve"> accountability.</w:t>
      </w:r>
    </w:p>
    <w:p w14:paraId="0C05B9B8" w14:textId="201B6A0D" w:rsidR="00F95C51" w:rsidRPr="00F95C51" w:rsidRDefault="00D40001" w:rsidP="00DB2B3C">
      <w:pPr>
        <w:pStyle w:val="Quotation"/>
      </w:pPr>
      <w:r>
        <w:t>“T</w:t>
      </w:r>
      <w:r w:rsidRPr="00B36F5E">
        <w:t>he change in legislation in 2014 made it more imperative. It also came into light that we were applying for increased funding for a new building, so we had to be relevant to all people so that became imperative that we really needed to update our documents and be relevant to the wider community</w:t>
      </w:r>
      <w:r w:rsidR="006648CF">
        <w:t>.”</w:t>
      </w:r>
    </w:p>
    <w:p w14:paraId="52B280A3" w14:textId="5EBE420F" w:rsidR="00F95C51" w:rsidRDefault="005B2CF2" w:rsidP="0098300E">
      <w:pPr>
        <w:spacing w:line="276" w:lineRule="auto"/>
      </w:pPr>
      <w:r>
        <w:t>S</w:t>
      </w:r>
      <w:r w:rsidR="00F95C51">
        <w:t xml:space="preserve">everal </w:t>
      </w:r>
      <w:r w:rsidR="001E468B">
        <w:t xml:space="preserve">review participants </w:t>
      </w:r>
      <w:r>
        <w:t>noted</w:t>
      </w:r>
      <w:r w:rsidR="00F95C51">
        <w:t xml:space="preserve"> that</w:t>
      </w:r>
      <w:r>
        <w:t>,</w:t>
      </w:r>
      <w:r w:rsidR="00F95C51">
        <w:t xml:space="preserve"> while the legislation played a significant role</w:t>
      </w:r>
      <w:r w:rsidR="00B45560">
        <w:t xml:space="preserve"> in driving change</w:t>
      </w:r>
      <w:r w:rsidR="00F95C51">
        <w:t xml:space="preserve">, there were a number of </w:t>
      </w:r>
      <w:r w:rsidR="0046493C">
        <w:t>other</w:t>
      </w:r>
      <w:r w:rsidR="00B45560">
        <w:t xml:space="preserve"> </w:t>
      </w:r>
      <w:r w:rsidR="00F95C51">
        <w:t xml:space="preserve">factors also progressing the inclusion agenda. Several agencies reported they had </w:t>
      </w:r>
      <w:r w:rsidR="00B45560">
        <w:t>other compliance requirements</w:t>
      </w:r>
      <w:r w:rsidR="00F95C51">
        <w:t xml:space="preserve"> such as </w:t>
      </w:r>
      <w:r w:rsidR="00184041">
        <w:t>C</w:t>
      </w:r>
      <w:r w:rsidR="00F95C51">
        <w:t>ommonwealth standards around disability</w:t>
      </w:r>
      <w:r w:rsidR="00B45560">
        <w:t xml:space="preserve"> and the Commonwealth Disability Discrimination Act 1992</w:t>
      </w:r>
      <w:r w:rsidR="00F87F0F">
        <w:t>.</w:t>
      </w:r>
      <w:r w:rsidR="00F95C51">
        <w:t xml:space="preserve"> The NDIS was also identified as</w:t>
      </w:r>
      <w:r w:rsidR="000F0371">
        <w:t xml:space="preserve"> adding significant </w:t>
      </w:r>
      <w:r w:rsidR="00E4498F">
        <w:t>force</w:t>
      </w:r>
      <w:r w:rsidR="000F0371">
        <w:t xml:space="preserve"> to the momentum</w:t>
      </w:r>
      <w:r w:rsidR="00E4498F">
        <w:t>.</w:t>
      </w:r>
    </w:p>
    <w:p w14:paraId="24FDE148" w14:textId="1EE65379" w:rsidR="003B0EC0" w:rsidRDefault="003B0EC0" w:rsidP="0098300E">
      <w:pPr>
        <w:spacing w:line="276" w:lineRule="auto"/>
      </w:pPr>
      <w:r>
        <w:t xml:space="preserve">Some </w:t>
      </w:r>
      <w:r w:rsidR="001E468B">
        <w:t xml:space="preserve">participants </w:t>
      </w:r>
      <w:r>
        <w:t xml:space="preserve">commented that </w:t>
      </w:r>
      <w:r w:rsidR="008720A2">
        <w:t>agencies with no previous inclusion plan</w:t>
      </w:r>
      <w:r w:rsidR="006C6709">
        <w:t xml:space="preserve"> were </w:t>
      </w:r>
      <w:r w:rsidR="00B45560">
        <w:t>“</w:t>
      </w:r>
      <w:r w:rsidR="006C6709">
        <w:t>thrown</w:t>
      </w:r>
      <w:r w:rsidR="00B45560">
        <w:t>”</w:t>
      </w:r>
      <w:r w:rsidR="006C6709">
        <w:t xml:space="preserve"> by the </w:t>
      </w:r>
      <w:r w:rsidR="00B45560">
        <w:t xml:space="preserve">requirement to prepare a </w:t>
      </w:r>
      <w:r w:rsidR="006C6709">
        <w:t>DIAP</w:t>
      </w:r>
      <w:r w:rsidR="00DF647D">
        <w:t xml:space="preserve"> and</w:t>
      </w:r>
      <w:r w:rsidR="006C6709">
        <w:t xml:space="preserve"> the pressure to put something in place without really knowing what to do</w:t>
      </w:r>
      <w:r w:rsidR="00DF647D">
        <w:t>.</w:t>
      </w:r>
    </w:p>
    <w:p w14:paraId="3AB8487F" w14:textId="77777777" w:rsidR="000E6CD9" w:rsidRDefault="000E6CD9" w:rsidP="00E02765">
      <w:pPr>
        <w:pStyle w:val="Heading6"/>
      </w:pPr>
      <w:r>
        <w:t>Promoting ownership and engagement across the agency</w:t>
      </w:r>
    </w:p>
    <w:p w14:paraId="4AC1F299" w14:textId="4F2E6C2D" w:rsidR="000F0371" w:rsidRDefault="000F0371" w:rsidP="0098300E">
      <w:pPr>
        <w:spacing w:line="276" w:lineRule="auto"/>
      </w:pPr>
      <w:r>
        <w:t>Many participants recognised that</w:t>
      </w:r>
      <w:r w:rsidR="00B45560">
        <w:t>,</w:t>
      </w:r>
      <w:r>
        <w:t xml:space="preserve"> for a DIAP to be successful</w:t>
      </w:r>
      <w:r w:rsidR="00B45560">
        <w:t>,</w:t>
      </w:r>
      <w:r>
        <w:t xml:space="preserve"> it needed ownership and buy</w:t>
      </w:r>
      <w:r w:rsidR="00BF28F0">
        <w:t>-</w:t>
      </w:r>
      <w:r>
        <w:t xml:space="preserve">in from across the agency. Some expressed concern </w:t>
      </w:r>
      <w:r w:rsidR="00B45560">
        <w:t>that the DIAP could</w:t>
      </w:r>
      <w:r>
        <w:t xml:space="preserve"> become </w:t>
      </w:r>
      <w:r w:rsidR="00B45560">
        <w:t>“</w:t>
      </w:r>
      <w:r w:rsidRPr="00694A45">
        <w:rPr>
          <w:i/>
        </w:rPr>
        <w:t>just an HR document</w:t>
      </w:r>
      <w:r w:rsidR="00B45560">
        <w:t>”</w:t>
      </w:r>
      <w:r>
        <w:t xml:space="preserve">, if there was not </w:t>
      </w:r>
      <w:r w:rsidR="00B45560">
        <w:t>agency-</w:t>
      </w:r>
      <w:r>
        <w:t>wide engagement</w:t>
      </w:r>
      <w:r w:rsidR="00B45560">
        <w:t xml:space="preserve"> and </w:t>
      </w:r>
      <w:r>
        <w:t xml:space="preserve">accountability </w:t>
      </w:r>
      <w:r w:rsidR="00B45560">
        <w:t xml:space="preserve">for </w:t>
      </w:r>
      <w:r>
        <w:t xml:space="preserve">the actions. </w:t>
      </w:r>
      <w:r w:rsidR="00B45560">
        <w:t xml:space="preserve">A key countermeasure was to ensure </w:t>
      </w:r>
      <w:r>
        <w:t xml:space="preserve">that the executive was also engaged across all stages </w:t>
      </w:r>
      <w:r w:rsidR="00B45560">
        <w:t>of the DIAP’s development</w:t>
      </w:r>
      <w:r w:rsidR="00A958D1">
        <w:t>.</w:t>
      </w:r>
    </w:p>
    <w:p w14:paraId="0D84B5D8" w14:textId="051D1251" w:rsidR="00227F11" w:rsidRDefault="008F3604" w:rsidP="00E02765">
      <w:pPr>
        <w:pStyle w:val="Heading6"/>
      </w:pPr>
      <w:r>
        <w:lastRenderedPageBreak/>
        <w:t>Accessing support</w:t>
      </w:r>
      <w:r w:rsidR="002453A5">
        <w:t xml:space="preserve"> and</w:t>
      </w:r>
      <w:r>
        <w:t xml:space="preserve"> guidance and sharing experiences</w:t>
      </w:r>
    </w:p>
    <w:p w14:paraId="3740E647" w14:textId="7812B092" w:rsidR="008B0722" w:rsidRDefault="008B0722" w:rsidP="0098300E">
      <w:pPr>
        <w:spacing w:line="276" w:lineRule="auto"/>
      </w:pPr>
      <w:r>
        <w:t xml:space="preserve">Having </w:t>
      </w:r>
      <w:r w:rsidR="002453A5">
        <w:t xml:space="preserve">access to advice and </w:t>
      </w:r>
      <w:r>
        <w:t xml:space="preserve">support throughout the development and implementation process was perceived by stakeholders as useful. </w:t>
      </w:r>
      <w:r w:rsidR="002453A5">
        <w:t>Support included</w:t>
      </w:r>
      <w:r>
        <w:t xml:space="preserve"> written resources, such as the guides and templates provided by </w:t>
      </w:r>
      <w:r w:rsidR="00603171">
        <w:t>FACS</w:t>
      </w:r>
      <w:r>
        <w:t xml:space="preserve">, although agencies for the most part </w:t>
      </w:r>
      <w:r w:rsidR="002453A5">
        <w:t xml:space="preserve">translated the </w:t>
      </w:r>
      <w:r w:rsidR="00603171">
        <w:t>FACS</w:t>
      </w:r>
      <w:r w:rsidR="002453A5">
        <w:t xml:space="preserve"> guidance into a form</w:t>
      </w:r>
      <w:r>
        <w:t xml:space="preserve"> </w:t>
      </w:r>
      <w:r w:rsidR="002453A5">
        <w:t>more</w:t>
      </w:r>
      <w:r>
        <w:t xml:space="preserve"> relevant </w:t>
      </w:r>
      <w:r w:rsidR="002453A5">
        <w:t xml:space="preserve">to </w:t>
      </w:r>
      <w:r>
        <w:t xml:space="preserve">the context of </w:t>
      </w:r>
      <w:r w:rsidR="002453A5">
        <w:t>their work</w:t>
      </w:r>
      <w:r>
        <w:t>.</w:t>
      </w:r>
    </w:p>
    <w:p w14:paraId="4FCEFE38" w14:textId="000CB85F" w:rsidR="008B0722" w:rsidRDefault="00CC2F30" w:rsidP="00DB2B3C">
      <w:pPr>
        <w:pStyle w:val="Quotation"/>
      </w:pPr>
      <w:r>
        <w:t>“</w:t>
      </w:r>
      <w:r w:rsidR="008B0722" w:rsidRPr="00227F11">
        <w:t xml:space="preserve">We listened to what </w:t>
      </w:r>
      <w:r w:rsidR="00603171">
        <w:t>FACS</w:t>
      </w:r>
      <w:r w:rsidR="008B0722" w:rsidRPr="00227F11">
        <w:t xml:space="preserve"> said and looked at the guidelines- Those were helpful… but we also had to do what worked for our system.</w:t>
      </w:r>
      <w:r>
        <w:t>”</w:t>
      </w:r>
    </w:p>
    <w:p w14:paraId="52FB8EAC" w14:textId="67C0C4EA" w:rsidR="008F3604" w:rsidRDefault="008B0722" w:rsidP="0098300E">
      <w:pPr>
        <w:spacing w:line="276" w:lineRule="auto"/>
      </w:pPr>
      <w:r>
        <w:t xml:space="preserve">Hearing from other agencies about what they were doing in their plans was identified as being particularly valuable. The DIPIC was a good forum for this, and those who attended these meetings </w:t>
      </w:r>
      <w:r w:rsidR="002453A5">
        <w:t>appreciated</w:t>
      </w:r>
      <w:r>
        <w:t xml:space="preserve"> </w:t>
      </w:r>
      <w:r w:rsidR="002453A5">
        <w:t>learning</w:t>
      </w:r>
      <w:r>
        <w:t xml:space="preserve"> about how actions were being developed, sharing stories, </w:t>
      </w:r>
      <w:r w:rsidR="002453A5">
        <w:t xml:space="preserve">highlighting </w:t>
      </w:r>
      <w:r>
        <w:t xml:space="preserve">successes and </w:t>
      </w:r>
      <w:r w:rsidR="002453A5">
        <w:t xml:space="preserve">exploring </w:t>
      </w:r>
      <w:r>
        <w:t>innovations.</w:t>
      </w:r>
    </w:p>
    <w:p w14:paraId="179D3EA5" w14:textId="1DEBBF26" w:rsidR="008B0722" w:rsidRDefault="001E468B" w:rsidP="0098300E">
      <w:pPr>
        <w:spacing w:line="276" w:lineRule="auto"/>
      </w:pPr>
      <w:r>
        <w:t xml:space="preserve">Participants felt it was </w:t>
      </w:r>
      <w:r w:rsidR="00BC692C">
        <w:t>particularly</w:t>
      </w:r>
      <w:r>
        <w:t xml:space="preserve"> challenging to sustain interest and enthusiasm in the</w:t>
      </w:r>
      <w:r w:rsidR="008B0722">
        <w:t xml:space="preserve"> DIPIC</w:t>
      </w:r>
      <w:r>
        <w:t xml:space="preserve">. </w:t>
      </w:r>
      <w:r w:rsidR="008B0722">
        <w:t xml:space="preserve">There was a sense from </w:t>
      </w:r>
      <w:r>
        <w:t xml:space="preserve">many </w:t>
      </w:r>
      <w:r w:rsidR="008B0722">
        <w:t>that it had been particularly helpful in the early stages of development and implementation</w:t>
      </w:r>
      <w:r w:rsidR="002453A5">
        <w:t>, but that reinvigoration and perhaps a more strategic remit might be required for the future.</w:t>
      </w:r>
    </w:p>
    <w:p w14:paraId="0678F179" w14:textId="6B6F9448" w:rsidR="008B0722" w:rsidRPr="006254F2" w:rsidRDefault="00CC2F30" w:rsidP="00DB2B3C">
      <w:pPr>
        <w:pStyle w:val="Quotation"/>
      </w:pPr>
      <w:r>
        <w:t>“</w:t>
      </w:r>
      <w:r w:rsidR="008B0722" w:rsidRPr="006254F2">
        <w:t>Because I think one of the challenges we even face it with our committees, if it's just reporting back all the time, people lose interest, so you've got to have something in there for them to want to come along for they feel that they're making a difference, contributing, getting something out of it.</w:t>
      </w:r>
      <w:r>
        <w:t>”</w:t>
      </w:r>
    </w:p>
    <w:p w14:paraId="68D464E7" w14:textId="4F5D6AEC" w:rsidR="008B0722" w:rsidRDefault="008B0722" w:rsidP="0098300E">
      <w:pPr>
        <w:spacing w:line="276" w:lineRule="auto"/>
      </w:pPr>
      <w:r>
        <w:t xml:space="preserve">The DIPIC was perceived to have significant potential, particularly if it was used to </w:t>
      </w:r>
      <w:r w:rsidR="007E79AE">
        <w:t>‘</w:t>
      </w:r>
      <w:r>
        <w:t>leverage up</w:t>
      </w:r>
      <w:r w:rsidR="007E79AE">
        <w:t>’</w:t>
      </w:r>
      <w:r>
        <w:t xml:space="preserve"> within organisations to gain buy</w:t>
      </w:r>
      <w:r w:rsidR="00BF28F0">
        <w:t>-</w:t>
      </w:r>
      <w:r>
        <w:t>in for some more strategic activities.</w:t>
      </w:r>
    </w:p>
    <w:p w14:paraId="372FE9BB" w14:textId="76291B1E" w:rsidR="008F3604" w:rsidRPr="006254F2" w:rsidRDefault="008B0722" w:rsidP="00DB2B3C">
      <w:pPr>
        <w:pStyle w:val="Quotation"/>
      </w:pPr>
      <w:r w:rsidRPr="006254F2">
        <w:t xml:space="preserve"> </w:t>
      </w:r>
      <w:r w:rsidR="00CC2F30">
        <w:t>“</w:t>
      </w:r>
      <w:r w:rsidR="008F3604" w:rsidRPr="006254F2">
        <w:t xml:space="preserve">And leveraging up then to the secretaries because you can send all the directors and executive directors in the world to meeting, which absolutely should </w:t>
      </w:r>
      <w:r w:rsidR="00792782" w:rsidRPr="006254F2">
        <w:t>happen,</w:t>
      </w:r>
      <w:r w:rsidR="008F3604" w:rsidRPr="006254F2">
        <w:t xml:space="preserve"> and it should be driven at that level, but it also needs the imprimatur and the buy</w:t>
      </w:r>
      <w:r w:rsidR="00BF28F0">
        <w:t>-</w:t>
      </w:r>
      <w:r w:rsidR="008F3604" w:rsidRPr="006254F2">
        <w:t>in and the accountability at the secretary level for some of those targets and that sort of thing.</w:t>
      </w:r>
      <w:r w:rsidR="00CC2F30">
        <w:t>”</w:t>
      </w:r>
    </w:p>
    <w:p w14:paraId="44266F6B" w14:textId="77777777" w:rsidR="00D40001" w:rsidRDefault="00D40001" w:rsidP="00E02765">
      <w:pPr>
        <w:pStyle w:val="Heading6"/>
      </w:pPr>
      <w:r>
        <w:t>Implement</w:t>
      </w:r>
      <w:r w:rsidR="003D09E3">
        <w:t>ation mechanisms</w:t>
      </w:r>
    </w:p>
    <w:p w14:paraId="118D3676" w14:textId="0975091E" w:rsidR="006E0BD7" w:rsidRDefault="006E0BD7" w:rsidP="0098300E">
      <w:pPr>
        <w:spacing w:line="276" w:lineRule="auto"/>
      </w:pPr>
      <w:r>
        <w:t xml:space="preserve">Most agencies described </w:t>
      </w:r>
      <w:r w:rsidR="007E79AE">
        <w:t xml:space="preserve">three </w:t>
      </w:r>
      <w:r w:rsidR="006F4533">
        <w:t>key elements of successful implementation</w:t>
      </w:r>
      <w:r w:rsidR="007E79AE">
        <w:t xml:space="preserve">. First, the DIAP needed </w:t>
      </w:r>
      <w:r w:rsidR="006F4533">
        <w:t xml:space="preserve">strong executive </w:t>
      </w:r>
      <w:r w:rsidR="00035612">
        <w:t xml:space="preserve">engagement and </w:t>
      </w:r>
      <w:r w:rsidR="006F4533">
        <w:t>sponsorship which extended across the</w:t>
      </w:r>
      <w:r w:rsidR="007E79AE">
        <w:t xml:space="preserve"> life of the</w:t>
      </w:r>
      <w:r w:rsidR="006F4533">
        <w:t xml:space="preserve"> process</w:t>
      </w:r>
      <w:r w:rsidR="007E79AE">
        <w:t>. Second, the agency needed</w:t>
      </w:r>
      <w:r w:rsidR="006F4533">
        <w:t xml:space="preserve"> a steering group </w:t>
      </w:r>
      <w:r w:rsidR="007E79AE">
        <w:t xml:space="preserve">which </w:t>
      </w:r>
      <w:r w:rsidR="006F4533">
        <w:t xml:space="preserve">met regularly to oversee implementation of the </w:t>
      </w:r>
      <w:r w:rsidR="007E79AE">
        <w:t>DIAP. Finally, accountabilities had to be assigned and owned. Some agencies also opted to appoint a diversity or disability champion.</w:t>
      </w:r>
    </w:p>
    <w:p w14:paraId="716F177E" w14:textId="427CE18C" w:rsidR="006737AD" w:rsidRDefault="006737AD" w:rsidP="0098300E">
      <w:pPr>
        <w:spacing w:line="276" w:lineRule="auto"/>
      </w:pPr>
      <w:r>
        <w:t xml:space="preserve">One agency </w:t>
      </w:r>
      <w:r w:rsidR="007E79AE">
        <w:t xml:space="preserve">implemented a </w:t>
      </w:r>
      <w:r>
        <w:t xml:space="preserve">strategy </w:t>
      </w:r>
      <w:r w:rsidR="007E79AE">
        <w:t>of rotating secretariat responsibility for the implementation grou</w:t>
      </w:r>
      <w:r w:rsidR="00234C6C">
        <w:t xml:space="preserve">p </w:t>
      </w:r>
      <w:r>
        <w:t xml:space="preserve">to promote awareness, ownership and </w:t>
      </w:r>
      <w:r w:rsidR="00234C6C">
        <w:t xml:space="preserve">ongoing </w:t>
      </w:r>
      <w:r>
        <w:t>engagement.</w:t>
      </w:r>
    </w:p>
    <w:p w14:paraId="4DE539AE" w14:textId="3E029501" w:rsidR="006737AD" w:rsidRDefault="006737AD" w:rsidP="0098300E">
      <w:pPr>
        <w:spacing w:line="276" w:lineRule="auto"/>
      </w:pPr>
      <w:r>
        <w:t xml:space="preserve">Another agency developed a comprehensive communication plan which aligned with their DIAP, identifying the key </w:t>
      </w:r>
      <w:r w:rsidR="009764D3">
        <w:t>audiences</w:t>
      </w:r>
      <w:r>
        <w:t xml:space="preserve">, </w:t>
      </w:r>
      <w:r w:rsidR="00234C6C">
        <w:t xml:space="preserve">targeted </w:t>
      </w:r>
      <w:r>
        <w:t xml:space="preserve">messages and </w:t>
      </w:r>
      <w:r w:rsidR="00234C6C">
        <w:t>a risk management</w:t>
      </w:r>
      <w:r>
        <w:t xml:space="preserve"> </w:t>
      </w:r>
      <w:r w:rsidR="00234C6C">
        <w:t xml:space="preserve">section </w:t>
      </w:r>
      <w:r>
        <w:t xml:space="preserve">and used </w:t>
      </w:r>
      <w:r w:rsidR="00234C6C">
        <w:t xml:space="preserve">it as </w:t>
      </w:r>
      <w:r>
        <w:t>a tool to drive implementation.</w:t>
      </w:r>
    </w:p>
    <w:p w14:paraId="4E046838" w14:textId="425A35A2" w:rsidR="00DB1DF0" w:rsidRDefault="00DB1DF0" w:rsidP="00E02765">
      <w:pPr>
        <w:pStyle w:val="Heading6"/>
      </w:pPr>
      <w:r>
        <w:t>Ongoing implementation</w:t>
      </w:r>
    </w:p>
    <w:p w14:paraId="271AFCD4" w14:textId="1FF6A084" w:rsidR="00DB1DF0" w:rsidRDefault="00234C6C" w:rsidP="00DB1DF0">
      <w:pPr>
        <w:spacing w:line="276" w:lineRule="auto"/>
      </w:pPr>
      <w:r>
        <w:t>W</w:t>
      </w:r>
      <w:r w:rsidR="00DB1DF0">
        <w:t xml:space="preserve">hile </w:t>
      </w:r>
      <w:r>
        <w:t>DIAPs are in place</w:t>
      </w:r>
      <w:r w:rsidR="00DB1DF0">
        <w:t xml:space="preserve">, there </w:t>
      </w:r>
      <w:r>
        <w:t>was some</w:t>
      </w:r>
      <w:r w:rsidR="00DB1DF0">
        <w:t xml:space="preserve"> anecdotal feedback </w:t>
      </w:r>
      <w:r w:rsidR="0046493C">
        <w:t>from</w:t>
      </w:r>
      <w:r>
        <w:t xml:space="preserve"> stakeholders</w:t>
      </w:r>
      <w:r w:rsidR="0046493C">
        <w:t xml:space="preserve"> that they</w:t>
      </w:r>
      <w:r>
        <w:t xml:space="preserve"> felt the </w:t>
      </w:r>
      <w:r w:rsidR="00BF19E7">
        <w:t>p</w:t>
      </w:r>
      <w:r>
        <w:t xml:space="preserve">lans </w:t>
      </w:r>
      <w:r w:rsidR="00DB1DF0">
        <w:t>were ‘gathering dust’.</w:t>
      </w:r>
    </w:p>
    <w:p w14:paraId="51620697" w14:textId="5E561085" w:rsidR="00DB1DF0" w:rsidRPr="006C6709" w:rsidRDefault="00DB1DF0" w:rsidP="00DB2B3C">
      <w:pPr>
        <w:pStyle w:val="Quotation"/>
      </w:pPr>
      <w:r>
        <w:t>“T</w:t>
      </w:r>
      <w:r w:rsidRPr="006C6709">
        <w:t>he DIAP is one thing, but what are you doing about it, what are you actually doing about it? I don’t know how many executives or other people would actually go and spend time going through the DIAP.</w:t>
      </w:r>
      <w:r>
        <w:t>”</w:t>
      </w:r>
    </w:p>
    <w:p w14:paraId="0CE10F00" w14:textId="1D8EE101" w:rsidR="00234C6C" w:rsidRDefault="00DB1DF0" w:rsidP="00DB1DF0">
      <w:pPr>
        <w:spacing w:line="276" w:lineRule="auto"/>
      </w:pPr>
      <w:r>
        <w:lastRenderedPageBreak/>
        <w:t xml:space="preserve">Some agencies also reported that the landscape had changed a lot since their first forays into the inclusion space. They commented that the disability community had become much more active and prominent, and that the introduction of the legislation had helped them to secure funding and resources from within their agencies to support the development and achievement of their </w:t>
      </w:r>
      <w:r w:rsidR="00BF19E7">
        <w:t>p</w:t>
      </w:r>
      <w:r>
        <w:t xml:space="preserve">lans. There was a sense from some stakeholders that their plans had become more dynamic and responsive, </w:t>
      </w:r>
      <w:r w:rsidR="00234C6C">
        <w:t xml:space="preserve">with </w:t>
      </w:r>
      <w:r>
        <w:t xml:space="preserve">some actions </w:t>
      </w:r>
      <w:r w:rsidR="00234C6C">
        <w:t>progressing</w:t>
      </w:r>
      <w:r>
        <w:t xml:space="preserve"> quite rapidly as a result.</w:t>
      </w:r>
    </w:p>
    <w:p w14:paraId="7C432709" w14:textId="2631CC6C" w:rsidR="00DB1DF0" w:rsidRDefault="00DB1DF0" w:rsidP="00DB1DF0">
      <w:pPr>
        <w:spacing w:line="276" w:lineRule="auto"/>
      </w:pPr>
      <w:r>
        <w:t xml:space="preserve">It is important to note that not all agencies were </w:t>
      </w:r>
      <w:r w:rsidR="00234C6C">
        <w:t xml:space="preserve">equally </w:t>
      </w:r>
      <w:r>
        <w:t>resourced after the legislation</w:t>
      </w:r>
      <w:r w:rsidR="00234C6C">
        <w:t xml:space="preserve"> </w:t>
      </w:r>
      <w:r w:rsidR="009764D3">
        <w:t>commenced</w:t>
      </w:r>
      <w:r>
        <w:t>, so there was much variation in this experience.</w:t>
      </w:r>
    </w:p>
    <w:p w14:paraId="6DE29A41" w14:textId="356D61E5" w:rsidR="00CA32B9" w:rsidRPr="00125D85" w:rsidRDefault="00CA32B9" w:rsidP="003C06FB">
      <w:pPr>
        <w:pStyle w:val="Heading3"/>
      </w:pPr>
      <w:bookmarkStart w:id="80" w:name="_Toc3210583"/>
      <w:bookmarkStart w:id="81" w:name="_Toc3211452"/>
      <w:r w:rsidRPr="00125D85">
        <w:t>Involvement of people with disability</w:t>
      </w:r>
      <w:bookmarkEnd w:id="80"/>
      <w:bookmarkEnd w:id="81"/>
    </w:p>
    <w:p w14:paraId="2944ABD9" w14:textId="77777777" w:rsidR="003A2D72" w:rsidRDefault="00144FFF" w:rsidP="00E02765">
      <w:pPr>
        <w:pStyle w:val="Heading6"/>
      </w:pPr>
      <w:r>
        <w:t>Consultation</w:t>
      </w:r>
    </w:p>
    <w:p w14:paraId="4A815D9A" w14:textId="109F0B95" w:rsidR="003A2D72" w:rsidRDefault="003A2D72" w:rsidP="0098300E">
      <w:pPr>
        <w:spacing w:line="276" w:lineRule="auto"/>
      </w:pPr>
      <w:r>
        <w:t xml:space="preserve">Several agencies reported engaging </w:t>
      </w:r>
      <w:r w:rsidR="005F1172">
        <w:t xml:space="preserve">directly </w:t>
      </w:r>
      <w:r>
        <w:t xml:space="preserve">with disability sector organisations to assist with managing the consultations and development of the plans. </w:t>
      </w:r>
      <w:r w:rsidR="005F1172">
        <w:t>T</w:t>
      </w:r>
      <w:r>
        <w:t>he Art Gallery of NSW</w:t>
      </w:r>
      <w:r w:rsidR="005F1172">
        <w:t>, for example,</w:t>
      </w:r>
      <w:r>
        <w:t xml:space="preserve"> recruited a consultant with lived experience from Accessible Arts to lead consultations both internally and externally and guide the development of their DIAP.</w:t>
      </w:r>
      <w:r w:rsidR="003D09E3">
        <w:t xml:space="preserve"> They described a move away from just participation to disability led models.</w:t>
      </w:r>
    </w:p>
    <w:p w14:paraId="5FF0B882" w14:textId="643AFFEF" w:rsidR="003D09E3" w:rsidRDefault="005962AF" w:rsidP="00DB2B3C">
      <w:pPr>
        <w:pStyle w:val="Quotation"/>
      </w:pPr>
      <w:r>
        <w:t>“</w:t>
      </w:r>
      <w:r w:rsidR="003D09E3" w:rsidRPr="0003229B">
        <w:t>I think having the consultation led by a person with a disability is really powerful.</w:t>
      </w:r>
      <w:r w:rsidR="00836133">
        <w:t>”</w:t>
      </w:r>
    </w:p>
    <w:p w14:paraId="30E32BB8" w14:textId="7C37723D" w:rsidR="003D09E3" w:rsidRDefault="003D09E3" w:rsidP="0098300E">
      <w:pPr>
        <w:spacing w:line="276" w:lineRule="auto"/>
      </w:pPr>
      <w:r>
        <w:t xml:space="preserve">Transport reported an extensive consultation </w:t>
      </w:r>
      <w:r w:rsidR="00BC692C">
        <w:t>process</w:t>
      </w:r>
      <w:r>
        <w:t xml:space="preserve"> </w:t>
      </w:r>
      <w:r w:rsidR="005F1172">
        <w:t xml:space="preserve">that, while </w:t>
      </w:r>
      <w:r>
        <w:t>not co-design</w:t>
      </w:r>
      <w:r w:rsidR="005F1172">
        <w:t xml:space="preserve">ed, received </w:t>
      </w:r>
      <w:r>
        <w:t>43 submissions fro</w:t>
      </w:r>
      <w:r w:rsidR="00551BC0">
        <w:t>m organisations and individuals</w:t>
      </w:r>
      <w:r w:rsidR="005F1172">
        <w:t>. Transport also maintains a very active Accessible Transport Advisory Committee</w:t>
      </w:r>
      <w:r w:rsidR="00551BC0">
        <w:t xml:space="preserve"> that was </w:t>
      </w:r>
      <w:r w:rsidR="005F1172">
        <w:t xml:space="preserve">highly </w:t>
      </w:r>
      <w:r w:rsidR="00551BC0">
        <w:t>engaged throughout the process.</w:t>
      </w:r>
    </w:p>
    <w:p w14:paraId="1610F92E" w14:textId="613D4605" w:rsidR="008B0722" w:rsidRPr="006E0BD7" w:rsidRDefault="00827BAF" w:rsidP="0098300E">
      <w:pPr>
        <w:spacing w:line="276" w:lineRule="auto"/>
      </w:pPr>
      <w:r>
        <w:t xml:space="preserve">Agencies which </w:t>
      </w:r>
      <w:r w:rsidR="006E0BD7">
        <w:t xml:space="preserve">had </w:t>
      </w:r>
      <w:r w:rsidR="007C209E">
        <w:t>undertaken</w:t>
      </w:r>
      <w:r w:rsidR="006E0BD7">
        <w:t xml:space="preserve"> consultations to develop their plans described seeking input from external disability stakeholder groups, internal groups such as the DEN, </w:t>
      </w:r>
      <w:r w:rsidR="007C209E">
        <w:t xml:space="preserve">and </w:t>
      </w:r>
      <w:r w:rsidR="006E0BD7">
        <w:t xml:space="preserve">diversity </w:t>
      </w:r>
      <w:r w:rsidR="006F4533">
        <w:t>and inclusion networks</w:t>
      </w:r>
      <w:r w:rsidR="00E92327">
        <w:t xml:space="preserve">. </w:t>
      </w:r>
      <w:r w:rsidR="007715DF">
        <w:t>The nature of consultations</w:t>
      </w:r>
      <w:r w:rsidR="00551BC0">
        <w:t xml:space="preserve"> ranged from</w:t>
      </w:r>
      <w:r w:rsidR="007715DF">
        <w:t xml:space="preserve"> public forums</w:t>
      </w:r>
      <w:r>
        <w:t xml:space="preserve"> to calling for </w:t>
      </w:r>
      <w:r w:rsidR="007715DF">
        <w:t xml:space="preserve">written submissions </w:t>
      </w:r>
      <w:r>
        <w:t>and comments on draft plans.</w:t>
      </w:r>
    </w:p>
    <w:p w14:paraId="24340A31" w14:textId="7BACD377" w:rsidR="008B0722" w:rsidRPr="003D09E3" w:rsidRDefault="003D09E3" w:rsidP="0098300E">
      <w:pPr>
        <w:spacing w:line="276" w:lineRule="auto"/>
      </w:pPr>
      <w:r>
        <w:t xml:space="preserve">One </w:t>
      </w:r>
      <w:r w:rsidR="00827BAF">
        <w:t xml:space="preserve">participant </w:t>
      </w:r>
      <w:r w:rsidR="00551BC0">
        <w:t>who supported consultation across multiple agencies, perceived that the consultation</w:t>
      </w:r>
      <w:r>
        <w:t xml:space="preserve"> process</w:t>
      </w:r>
      <w:r w:rsidR="00551BC0">
        <w:t xml:space="preserve"> </w:t>
      </w:r>
      <w:r>
        <w:t>w</w:t>
      </w:r>
      <w:r w:rsidR="00551BC0">
        <w:t xml:space="preserve">as </w:t>
      </w:r>
      <w:r>
        <w:t>relatively consistent</w:t>
      </w:r>
      <w:r w:rsidR="007715DF">
        <w:t>.</w:t>
      </w:r>
      <w:r w:rsidR="00551BC0">
        <w:t xml:space="preserve"> The variation he observed was in </w:t>
      </w:r>
      <w:r w:rsidR="007C209E">
        <w:t xml:space="preserve">the </w:t>
      </w:r>
      <w:r w:rsidR="00E91C21">
        <w:t xml:space="preserve">depth at which </w:t>
      </w:r>
      <w:r w:rsidR="007715DF">
        <w:t>the consultations had been conducted.</w:t>
      </w:r>
    </w:p>
    <w:p w14:paraId="7B77C147" w14:textId="27704B32" w:rsidR="00CA32B9" w:rsidRPr="008A3326" w:rsidRDefault="00CC2F30" w:rsidP="00DB2B3C">
      <w:pPr>
        <w:pStyle w:val="Quotation"/>
      </w:pPr>
      <w:r>
        <w:t>“</w:t>
      </w:r>
      <w:r w:rsidR="008A3326" w:rsidRPr="008A3326">
        <w:t>The consultation process I think from my experience has been consistent across all agencies involved in formulating their own respective DIAPS. And, I think that's really important. I think the only variation is, to what level the consultation piece has been</w:t>
      </w:r>
      <w:r w:rsidR="008A3326">
        <w:t>…</w:t>
      </w:r>
      <w:r>
        <w:t>”</w:t>
      </w:r>
    </w:p>
    <w:p w14:paraId="3C3ECBEF" w14:textId="77777777" w:rsidR="003D09E3" w:rsidRDefault="003D09E3" w:rsidP="00E02765">
      <w:pPr>
        <w:pStyle w:val="Heading6"/>
      </w:pPr>
      <w:r>
        <w:t>Ongoing feedback and engagement</w:t>
      </w:r>
    </w:p>
    <w:p w14:paraId="50227580" w14:textId="1FA314B6" w:rsidR="006737AD" w:rsidRDefault="00E91C21" w:rsidP="0098300E">
      <w:pPr>
        <w:spacing w:line="276" w:lineRule="auto"/>
      </w:pPr>
      <w:r>
        <w:t>DIAPs were</w:t>
      </w:r>
      <w:r w:rsidR="006737AD">
        <w:t xml:space="preserve"> intended to be dynamic document</w:t>
      </w:r>
      <w:r>
        <w:t>s. However,</w:t>
      </w:r>
      <w:r w:rsidR="006737AD">
        <w:t xml:space="preserve"> mechanisms for providing feedback and ongoing input into plans did not appear to be widely used.</w:t>
      </w:r>
    </w:p>
    <w:p w14:paraId="55029BFF" w14:textId="78AD87CD" w:rsidR="006737AD" w:rsidRDefault="006737AD" w:rsidP="0098300E">
      <w:pPr>
        <w:spacing w:line="276" w:lineRule="auto"/>
      </w:pPr>
      <w:r>
        <w:t xml:space="preserve">Some agencies reported that even </w:t>
      </w:r>
      <w:r w:rsidR="00E91C21">
        <w:t xml:space="preserve">in cases were an implementation committee, steering committee </w:t>
      </w:r>
      <w:r>
        <w:t xml:space="preserve">or </w:t>
      </w:r>
      <w:r w:rsidR="00E91C21">
        <w:t xml:space="preserve">consultation </w:t>
      </w:r>
      <w:r>
        <w:t xml:space="preserve">group had oversight, </w:t>
      </w:r>
      <w:r w:rsidR="00E91C21">
        <w:t>the processes and arrangements for feedback did not always lead to</w:t>
      </w:r>
      <w:r>
        <w:t xml:space="preserve"> changes or adaptions to the </w:t>
      </w:r>
      <w:r w:rsidR="00BF19E7">
        <w:t>p</w:t>
      </w:r>
      <w:r w:rsidR="00E91C21">
        <w:t>lan</w:t>
      </w:r>
      <w:r>
        <w:t>.</w:t>
      </w:r>
      <w:r w:rsidR="00E91C21">
        <w:t xml:space="preserve"> For other agencies, there were less visible mechanisms for providing feedback or ongoing input, creating a sense that the DIAP was more static.</w:t>
      </w:r>
    </w:p>
    <w:p w14:paraId="619D9BF5" w14:textId="263CB41B" w:rsidR="00094948" w:rsidRDefault="006737AD" w:rsidP="0098300E">
      <w:pPr>
        <w:spacing w:line="276" w:lineRule="auto"/>
      </w:pPr>
      <w:r>
        <w:t xml:space="preserve">Some agencies identified that for big agencies it is a challenge to be dynamic, because the capacity to revise, re-consult and re-develop a plan is not </w:t>
      </w:r>
      <w:r w:rsidR="00E91C21">
        <w:t>in place</w:t>
      </w:r>
      <w:r>
        <w:t xml:space="preserve">. </w:t>
      </w:r>
      <w:r w:rsidR="00E91C21">
        <w:t>In their position, t</w:t>
      </w:r>
      <w:r>
        <w:t>he DIAP needed to thus be something relatively high</w:t>
      </w:r>
      <w:r w:rsidR="00B641A1">
        <w:t>-</w:t>
      </w:r>
      <w:r>
        <w:t>level that would not go out of date quickly.</w:t>
      </w:r>
    </w:p>
    <w:p w14:paraId="7674E4C9" w14:textId="2D9B45B9" w:rsidR="006737AD" w:rsidRPr="00C605CA" w:rsidRDefault="006737AD" w:rsidP="00E26659">
      <w:pPr>
        <w:pStyle w:val="Quotation"/>
      </w:pPr>
      <w:r>
        <w:t>“</w:t>
      </w:r>
      <w:r w:rsidRPr="00C605CA">
        <w:t xml:space="preserve">And in a really large agency like this, it's very hard then to land something that's going to be </w:t>
      </w:r>
      <w:r w:rsidR="00E91C21">
        <w:t>…</w:t>
      </w:r>
      <w:r w:rsidRPr="00C605CA">
        <w:t>a public position for a period of years that can wind up being out of date very quickly, but the capacity to then go out and re</w:t>
      </w:r>
      <w:r w:rsidR="00E26659">
        <w:t>vise</w:t>
      </w:r>
      <w:r w:rsidRPr="00C605CA">
        <w:t>, re</w:t>
      </w:r>
      <w:r>
        <w:t>-</w:t>
      </w:r>
      <w:r w:rsidRPr="00C605CA">
        <w:t>develop, re</w:t>
      </w:r>
      <w:r>
        <w:t>-</w:t>
      </w:r>
      <w:r w:rsidRPr="00C605CA">
        <w:t>consult on a plan, it's really not practicable for an agency this size.</w:t>
      </w:r>
      <w:r>
        <w:t>”</w:t>
      </w:r>
    </w:p>
    <w:p w14:paraId="7D79EA9A" w14:textId="00E06905" w:rsidR="00986F72" w:rsidRPr="00125D85" w:rsidRDefault="00986F72" w:rsidP="007B307A">
      <w:pPr>
        <w:pStyle w:val="Heading3"/>
      </w:pPr>
      <w:bookmarkStart w:id="82" w:name="_Toc3210584"/>
      <w:bookmarkStart w:id="83" w:name="_Toc3211453"/>
      <w:r w:rsidRPr="00125D85">
        <w:lastRenderedPageBreak/>
        <w:t xml:space="preserve">Actions in the </w:t>
      </w:r>
      <w:r w:rsidR="00447895">
        <w:t>DIAPs</w:t>
      </w:r>
      <w:bookmarkEnd w:id="82"/>
      <w:bookmarkEnd w:id="83"/>
    </w:p>
    <w:p w14:paraId="37016ABD" w14:textId="77777777" w:rsidR="00BA3752" w:rsidRDefault="00BA3752" w:rsidP="00BA3752">
      <w:pPr>
        <w:spacing w:line="276" w:lineRule="auto"/>
      </w:pPr>
      <w:r>
        <w:t>The four priority areas were generally perceived as a useful structure to work within, although it was recognised that they were not mutually exclusive areas and so some agencies had reported challenges in pulling the areas apart and working out where to place particular actions. The analysis of the DIAPs illustrates how the themes were interpreted differently by agencies.</w:t>
      </w:r>
    </w:p>
    <w:p w14:paraId="6E0B0846" w14:textId="13F99760" w:rsidR="00AB3A9E" w:rsidRDefault="00F8774B" w:rsidP="0098300E">
      <w:pPr>
        <w:spacing w:line="276" w:lineRule="auto"/>
      </w:pPr>
      <w:r>
        <w:t xml:space="preserve">Many participants </w:t>
      </w:r>
      <w:r w:rsidR="00AB3A9E">
        <w:t xml:space="preserve">reflected that </w:t>
      </w:r>
      <w:r w:rsidR="00B160F8">
        <w:t xml:space="preserve">DIAP actions </w:t>
      </w:r>
      <w:r w:rsidR="00AB3A9E">
        <w:t xml:space="preserve">tended to </w:t>
      </w:r>
      <w:r w:rsidR="00B160F8">
        <w:t>document a range</w:t>
      </w:r>
      <w:r w:rsidR="00282522">
        <w:t xml:space="preserve"> of things that the system was already doing. </w:t>
      </w:r>
      <w:r w:rsidR="00B160F8">
        <w:t>They also</w:t>
      </w:r>
      <w:r w:rsidR="00282522">
        <w:t xml:space="preserve"> noted that there was </w:t>
      </w:r>
      <w:r w:rsidR="00B160F8">
        <w:t>significant body of</w:t>
      </w:r>
      <w:r w:rsidR="00282522">
        <w:t xml:space="preserve"> activity that was not captured in the DIAP.</w:t>
      </w:r>
      <w:r w:rsidR="00E448BC">
        <w:t xml:space="preserve"> Some </w:t>
      </w:r>
      <w:r w:rsidR="00B160F8">
        <w:t xml:space="preserve">initiatives, </w:t>
      </w:r>
      <w:r w:rsidR="00E448BC">
        <w:t>such as changes in culture and practices</w:t>
      </w:r>
      <w:r w:rsidR="00B160F8">
        <w:t>,</w:t>
      </w:r>
      <w:r w:rsidR="00E448BC">
        <w:t xml:space="preserve"> were </w:t>
      </w:r>
      <w:r w:rsidR="00B160F8">
        <w:t>recognised as difficult</w:t>
      </w:r>
      <w:r w:rsidR="00E448BC">
        <w:t xml:space="preserve"> to capture as </w:t>
      </w:r>
      <w:r w:rsidR="00B160F8">
        <w:t>an action-focused initiative</w:t>
      </w:r>
      <w:r w:rsidR="00E448BC">
        <w:t xml:space="preserve"> in an action plan.</w:t>
      </w:r>
    </w:p>
    <w:p w14:paraId="38495C44" w14:textId="4877E33E" w:rsidR="0030163F" w:rsidRDefault="0030163F" w:rsidP="0098300E">
      <w:pPr>
        <w:spacing w:line="276" w:lineRule="auto"/>
      </w:pPr>
      <w:r>
        <w:t xml:space="preserve">Agencies were generally cautious in </w:t>
      </w:r>
      <w:r w:rsidR="00FF6853">
        <w:t xml:space="preserve">detailing </w:t>
      </w:r>
      <w:r>
        <w:t xml:space="preserve">their actions so as to not be too prescriptive and to enable a degree of flexibility in case </w:t>
      </w:r>
      <w:r w:rsidR="00FF6853">
        <w:t>actions could not be</w:t>
      </w:r>
      <w:r>
        <w:t xml:space="preserve"> achieved </w:t>
      </w:r>
      <w:r w:rsidR="00FF6853">
        <w:t xml:space="preserve">within allocated resources </w:t>
      </w:r>
      <w:r>
        <w:t>or</w:t>
      </w:r>
      <w:r w:rsidR="00086C59">
        <w:t xml:space="preserve"> if</w:t>
      </w:r>
      <w:r>
        <w:t xml:space="preserve"> </w:t>
      </w:r>
      <w:r w:rsidR="00FF6853">
        <w:t xml:space="preserve">priorities </w:t>
      </w:r>
      <w:r>
        <w:t>needed to change.</w:t>
      </w:r>
    </w:p>
    <w:p w14:paraId="380F9FAA" w14:textId="2BF06C00" w:rsidR="00BA3752" w:rsidRPr="00694A45" w:rsidRDefault="00BA3752" w:rsidP="00E26659">
      <w:pPr>
        <w:pStyle w:val="Quotation"/>
      </w:pPr>
      <w:r w:rsidRPr="00933CEB">
        <w:t>“I think at the end of the day, I prefer to see a DIAP that's one page with one page of actions that they'll become a reality than 20 pages of actions that just don't become anything. I think pivotal to the DIAP is like I said, the operational, operating [aspect]</w:t>
      </w:r>
      <w:r>
        <w:t>.”</w:t>
      </w:r>
    </w:p>
    <w:p w14:paraId="716579D6" w14:textId="382480FF" w:rsidR="00282522" w:rsidRDefault="00F8774B" w:rsidP="0098300E">
      <w:pPr>
        <w:spacing w:line="276" w:lineRule="auto"/>
      </w:pPr>
      <w:r>
        <w:t>Participants commented that</w:t>
      </w:r>
      <w:r w:rsidR="00276640">
        <w:t xml:space="preserve"> a</w:t>
      </w:r>
      <w:r w:rsidR="00282522">
        <w:t xml:space="preserve">ctions needed to be transparent and </w:t>
      </w:r>
      <w:r w:rsidR="00FF6853">
        <w:t xml:space="preserve">capable of being executed with designated </w:t>
      </w:r>
      <w:r w:rsidR="00086C59">
        <w:t>‘</w:t>
      </w:r>
      <w:r w:rsidR="00FF6853">
        <w:t>owners</w:t>
      </w:r>
      <w:r w:rsidR="00086C59">
        <w:t>’</w:t>
      </w:r>
      <w:r w:rsidR="00FF6853">
        <w:t xml:space="preserve"> responsible for delivering the actions. Most agencies assigned an organisation unit to hold </w:t>
      </w:r>
      <w:r w:rsidR="00BC692C">
        <w:t>responsibility</w:t>
      </w:r>
      <w:r w:rsidR="00FF6853">
        <w:t xml:space="preserve">, though some </w:t>
      </w:r>
      <w:r w:rsidR="00282522">
        <w:t xml:space="preserve">agencies </w:t>
      </w:r>
      <w:r w:rsidR="00BA3752">
        <w:t>found it</w:t>
      </w:r>
      <w:r w:rsidR="00E448BC">
        <w:t xml:space="preserve"> challenging to </w:t>
      </w:r>
      <w:r w:rsidR="00BA3752">
        <w:t>locate a unit</w:t>
      </w:r>
      <w:r w:rsidR="00276640">
        <w:t xml:space="preserve"> within the organisation where some actions or focus areas could sit. Some </w:t>
      </w:r>
      <w:r w:rsidR="00BA3752">
        <w:t>struggled</w:t>
      </w:r>
      <w:r w:rsidR="00276640">
        <w:t xml:space="preserve"> with employment, whereas others reported this was one of their strongest parts of their plans. Agencies </w:t>
      </w:r>
      <w:r w:rsidR="00BA3752">
        <w:t xml:space="preserve">which </w:t>
      </w:r>
      <w:r w:rsidR="00276640">
        <w:t>reported strong actions and progress towards outcomes</w:t>
      </w:r>
      <w:r w:rsidR="00BA3752">
        <w:t xml:space="preserve"> also </w:t>
      </w:r>
      <w:r w:rsidR="00276640">
        <w:t>reported being very engaged and established at inclusion planning.</w:t>
      </w:r>
    </w:p>
    <w:p w14:paraId="63D27259" w14:textId="36E7C6FD" w:rsidR="00972367" w:rsidRDefault="00972367" w:rsidP="0098300E">
      <w:pPr>
        <w:spacing w:line="276" w:lineRule="auto"/>
      </w:pPr>
      <w:r>
        <w:t xml:space="preserve">A key criticism was that the scope of the DIAP had been restrictive. For agencies who were very active in the inclusion spaces </w:t>
      </w:r>
      <w:r w:rsidR="00E55148">
        <w:t>before the introduction of the</w:t>
      </w:r>
      <w:r>
        <w:t xml:space="preserve"> </w:t>
      </w:r>
      <w:r w:rsidR="00E55148">
        <w:t xml:space="preserve">NSW </w:t>
      </w:r>
      <w:r>
        <w:t xml:space="preserve">DIP, the DIAPs resulted in a dramatic narrowing of their focus. There were also reports that </w:t>
      </w:r>
      <w:r w:rsidR="00E55148">
        <w:t xml:space="preserve">the core business of </w:t>
      </w:r>
      <w:r>
        <w:t xml:space="preserve">some </w:t>
      </w:r>
      <w:r w:rsidR="00E55148">
        <w:t>agencies</w:t>
      </w:r>
      <w:r>
        <w:t xml:space="preserve"> </w:t>
      </w:r>
      <w:r w:rsidR="00E55148">
        <w:t>did not fit with</w:t>
      </w:r>
      <w:r>
        <w:t xml:space="preserve"> the four priority areas.</w:t>
      </w:r>
    </w:p>
    <w:p w14:paraId="1B79ACFB" w14:textId="42E95F00" w:rsidR="00C76209" w:rsidRPr="00125D85" w:rsidRDefault="00C76209" w:rsidP="00E02765">
      <w:pPr>
        <w:pStyle w:val="Heading3"/>
      </w:pPr>
      <w:bookmarkStart w:id="84" w:name="_Toc3210585"/>
      <w:bookmarkStart w:id="85" w:name="_Toc3211454"/>
      <w:r w:rsidRPr="00125D85">
        <w:t>Evaluating and reporting</w:t>
      </w:r>
      <w:bookmarkEnd w:id="84"/>
      <w:bookmarkEnd w:id="85"/>
    </w:p>
    <w:p w14:paraId="25EDDB33" w14:textId="77777777" w:rsidR="00BE687E" w:rsidRDefault="00BE687E" w:rsidP="00E02765">
      <w:pPr>
        <w:pStyle w:val="Heading6"/>
      </w:pPr>
      <w:r>
        <w:t>Monitoring and evaluation</w:t>
      </w:r>
    </w:p>
    <w:p w14:paraId="30FEE7FA" w14:textId="35112CC8" w:rsidR="00C76209" w:rsidRDefault="00C76209" w:rsidP="0098300E">
      <w:pPr>
        <w:spacing w:line="276" w:lineRule="auto"/>
      </w:pPr>
      <w:r>
        <w:t xml:space="preserve">Most participants </w:t>
      </w:r>
      <w:r w:rsidR="00C40251">
        <w:t xml:space="preserve">reported </w:t>
      </w:r>
      <w:r>
        <w:t>superficial monitoring of actions in plans</w:t>
      </w:r>
      <w:r w:rsidR="00C40251">
        <w:t xml:space="preserve">, relying on the business unit allocated responsibility for the action to </w:t>
      </w:r>
      <w:r w:rsidR="002B1BFA">
        <w:t>provide updates on achievements</w:t>
      </w:r>
      <w:r>
        <w:t xml:space="preserve">. </w:t>
      </w:r>
      <w:r w:rsidR="002B1BFA">
        <w:t>These progress</w:t>
      </w:r>
      <w:r w:rsidR="00722E62">
        <w:t xml:space="preserve"> updates tended to be presented to steering committees or working groups, but were described as informal processes. More formal e</w:t>
      </w:r>
      <w:r>
        <w:t>valuation of</w:t>
      </w:r>
      <w:r w:rsidR="00722E62">
        <w:t xml:space="preserve"> </w:t>
      </w:r>
      <w:r w:rsidR="00BE687E">
        <w:t>some discrete</w:t>
      </w:r>
      <w:r w:rsidR="00722E62">
        <w:t xml:space="preserve"> actions, such as</w:t>
      </w:r>
      <w:r w:rsidR="00BE687E">
        <w:t xml:space="preserve"> attendance at</w:t>
      </w:r>
      <w:r w:rsidR="00722E62">
        <w:t xml:space="preserve"> training</w:t>
      </w:r>
      <w:r w:rsidR="00C40251">
        <w:t>,</w:t>
      </w:r>
      <w:r w:rsidR="00722E62">
        <w:t xml:space="preserve"> was reported to occur in some agencies.</w:t>
      </w:r>
    </w:p>
    <w:p w14:paraId="6D6BA8BE" w14:textId="5CBDAB9D" w:rsidR="00651D14" w:rsidRPr="00651D14" w:rsidRDefault="00651D14" w:rsidP="00E26659">
      <w:pPr>
        <w:pStyle w:val="Quotation"/>
      </w:pPr>
      <w:r w:rsidRPr="00651D14">
        <w:t>“… we tend to provide a more narrative-based reporting about what the department's been doing and where some of the key metrics are up to…”</w:t>
      </w:r>
    </w:p>
    <w:p w14:paraId="3E16415B" w14:textId="77777777" w:rsidR="00BE687E" w:rsidRDefault="00BE687E" w:rsidP="0098300E">
      <w:pPr>
        <w:spacing w:line="276" w:lineRule="auto"/>
      </w:pPr>
      <w:r>
        <w:t>Most agencies are tracking their employment of people with disability through HR systems, although this was widely recognised as flawed, given many employees would not disclose a disability.</w:t>
      </w:r>
    </w:p>
    <w:p w14:paraId="76D60A3C" w14:textId="6F5357AD" w:rsidR="00556D98" w:rsidRPr="00D06CCD" w:rsidRDefault="002422C6" w:rsidP="00E26659">
      <w:pPr>
        <w:pStyle w:val="Quotation"/>
      </w:pPr>
      <w:r>
        <w:t>“</w:t>
      </w:r>
      <w:r w:rsidR="00556D98">
        <w:t>W</w:t>
      </w:r>
      <w:r w:rsidR="00556D98" w:rsidRPr="00D06CCD">
        <w:t>e've still got a long way to go in making our employees feel comfortable in sharing that information with us.</w:t>
      </w:r>
      <w:r w:rsidR="00556D98">
        <w:t>”</w:t>
      </w:r>
    </w:p>
    <w:p w14:paraId="0C539942" w14:textId="3CA4B8CC" w:rsidR="00722E62" w:rsidRDefault="00722E62" w:rsidP="0098300E">
      <w:pPr>
        <w:spacing w:line="276" w:lineRule="auto"/>
      </w:pPr>
      <w:r>
        <w:t>A few agencies described using a performance template which they would send around to their different business units to complete which then fe</w:t>
      </w:r>
      <w:r w:rsidR="00651D14">
        <w:t>d up into more formal reporting processes.</w:t>
      </w:r>
    </w:p>
    <w:p w14:paraId="7E2B3D62" w14:textId="24AA0935" w:rsidR="00722E62" w:rsidRDefault="00BE687E" w:rsidP="00E02765">
      <w:pPr>
        <w:pStyle w:val="Heading6"/>
      </w:pPr>
      <w:r>
        <w:t>Reporting</w:t>
      </w:r>
    </w:p>
    <w:p w14:paraId="5BDED295" w14:textId="759622F7" w:rsidR="00BE687E" w:rsidRPr="00BE687E" w:rsidRDefault="00BE687E" w:rsidP="00E26659">
      <w:pPr>
        <w:pStyle w:val="Quotation"/>
      </w:pPr>
      <w:r w:rsidRPr="00BE687E">
        <w:t>“It was very anecdotal. It was very much on what agencies wanted to tell</w:t>
      </w:r>
      <w:r w:rsidR="00CC2F30">
        <w:t>.</w:t>
      </w:r>
      <w:r w:rsidRPr="00BE687E">
        <w:t>”</w:t>
      </w:r>
    </w:p>
    <w:p w14:paraId="00336783" w14:textId="7BB1D00C" w:rsidR="002B1BFA" w:rsidRDefault="00BE687E" w:rsidP="0098300E">
      <w:pPr>
        <w:spacing w:line="276" w:lineRule="auto"/>
      </w:pPr>
      <w:r>
        <w:lastRenderedPageBreak/>
        <w:t>Reporting was acknowledged to be less than ideal</w:t>
      </w:r>
      <w:r w:rsidR="00895902">
        <w:t xml:space="preserve"> though some participants felt it was important to promote broader awareness and to ensure that inclusion stays on the agenda</w:t>
      </w:r>
      <w:r>
        <w:t xml:space="preserve">. </w:t>
      </w:r>
      <w:r w:rsidR="002B1BFA">
        <w:t>Agencies</w:t>
      </w:r>
      <w:r>
        <w:t xml:space="preserve"> recognised that increased requirements to report can be burdensome and take resources away from action</w:t>
      </w:r>
      <w:r w:rsidR="002B1BFA">
        <w:t xml:space="preserve"> but felt that a</w:t>
      </w:r>
      <w:r>
        <w:t xml:space="preserve"> lack of guidance around what to report and how to provide the information meant that reporting </w:t>
      </w:r>
      <w:r w:rsidR="00651D14">
        <w:t xml:space="preserve">tended to be very </w:t>
      </w:r>
      <w:r>
        <w:t>anecdotal with</w:t>
      </w:r>
      <w:r w:rsidR="002B1BFA">
        <w:t xml:space="preserve"> a </w:t>
      </w:r>
      <w:r w:rsidR="00651D14">
        <w:t>limited</w:t>
      </w:r>
      <w:r>
        <w:t xml:space="preserve"> sense of impact or outcomes.</w:t>
      </w:r>
    </w:p>
    <w:p w14:paraId="0E41933F" w14:textId="4B5AF690" w:rsidR="00BE687E" w:rsidRDefault="00BE687E" w:rsidP="0098300E">
      <w:pPr>
        <w:spacing w:line="276" w:lineRule="auto"/>
      </w:pPr>
      <w:r>
        <w:t xml:space="preserve">Agencies </w:t>
      </w:r>
      <w:r w:rsidR="001B4D00">
        <w:t xml:space="preserve">sometimes </w:t>
      </w:r>
      <w:r>
        <w:t xml:space="preserve">felt that reporting </w:t>
      </w:r>
      <w:r w:rsidR="001B4D00">
        <w:t>included in annual reports</w:t>
      </w:r>
      <w:r>
        <w:t xml:space="preserve"> was often relegated to the appendices</w:t>
      </w:r>
      <w:r w:rsidR="00086C59">
        <w:t xml:space="preserve"> </w:t>
      </w:r>
      <w:r>
        <w:t>and did not capture the real achievements</w:t>
      </w:r>
      <w:r w:rsidR="001B4D00">
        <w:t xml:space="preserve">. Others indicated that they felt </w:t>
      </w:r>
      <w:r w:rsidR="00850F67">
        <w:t>compelled to report more broadly on their inclusion work and approach to supporting people with disability rather than reporting solely on what was in their DIAP.</w:t>
      </w:r>
    </w:p>
    <w:p w14:paraId="0755EBB1" w14:textId="53E2241F" w:rsidR="00DF3DC7" w:rsidRDefault="00DF3DC7" w:rsidP="0098300E">
      <w:pPr>
        <w:spacing w:line="276" w:lineRule="auto"/>
      </w:pPr>
      <w:r>
        <w:t>One cluster referred to their obligation as an outward facing agency</w:t>
      </w:r>
      <w:r w:rsidR="001B4D00">
        <w:t xml:space="preserve"> </w:t>
      </w:r>
      <w:r>
        <w:t xml:space="preserve">to demonstrate to the public how they </w:t>
      </w:r>
      <w:r w:rsidR="00086C59">
        <w:t>we</w:t>
      </w:r>
      <w:r>
        <w:t>re addressing inclusion. They produced a summary snapshot report that was publicly available.</w:t>
      </w:r>
    </w:p>
    <w:p w14:paraId="32F90F4B" w14:textId="1D2F9A25" w:rsidR="00DF3DC7" w:rsidRPr="00DF3DC7" w:rsidRDefault="00DF3DC7" w:rsidP="00E26659">
      <w:pPr>
        <w:pStyle w:val="Quotation"/>
      </w:pPr>
      <w:r w:rsidRPr="00DF3DC7">
        <w:t>“… we also do a summary report that's available publicly... So that's really just a highlight of some of the achievements for the year.”</w:t>
      </w:r>
    </w:p>
    <w:p w14:paraId="04BA87B2" w14:textId="63AB9071" w:rsidR="00BE687E" w:rsidRDefault="00BE687E" w:rsidP="0098300E">
      <w:pPr>
        <w:spacing w:line="276" w:lineRule="auto"/>
      </w:pPr>
      <w:r>
        <w:t>Some stakeholders question</w:t>
      </w:r>
      <w:r w:rsidR="00DF3DC7">
        <w:t>ed</w:t>
      </w:r>
      <w:r>
        <w:t xml:space="preserve"> whether reporting t</w:t>
      </w:r>
      <w:r w:rsidR="001B4D00">
        <w:t>o t</w:t>
      </w:r>
      <w:r>
        <w:t xml:space="preserve">he Minister was the best approach to promote accountability, whereas others felt this </w:t>
      </w:r>
      <w:r w:rsidR="001B4D00">
        <w:t>added</w:t>
      </w:r>
      <w:r>
        <w:t xml:space="preserve"> weight to the whole process.</w:t>
      </w:r>
    </w:p>
    <w:p w14:paraId="31237EFA" w14:textId="77777777" w:rsidR="00895902" w:rsidRPr="006254F2" w:rsidRDefault="00895902" w:rsidP="00E26659">
      <w:pPr>
        <w:pStyle w:val="Quotation"/>
      </w:pPr>
      <w:r w:rsidRPr="006254F2">
        <w:t>“</w:t>
      </w:r>
      <w:r>
        <w:t>T</w:t>
      </w:r>
      <w:r w:rsidRPr="006254F2">
        <w:t>he process of having a formal annual report has helped raise the profile a little bit, or capitali</w:t>
      </w:r>
      <w:r>
        <w:t>s</w:t>
      </w:r>
      <w:r w:rsidRPr="006254F2">
        <w:t>e on the context for disability and inclusion.”</w:t>
      </w:r>
    </w:p>
    <w:p w14:paraId="75185D3F" w14:textId="77777777" w:rsidR="00C76209" w:rsidRPr="00E408A4" w:rsidRDefault="00C76209" w:rsidP="00E02765">
      <w:pPr>
        <w:pStyle w:val="Heading6"/>
      </w:pPr>
      <w:r>
        <w:t>Feedback and recognition</w:t>
      </w:r>
    </w:p>
    <w:p w14:paraId="4C622C1A" w14:textId="42287BAD" w:rsidR="00C76209" w:rsidRDefault="006F72B8" w:rsidP="0098300E">
      <w:pPr>
        <w:spacing w:line="276" w:lineRule="auto"/>
      </w:pPr>
      <w:r>
        <w:t xml:space="preserve">Some </w:t>
      </w:r>
      <w:r w:rsidR="00882F91">
        <w:t xml:space="preserve">participants </w:t>
      </w:r>
      <w:r>
        <w:t xml:space="preserve">recognised that </w:t>
      </w:r>
      <w:r w:rsidR="00882F91">
        <w:t>a particularly challenging aspect of reporting was that report</w:t>
      </w:r>
      <w:r w:rsidR="00895902">
        <w:t>s</w:t>
      </w:r>
      <w:r w:rsidR="00882F91">
        <w:t xml:space="preserve"> often </w:t>
      </w:r>
      <w:r>
        <w:t>seemed to go ‘into the ether’</w:t>
      </w:r>
      <w:r w:rsidR="00895902">
        <w:t xml:space="preserve"> with units receiving little feedback on their progress</w:t>
      </w:r>
      <w:r>
        <w:t xml:space="preserve">. </w:t>
      </w:r>
      <w:r w:rsidR="00895902">
        <w:t xml:space="preserve">However, one </w:t>
      </w:r>
      <w:r w:rsidR="00B45412">
        <w:t>participant reported</w:t>
      </w:r>
      <w:r w:rsidR="00882F91">
        <w:t xml:space="preserve"> that</w:t>
      </w:r>
      <w:r w:rsidR="00337D0D">
        <w:t xml:space="preserve"> their Deputy Secretary had written letters back to each </w:t>
      </w:r>
      <w:r w:rsidR="00B45412">
        <w:t xml:space="preserve">reporting </w:t>
      </w:r>
      <w:r w:rsidR="00337D0D">
        <w:t xml:space="preserve">area, acknowledging their achievements and communicating the focus area for the next year. This </w:t>
      </w:r>
      <w:r w:rsidR="00651D14">
        <w:t>was felt to be a useful feedback loop and mechanism to maintain engagement.</w:t>
      </w:r>
    </w:p>
    <w:p w14:paraId="7E670787" w14:textId="21BBDCC8" w:rsidR="008E39E7" w:rsidRPr="00125D85" w:rsidRDefault="0024030A" w:rsidP="003C06FB">
      <w:pPr>
        <w:pStyle w:val="Heading3"/>
      </w:pPr>
      <w:bookmarkStart w:id="86" w:name="_Toc3210586"/>
      <w:bookmarkStart w:id="87" w:name="_Toc3211455"/>
      <w:r w:rsidRPr="00125D85">
        <w:t>Progress towards outcomes</w:t>
      </w:r>
      <w:bookmarkEnd w:id="86"/>
      <w:bookmarkEnd w:id="87"/>
    </w:p>
    <w:p w14:paraId="5198B34A" w14:textId="738DFED7" w:rsidR="00182CDC" w:rsidRDefault="00F72EB4" w:rsidP="0098300E">
      <w:pPr>
        <w:spacing w:line="276" w:lineRule="auto"/>
      </w:pPr>
      <w:r>
        <w:t>Quite a few agencies reported that most of the actions in their plans had been completed, we</w:t>
      </w:r>
      <w:r w:rsidR="0019403F">
        <w:t xml:space="preserve">re ongoing or </w:t>
      </w:r>
      <w:r w:rsidR="00895902">
        <w:t xml:space="preserve">were now </w:t>
      </w:r>
      <w:r w:rsidR="0019403F">
        <w:t>embedded</w:t>
      </w:r>
      <w:r w:rsidR="00182CDC">
        <w:t xml:space="preserve"> in </w:t>
      </w:r>
      <w:r w:rsidR="00895902">
        <w:t>‘</w:t>
      </w:r>
      <w:r w:rsidR="00182CDC">
        <w:t>business</w:t>
      </w:r>
      <w:r w:rsidR="0019403F">
        <w:t xml:space="preserve"> as usual</w:t>
      </w:r>
      <w:r w:rsidR="00895902">
        <w:t>’</w:t>
      </w:r>
      <w:r w:rsidR="00182CDC">
        <w:t>. Some agencies reported that parts of their system had already been doing inclusion work prior to the DIAP, so it was considered part of core business.</w:t>
      </w:r>
    </w:p>
    <w:p w14:paraId="6A22F16D" w14:textId="0C24DA36" w:rsidR="00C76209" w:rsidRPr="00C76209" w:rsidRDefault="0098300E" w:rsidP="00E26659">
      <w:pPr>
        <w:pStyle w:val="Quotation"/>
      </w:pPr>
      <w:r>
        <w:t>“Last time we did a big report on it, a</w:t>
      </w:r>
      <w:r w:rsidR="00C76209" w:rsidRPr="00C76209">
        <w:t>lmost everything was either completed or ongoing and embedded in practice.”</w:t>
      </w:r>
    </w:p>
    <w:p w14:paraId="5994D0BE" w14:textId="2A189776" w:rsidR="00F72EB4" w:rsidRDefault="00895902" w:rsidP="0098300E">
      <w:pPr>
        <w:spacing w:line="276" w:lineRule="auto"/>
      </w:pPr>
      <w:r>
        <w:t xml:space="preserve">However, the </w:t>
      </w:r>
      <w:r w:rsidR="00F72EB4">
        <w:t>reality for people with disability within these agencies is that there is still much more work to be done to achieve inclusion.</w:t>
      </w:r>
      <w:r w:rsidR="009E771B">
        <w:t xml:space="preserve"> </w:t>
      </w:r>
      <w:r>
        <w:t>Employees with disability</w:t>
      </w:r>
      <w:r w:rsidR="009E771B">
        <w:t xml:space="preserve"> reported </w:t>
      </w:r>
      <w:r>
        <w:t xml:space="preserve">a </w:t>
      </w:r>
      <w:r w:rsidR="009E771B">
        <w:t>consta</w:t>
      </w:r>
      <w:r w:rsidR="0019403F">
        <w:t>nt battle to get what they need</w:t>
      </w:r>
      <w:r>
        <w:t>. F</w:t>
      </w:r>
      <w:r w:rsidR="0019403F">
        <w:t>or some</w:t>
      </w:r>
      <w:r>
        <w:t>,</w:t>
      </w:r>
      <w:r w:rsidR="0019403F">
        <w:t xml:space="preserve"> there is </w:t>
      </w:r>
      <w:r w:rsidR="000E30FA">
        <w:t xml:space="preserve">an </w:t>
      </w:r>
      <w:r w:rsidR="0019403F">
        <w:t xml:space="preserve">increased workload associated with being involved in </w:t>
      </w:r>
      <w:r w:rsidR="000E30FA">
        <w:t>employee networks and consultative forums</w:t>
      </w:r>
      <w:r w:rsidR="0019403F">
        <w:t xml:space="preserve"> which is </w:t>
      </w:r>
      <w:r w:rsidR="000E30FA">
        <w:t>“</w:t>
      </w:r>
      <w:r w:rsidR="0019403F">
        <w:t>not in the job description</w:t>
      </w:r>
      <w:r w:rsidR="000E30FA">
        <w:t>”. They also report</w:t>
      </w:r>
      <w:r w:rsidR="003C06FB">
        <w:t xml:space="preserve">ed </w:t>
      </w:r>
      <w:r w:rsidR="000E30FA">
        <w:t xml:space="preserve">spending </w:t>
      </w:r>
      <w:r w:rsidR="00086C59">
        <w:t xml:space="preserve">additional </w:t>
      </w:r>
      <w:r w:rsidR="000E30FA">
        <w:t>time</w:t>
      </w:r>
      <w:r w:rsidR="0019403F">
        <w:t xml:space="preserve"> supporting, mentoring and advocating for colleagues</w:t>
      </w:r>
      <w:r w:rsidR="000E30FA">
        <w:t>.</w:t>
      </w:r>
    </w:p>
    <w:p w14:paraId="7ED5492D" w14:textId="4FE93488" w:rsidR="005D3647" w:rsidRDefault="009E771B" w:rsidP="0098300E">
      <w:pPr>
        <w:spacing w:line="276" w:lineRule="auto"/>
      </w:pPr>
      <w:r>
        <w:t xml:space="preserve">Some of the bigger </w:t>
      </w:r>
      <w:r w:rsidR="000E30FA">
        <w:t>challenges</w:t>
      </w:r>
      <w:r>
        <w:t>, such as increasing employment</w:t>
      </w:r>
      <w:r w:rsidR="000E30FA">
        <w:t xml:space="preserve">, </w:t>
      </w:r>
      <w:r w:rsidR="0019403F">
        <w:t xml:space="preserve">are </w:t>
      </w:r>
      <w:r w:rsidR="000E30FA">
        <w:t>ongoing</w:t>
      </w:r>
      <w:r w:rsidR="0019403F">
        <w:t xml:space="preserve"> and </w:t>
      </w:r>
      <w:r w:rsidR="000E30FA">
        <w:t xml:space="preserve">are </w:t>
      </w:r>
      <w:r w:rsidR="0019403F">
        <w:t>widely recognised to be more challenging goals to progress.</w:t>
      </w:r>
      <w:r w:rsidR="000E30FA">
        <w:t xml:space="preserve"> </w:t>
      </w:r>
      <w:r w:rsidR="005D3647">
        <w:t xml:space="preserve">Despite </w:t>
      </w:r>
      <w:r w:rsidR="000E30FA">
        <w:t>this</w:t>
      </w:r>
      <w:r w:rsidR="005D3647">
        <w:t xml:space="preserve">, agencies </w:t>
      </w:r>
      <w:r w:rsidR="000E30FA">
        <w:t>provided</w:t>
      </w:r>
      <w:r w:rsidR="005D3647">
        <w:t xml:space="preserve"> examples of several successes </w:t>
      </w:r>
      <w:r w:rsidR="004A082F">
        <w:t xml:space="preserve">resulting from </w:t>
      </w:r>
      <w:r w:rsidR="005D3647">
        <w:t>their DIAP</w:t>
      </w:r>
      <w:r w:rsidR="000E30FA">
        <w:t>, including</w:t>
      </w:r>
      <w:r w:rsidR="005D3647">
        <w:t>:</w:t>
      </w:r>
    </w:p>
    <w:p w14:paraId="576550BC" w14:textId="370647BF" w:rsidR="005D3647" w:rsidRDefault="00921CD8" w:rsidP="00A24560">
      <w:pPr>
        <w:pStyle w:val="ListParagraph"/>
        <w:numPr>
          <w:ilvl w:val="0"/>
          <w:numId w:val="4"/>
        </w:numPr>
        <w:spacing w:line="276" w:lineRule="auto"/>
      </w:pPr>
      <w:r>
        <w:t>i</w:t>
      </w:r>
      <w:r w:rsidR="002364E4">
        <w:t xml:space="preserve">ncreases in the number of </w:t>
      </w:r>
      <w:r w:rsidR="000E30FA">
        <w:t>employees</w:t>
      </w:r>
      <w:r w:rsidR="002364E4">
        <w:t xml:space="preserve"> who report</w:t>
      </w:r>
      <w:r w:rsidR="000E30FA">
        <w:t>ed</w:t>
      </w:r>
      <w:r w:rsidR="002364E4">
        <w:t xml:space="preserve"> a disability, reflecting more inclusive recruitment practices</w:t>
      </w:r>
      <w:r w:rsidR="000E30FA">
        <w:t xml:space="preserve"> and </w:t>
      </w:r>
      <w:r w:rsidR="004D3493">
        <w:t xml:space="preserve">targeted </w:t>
      </w:r>
      <w:r w:rsidR="00C76209">
        <w:t>positions</w:t>
      </w:r>
    </w:p>
    <w:p w14:paraId="64D73335" w14:textId="0EA54B2D" w:rsidR="002364E4" w:rsidRDefault="00921CD8" w:rsidP="00A24560">
      <w:pPr>
        <w:pStyle w:val="ListParagraph"/>
        <w:numPr>
          <w:ilvl w:val="0"/>
          <w:numId w:val="4"/>
        </w:numPr>
        <w:spacing w:line="276" w:lineRule="auto"/>
      </w:pPr>
      <w:r>
        <w:t>i</w:t>
      </w:r>
      <w:r w:rsidR="002364E4">
        <w:t>nternships for people with disability</w:t>
      </w:r>
    </w:p>
    <w:p w14:paraId="2ED45C36" w14:textId="03B2E4BE" w:rsidR="002364E4" w:rsidRDefault="007A64BE" w:rsidP="00A24560">
      <w:pPr>
        <w:pStyle w:val="ListParagraph"/>
        <w:numPr>
          <w:ilvl w:val="0"/>
          <w:numId w:val="4"/>
        </w:numPr>
        <w:spacing w:line="276" w:lineRule="auto"/>
      </w:pPr>
      <w:r>
        <w:t>t</w:t>
      </w:r>
      <w:r w:rsidR="002364E4">
        <w:t xml:space="preserve">he establishment of </w:t>
      </w:r>
      <w:r w:rsidR="00FA1D10">
        <w:t>DENs</w:t>
      </w:r>
      <w:r w:rsidR="00971788">
        <w:t xml:space="preserve"> across or within agencies</w:t>
      </w:r>
    </w:p>
    <w:p w14:paraId="23E242EF" w14:textId="50A16A32" w:rsidR="00971788" w:rsidRDefault="00921CD8" w:rsidP="00A24560">
      <w:pPr>
        <w:pStyle w:val="ListParagraph"/>
        <w:numPr>
          <w:ilvl w:val="0"/>
          <w:numId w:val="4"/>
        </w:numPr>
        <w:spacing w:line="276" w:lineRule="auto"/>
      </w:pPr>
      <w:r>
        <w:lastRenderedPageBreak/>
        <w:t>c</w:t>
      </w:r>
      <w:r w:rsidR="00971788">
        <w:t xml:space="preserve">elebrating </w:t>
      </w:r>
      <w:r w:rsidR="001D6B4B">
        <w:t xml:space="preserve">the </w:t>
      </w:r>
      <w:r w:rsidR="007A64BE">
        <w:t>I</w:t>
      </w:r>
      <w:r w:rsidR="00971788">
        <w:t xml:space="preserve">nternational </w:t>
      </w:r>
      <w:r w:rsidR="007A64BE">
        <w:t>D</w:t>
      </w:r>
      <w:r w:rsidR="00971788">
        <w:t xml:space="preserve">ay of </w:t>
      </w:r>
      <w:r w:rsidR="007A64BE">
        <w:t>D</w:t>
      </w:r>
      <w:r w:rsidR="00971788">
        <w:t>isability</w:t>
      </w:r>
    </w:p>
    <w:p w14:paraId="3A2E90F5" w14:textId="52E0C457" w:rsidR="00971788" w:rsidRDefault="00F43ECF" w:rsidP="00A24560">
      <w:pPr>
        <w:pStyle w:val="ListParagraph"/>
        <w:numPr>
          <w:ilvl w:val="0"/>
          <w:numId w:val="4"/>
        </w:numPr>
        <w:spacing w:line="276" w:lineRule="auto"/>
      </w:pPr>
      <w:r>
        <w:t>D</w:t>
      </w:r>
      <w:r w:rsidR="00971788">
        <w:t xml:space="preserve">esign for </w:t>
      </w:r>
      <w:r>
        <w:t>D</w:t>
      </w:r>
      <w:r w:rsidR="00971788">
        <w:t>ignity principles incorporated into new building design</w:t>
      </w:r>
    </w:p>
    <w:p w14:paraId="277BE172" w14:textId="240E4496" w:rsidR="00971788" w:rsidRDefault="00921CD8" w:rsidP="00A24560">
      <w:pPr>
        <w:pStyle w:val="ListParagraph"/>
        <w:numPr>
          <w:ilvl w:val="0"/>
          <w:numId w:val="4"/>
        </w:numPr>
        <w:spacing w:line="276" w:lineRule="auto"/>
      </w:pPr>
      <w:r>
        <w:t>w</w:t>
      </w:r>
      <w:r w:rsidR="00D80183">
        <w:t>orkshops, training and professional development for staff</w:t>
      </w:r>
      <w:r w:rsidR="007A64BE">
        <w:t xml:space="preserve"> in areas such as </w:t>
      </w:r>
      <w:r w:rsidR="00D80183">
        <w:t xml:space="preserve">inclusive communication, designing accessible content, web accessibility, </w:t>
      </w:r>
      <w:r w:rsidR="007A64BE">
        <w:t xml:space="preserve">and </w:t>
      </w:r>
      <w:r w:rsidR="00D80183">
        <w:t>disability awareness training</w:t>
      </w:r>
    </w:p>
    <w:p w14:paraId="56848F1B" w14:textId="3F2E669F" w:rsidR="00D80183" w:rsidRDefault="00921CD8" w:rsidP="00A24560">
      <w:pPr>
        <w:pStyle w:val="ListParagraph"/>
        <w:numPr>
          <w:ilvl w:val="0"/>
          <w:numId w:val="4"/>
        </w:numPr>
        <w:spacing w:line="276" w:lineRule="auto"/>
      </w:pPr>
      <w:r>
        <w:t>p</w:t>
      </w:r>
      <w:r w:rsidR="00D80183">
        <w:t>roviding personalised learning support in the education system</w:t>
      </w:r>
    </w:p>
    <w:p w14:paraId="3672DD98" w14:textId="0C4CDB93" w:rsidR="00D80183" w:rsidRDefault="00921CD8" w:rsidP="00A24560">
      <w:pPr>
        <w:pStyle w:val="ListParagraph"/>
        <w:numPr>
          <w:ilvl w:val="0"/>
          <w:numId w:val="4"/>
        </w:numPr>
        <w:spacing w:line="276" w:lineRule="auto"/>
      </w:pPr>
      <w:r>
        <w:t>w</w:t>
      </w:r>
      <w:r w:rsidR="00D80183">
        <w:t>orkplace adjustments</w:t>
      </w:r>
      <w:r w:rsidR="007A64BE">
        <w:t>,</w:t>
      </w:r>
      <w:r w:rsidR="00D80183">
        <w:t xml:space="preserve"> and creating a passport for adjustments which you can carry within an organisation to avoid the need for re-assessment</w:t>
      </w:r>
    </w:p>
    <w:p w14:paraId="6FABE170" w14:textId="2A648A70" w:rsidR="00D80183" w:rsidRDefault="00921CD8" w:rsidP="00A24560">
      <w:pPr>
        <w:pStyle w:val="ListParagraph"/>
        <w:numPr>
          <w:ilvl w:val="0"/>
          <w:numId w:val="4"/>
        </w:numPr>
        <w:spacing w:line="276" w:lineRule="auto"/>
      </w:pPr>
      <w:r>
        <w:t>c</w:t>
      </w:r>
      <w:r w:rsidR="00D80183">
        <w:t>reation and commission of accessible play spaces</w:t>
      </w:r>
    </w:p>
    <w:p w14:paraId="2FF481FF" w14:textId="45B385C6" w:rsidR="00D80183" w:rsidRDefault="00921CD8" w:rsidP="00A24560">
      <w:pPr>
        <w:pStyle w:val="ListParagraph"/>
        <w:numPr>
          <w:ilvl w:val="0"/>
          <w:numId w:val="4"/>
        </w:numPr>
        <w:spacing w:line="276" w:lineRule="auto"/>
      </w:pPr>
      <w:r>
        <w:t>a</w:t>
      </w:r>
      <w:r w:rsidR="00D80183">
        <w:t>ttain</w:t>
      </w:r>
      <w:r w:rsidR="007A64BE">
        <w:t>ing the</w:t>
      </w:r>
      <w:r w:rsidR="00D80183">
        <w:t xml:space="preserve"> status of </w:t>
      </w:r>
      <w:r w:rsidR="00B641A1">
        <w:t>D</w:t>
      </w:r>
      <w:r w:rsidR="00D80183">
        <w:t>isability</w:t>
      </w:r>
      <w:r w:rsidR="00B641A1">
        <w:t xml:space="preserve"> C</w:t>
      </w:r>
      <w:r w:rsidR="00D80183">
        <w:t xml:space="preserve">onfident </w:t>
      </w:r>
      <w:r w:rsidR="00B641A1">
        <w:t>R</w:t>
      </w:r>
      <w:r w:rsidR="00D80183">
        <w:t>ecruiter</w:t>
      </w:r>
    </w:p>
    <w:p w14:paraId="522BD44D" w14:textId="3807287E" w:rsidR="00D80183" w:rsidRDefault="00921CD8" w:rsidP="00A24560">
      <w:pPr>
        <w:pStyle w:val="ListParagraph"/>
        <w:numPr>
          <w:ilvl w:val="0"/>
          <w:numId w:val="4"/>
        </w:numPr>
        <w:spacing w:line="276" w:lineRule="auto"/>
        <w:ind w:left="714" w:hanging="357"/>
      </w:pPr>
      <w:r>
        <w:t>u</w:t>
      </w:r>
      <w:r w:rsidR="004D3493">
        <w:t>sing data to report the experiences of people with disability (</w:t>
      </w:r>
      <w:r w:rsidR="00422616">
        <w:t xml:space="preserve">such as </w:t>
      </w:r>
      <w:r w:rsidR="004D3493">
        <w:t>B</w:t>
      </w:r>
      <w:r w:rsidR="00422616">
        <w:t xml:space="preserve">ureau of </w:t>
      </w:r>
      <w:r w:rsidR="004D3493">
        <w:t>H</w:t>
      </w:r>
      <w:r w:rsidR="00422616">
        <w:t xml:space="preserve">ealth </w:t>
      </w:r>
      <w:r w:rsidR="004D3493">
        <w:t>I</w:t>
      </w:r>
      <w:r w:rsidR="00422616">
        <w:t>nformation</w:t>
      </w:r>
      <w:r w:rsidR="004D3493">
        <w:t xml:space="preserve"> report</w:t>
      </w:r>
      <w:r w:rsidR="00422616">
        <w:t>s</w:t>
      </w:r>
      <w:r w:rsidR="004D3493">
        <w:t>)</w:t>
      </w:r>
    </w:p>
    <w:p w14:paraId="767C5E71" w14:textId="5C513703" w:rsidR="00C76209" w:rsidRDefault="007A64BE" w:rsidP="00A24560">
      <w:pPr>
        <w:pStyle w:val="ListParagraph"/>
        <w:numPr>
          <w:ilvl w:val="0"/>
          <w:numId w:val="4"/>
        </w:numPr>
        <w:spacing w:line="276" w:lineRule="auto"/>
      </w:pPr>
      <w:r>
        <w:t xml:space="preserve">staging </w:t>
      </w:r>
      <w:r w:rsidR="00921CD8">
        <w:t>a</w:t>
      </w:r>
      <w:r w:rsidR="00C76209">
        <w:t xml:space="preserve">ccessible </w:t>
      </w:r>
      <w:r w:rsidR="00422616">
        <w:t xml:space="preserve">community and public </w:t>
      </w:r>
      <w:r w:rsidR="00C76209">
        <w:t xml:space="preserve">events </w:t>
      </w:r>
      <w:r w:rsidR="00422616">
        <w:t xml:space="preserve">such as </w:t>
      </w:r>
      <w:r w:rsidR="004A082F">
        <w:t>V</w:t>
      </w:r>
      <w:r w:rsidR="00C76209">
        <w:t>ivid</w:t>
      </w:r>
      <w:r w:rsidR="00422616">
        <w:t xml:space="preserve"> Sydney and </w:t>
      </w:r>
      <w:r w:rsidR="004A082F">
        <w:t>New Year’s Eve</w:t>
      </w:r>
      <w:r w:rsidR="00C76209">
        <w:t xml:space="preserve"> </w:t>
      </w:r>
      <w:r w:rsidR="00422616">
        <w:t>celebrations</w:t>
      </w:r>
    </w:p>
    <w:p w14:paraId="61F4EAED" w14:textId="65411F4C" w:rsidR="00D80183" w:rsidRDefault="007A64BE" w:rsidP="00A24560">
      <w:pPr>
        <w:pStyle w:val="ListParagraph"/>
        <w:numPr>
          <w:ilvl w:val="0"/>
          <w:numId w:val="4"/>
        </w:numPr>
        <w:spacing w:line="276" w:lineRule="auto"/>
      </w:pPr>
      <w:r>
        <w:t xml:space="preserve">implementing </w:t>
      </w:r>
      <w:r w:rsidR="00921CD8">
        <w:t>c</w:t>
      </w:r>
      <w:r w:rsidR="00C76209">
        <w:t>losed captioning</w:t>
      </w:r>
      <w:r w:rsidR="00DF3DC7">
        <w:t xml:space="preserve"> for public videos</w:t>
      </w:r>
      <w:r w:rsidR="00422616">
        <w:t>.</w:t>
      </w:r>
    </w:p>
    <w:p w14:paraId="0BE57931" w14:textId="322E83A2" w:rsidR="006254F2" w:rsidRPr="006254F2" w:rsidRDefault="00850F67" w:rsidP="0098300E">
      <w:pPr>
        <w:spacing w:line="276" w:lineRule="auto"/>
      </w:pPr>
      <w:r>
        <w:t xml:space="preserve">Agencies also referred to achievements in the inclusion space that had happened outside their DIAPs, illustrating </w:t>
      </w:r>
      <w:r w:rsidR="007A64BE">
        <w:t xml:space="preserve">increased </w:t>
      </w:r>
      <w:r>
        <w:t xml:space="preserve">momentum </w:t>
      </w:r>
      <w:r w:rsidR="007A64BE">
        <w:t xml:space="preserve">generated by </w:t>
      </w:r>
      <w:r>
        <w:t>multiple drivers.</w:t>
      </w:r>
    </w:p>
    <w:p w14:paraId="7D670046" w14:textId="30BEBECA" w:rsidR="0024030A" w:rsidRPr="00125D85" w:rsidRDefault="00E72499" w:rsidP="003C06FB">
      <w:pPr>
        <w:pStyle w:val="Heading3"/>
      </w:pPr>
      <w:bookmarkStart w:id="88" w:name="_Toc3210587"/>
      <w:bookmarkStart w:id="89" w:name="_Toc3211456"/>
      <w:r w:rsidRPr="00125D85">
        <w:t>Critical factors associated with DIAP planning and implementation</w:t>
      </w:r>
      <w:bookmarkEnd w:id="88"/>
      <w:bookmarkEnd w:id="89"/>
    </w:p>
    <w:p w14:paraId="12B633C1" w14:textId="7D9D87D2" w:rsidR="0098300E" w:rsidRPr="0098300E" w:rsidRDefault="0098300E" w:rsidP="00E02765">
      <w:pPr>
        <w:pStyle w:val="Heading6"/>
      </w:pPr>
      <w:r>
        <w:t xml:space="preserve">The </w:t>
      </w:r>
      <w:r w:rsidR="00CA7212">
        <w:t xml:space="preserve">role and impact of the </w:t>
      </w:r>
      <w:r w:rsidR="001F13A3">
        <w:t>Disability Inclusion Act</w:t>
      </w:r>
    </w:p>
    <w:p w14:paraId="51835E46" w14:textId="2C2CA1FC" w:rsidR="00893870" w:rsidRDefault="00850F67" w:rsidP="0098300E">
      <w:pPr>
        <w:spacing w:line="276" w:lineRule="auto"/>
      </w:pPr>
      <w:r>
        <w:t xml:space="preserve">The </w:t>
      </w:r>
      <w:r w:rsidR="001F13A3">
        <w:t>Disability Inclusion Act</w:t>
      </w:r>
      <w:r w:rsidR="00BC527F">
        <w:t xml:space="preserve"> </w:t>
      </w:r>
      <w:r>
        <w:t xml:space="preserve">and </w:t>
      </w:r>
      <w:r w:rsidR="00DA66E9">
        <w:t xml:space="preserve">the supporting NSW DIP </w:t>
      </w:r>
      <w:r w:rsidR="00BC527F">
        <w:t xml:space="preserve">were </w:t>
      </w:r>
      <w:r>
        <w:t>recognised as important enabler</w:t>
      </w:r>
      <w:r w:rsidR="00BC527F">
        <w:t>s</w:t>
      </w:r>
      <w:r w:rsidR="00893870">
        <w:t xml:space="preserve">, kickstarting conversations and </w:t>
      </w:r>
      <w:r w:rsidR="00BC527F">
        <w:t xml:space="preserve">encouraging agencies and individuals to </w:t>
      </w:r>
      <w:r w:rsidR="00893870">
        <w:t>think about what c</w:t>
      </w:r>
      <w:r w:rsidR="00BC527F">
        <w:t>ould</w:t>
      </w:r>
      <w:r w:rsidR="00893870">
        <w:t xml:space="preserve"> be done</w:t>
      </w:r>
      <w:r>
        <w:t xml:space="preserve">. Agencies felt it was important to set plans and goals, and that the four </w:t>
      </w:r>
      <w:r w:rsidR="00F43ECF">
        <w:t>priority areas</w:t>
      </w:r>
      <w:r>
        <w:t xml:space="preserve"> </w:t>
      </w:r>
      <w:r w:rsidR="00B34710">
        <w:t xml:space="preserve">had generally been a useful </w:t>
      </w:r>
      <w:r w:rsidR="00893870">
        <w:t>framework to work within.</w:t>
      </w:r>
    </w:p>
    <w:p w14:paraId="59393159" w14:textId="3A07DEA9" w:rsidR="00C017A4" w:rsidRDefault="00BC527F" w:rsidP="0098300E">
      <w:pPr>
        <w:spacing w:line="276" w:lineRule="auto"/>
      </w:pPr>
      <w:r>
        <w:t>However,</w:t>
      </w:r>
      <w:r w:rsidR="00CA7212">
        <w:t xml:space="preserve"> the new </w:t>
      </w:r>
      <w:r w:rsidR="00F827B0">
        <w:t xml:space="preserve">approach </w:t>
      </w:r>
      <w:r w:rsidR="00CA7212">
        <w:t xml:space="preserve">also </w:t>
      </w:r>
      <w:r>
        <w:t xml:space="preserve">narrowed the scope of </w:t>
      </w:r>
      <w:r w:rsidR="00F827B0">
        <w:t>priority areas and actions to be included in the DIAPs, which some agencies found challenging:</w:t>
      </w:r>
    </w:p>
    <w:p w14:paraId="315A5E27" w14:textId="516C327D" w:rsidR="00C017A4" w:rsidRPr="00C017A4" w:rsidRDefault="000B4EEC" w:rsidP="00E26659">
      <w:pPr>
        <w:pStyle w:val="Quotation"/>
      </w:pPr>
      <w:r w:rsidRPr="00C017A4">
        <w:t xml:space="preserve"> </w:t>
      </w:r>
      <w:r w:rsidR="00C017A4" w:rsidRPr="00C017A4">
        <w:t>“…we went from a very strong piece of legislation to a plan that was then diluted into four priority areas.”</w:t>
      </w:r>
    </w:p>
    <w:p w14:paraId="72DCB348" w14:textId="11BB62A0" w:rsidR="000B4EEC" w:rsidRDefault="00CA7212" w:rsidP="0098300E">
      <w:pPr>
        <w:spacing w:line="276" w:lineRule="auto"/>
      </w:pPr>
      <w:r>
        <w:t xml:space="preserve">There were also reports that some core business actions did not clearly align </w:t>
      </w:r>
      <w:r w:rsidR="008612B3">
        <w:t>with the four priorities</w:t>
      </w:r>
      <w:r>
        <w:t xml:space="preserve">, so </w:t>
      </w:r>
      <w:r w:rsidR="008612B3">
        <w:t>agencies</w:t>
      </w:r>
      <w:r>
        <w:t xml:space="preserve"> excluded</w:t>
      </w:r>
      <w:r w:rsidR="008612B3">
        <w:t xml:space="preserve"> </w:t>
      </w:r>
      <w:r w:rsidR="0023083F">
        <w:t>them.</w:t>
      </w:r>
    </w:p>
    <w:p w14:paraId="3ED9B668" w14:textId="257F79C0" w:rsidR="000B4EEC" w:rsidRPr="00C017A4" w:rsidRDefault="000B4EEC" w:rsidP="00E26659">
      <w:pPr>
        <w:pStyle w:val="Quotation"/>
      </w:pPr>
      <w:r w:rsidRPr="00C017A4">
        <w:t xml:space="preserve">“When I started in this role, there was a draft Disability Action Plan that </w:t>
      </w:r>
      <w:r w:rsidRPr="003361E9">
        <w:t xml:space="preserve">was </w:t>
      </w:r>
      <w:r w:rsidR="003361E9" w:rsidRPr="003361E9">
        <w:t>twice</w:t>
      </w:r>
      <w:r w:rsidRPr="003361E9">
        <w:t xml:space="preserve"> the size of this.</w:t>
      </w:r>
      <w:r w:rsidRPr="00C017A4">
        <w:t xml:space="preserve"> And then because the new framework came out, we had to scale it back quite a lot.”</w:t>
      </w:r>
    </w:p>
    <w:p w14:paraId="3EED13F1" w14:textId="7721B1C5" w:rsidR="00CA7212" w:rsidRDefault="00CA7212" w:rsidP="0098300E">
      <w:pPr>
        <w:spacing w:line="276" w:lineRule="auto"/>
      </w:pPr>
      <w:r>
        <w:t xml:space="preserve">The legislation also </w:t>
      </w:r>
      <w:r w:rsidR="00864821">
        <w:t xml:space="preserve">redefined the list of agencies required to </w:t>
      </w:r>
      <w:r w:rsidR="00BC692C">
        <w:t>produce</w:t>
      </w:r>
      <w:r w:rsidR="00864821">
        <w:t xml:space="preserve"> a DIAP</w:t>
      </w:r>
      <w:r w:rsidR="008612B3">
        <w:t xml:space="preserve">. The NSW Police Force, for example, is no longer required to prepare a DIAP, though it has had a </w:t>
      </w:r>
      <w:r w:rsidR="00184041">
        <w:t>D</w:t>
      </w:r>
      <w:r w:rsidR="008612B3">
        <w:t xml:space="preserve">isability </w:t>
      </w:r>
      <w:r w:rsidR="00184041">
        <w:t>A</w:t>
      </w:r>
      <w:r w:rsidR="008612B3">
        <w:t xml:space="preserve">ction </w:t>
      </w:r>
      <w:r w:rsidR="00184041">
        <w:t>P</w:t>
      </w:r>
      <w:r w:rsidR="008612B3">
        <w:t>lan in the past.</w:t>
      </w:r>
    </w:p>
    <w:p w14:paraId="5AD9023B" w14:textId="77777777" w:rsidR="003361E9" w:rsidRDefault="003361E9" w:rsidP="00E02765">
      <w:pPr>
        <w:pStyle w:val="Heading6"/>
      </w:pPr>
      <w:r>
        <w:t>Embedding responsibility across organisations</w:t>
      </w:r>
    </w:p>
    <w:p w14:paraId="34E1200A" w14:textId="2ADA4468" w:rsidR="00893870" w:rsidRDefault="00893870" w:rsidP="0098300E">
      <w:pPr>
        <w:spacing w:line="276" w:lineRule="auto"/>
      </w:pPr>
      <w:r>
        <w:t xml:space="preserve">Executive support was seen as a critical factor </w:t>
      </w:r>
      <w:r w:rsidR="00C268D6">
        <w:t xml:space="preserve">for success. Because most cluster DIAPs were endorsed by the Deputy Secretary or the Secretary, accountability was high and </w:t>
      </w:r>
      <w:r>
        <w:t xml:space="preserve">DIAPs were seen as </w:t>
      </w:r>
      <w:r w:rsidR="00C268D6">
        <w:t>having more credibility and weight</w:t>
      </w:r>
      <w:r>
        <w:t xml:space="preserve">. </w:t>
      </w:r>
      <w:r w:rsidR="009E31F5">
        <w:t>Staff reported having increased confidence to enforce to the plan.</w:t>
      </w:r>
    </w:p>
    <w:p w14:paraId="73827576" w14:textId="713AF698" w:rsidR="0024030A" w:rsidRDefault="0078575C" w:rsidP="0098300E">
      <w:pPr>
        <w:spacing w:line="276" w:lineRule="auto"/>
      </w:pPr>
      <w:r>
        <w:t>Having r</w:t>
      </w:r>
      <w:r w:rsidR="00C852C7">
        <w:t>esponsibility</w:t>
      </w:r>
      <w:r>
        <w:t xml:space="preserve"> and ownership of the DIAP</w:t>
      </w:r>
      <w:r w:rsidR="00C852C7">
        <w:t xml:space="preserve"> embedded in the organisation</w:t>
      </w:r>
      <w:r w:rsidR="00C268D6">
        <w:t xml:space="preserve">, rather than being held </w:t>
      </w:r>
      <w:r w:rsidR="00F43ECF">
        <w:t>by a single business unit</w:t>
      </w:r>
      <w:r w:rsidR="009E31F5">
        <w:t xml:space="preserve"> was identified as a good strategy for increasing engagement and accountability</w:t>
      </w:r>
      <w:r w:rsidR="00C268D6">
        <w:t>:</w:t>
      </w:r>
    </w:p>
    <w:p w14:paraId="6A0CC8F4" w14:textId="44D8C5B5" w:rsidR="000F588A" w:rsidRDefault="000F588A" w:rsidP="00E26659">
      <w:pPr>
        <w:pStyle w:val="Quotation"/>
      </w:pPr>
      <w:r>
        <w:lastRenderedPageBreak/>
        <w:t>“</w:t>
      </w:r>
      <w:r w:rsidRPr="00D13601">
        <w:t>I have to say, in a large organi</w:t>
      </w:r>
      <w:r w:rsidR="000B0F54">
        <w:t>s</w:t>
      </w:r>
      <w:r w:rsidRPr="00D13601">
        <w:t>ation like this, while the DIAP's got its limitations in terms of how you practicably turn something into it, it's in fact a very useful thing to have as a mechanism to engag</w:t>
      </w:r>
      <w:r>
        <w:t>e different parts of the system”</w:t>
      </w:r>
    </w:p>
    <w:p w14:paraId="49BEB862" w14:textId="431318D1" w:rsidR="0098300E" w:rsidRDefault="0098300E" w:rsidP="00E02765">
      <w:pPr>
        <w:pStyle w:val="Heading6"/>
      </w:pPr>
      <w:r>
        <w:t xml:space="preserve">Momentum </w:t>
      </w:r>
      <w:r w:rsidR="00A15083">
        <w:t>from multiple drivers</w:t>
      </w:r>
    </w:p>
    <w:p w14:paraId="45D27B73" w14:textId="1492A48C" w:rsidR="009E31F5" w:rsidRDefault="00C268D6" w:rsidP="0098300E">
      <w:pPr>
        <w:spacing w:line="276" w:lineRule="auto"/>
      </w:pPr>
      <w:r>
        <w:t xml:space="preserve">Participants reported that </w:t>
      </w:r>
      <w:r w:rsidR="009E31F5">
        <w:t>multiple forces</w:t>
      </w:r>
      <w:r>
        <w:t xml:space="preserve"> (including the NDIS roll out and Commonwealth standards for disability)</w:t>
      </w:r>
      <w:r w:rsidR="009E31F5">
        <w:t xml:space="preserve"> </w:t>
      </w:r>
      <w:r>
        <w:t xml:space="preserve">are combining to </w:t>
      </w:r>
      <w:r w:rsidR="00CA715F">
        <w:t>propel the inclusion agenda</w:t>
      </w:r>
      <w:r>
        <w:t xml:space="preserve">, creating </w:t>
      </w:r>
      <w:r w:rsidR="00CA715F">
        <w:t>momentum for successful DIAPs</w:t>
      </w:r>
      <w:r w:rsidR="000B4EEC">
        <w:t>.</w:t>
      </w:r>
    </w:p>
    <w:p w14:paraId="2A7C68D5" w14:textId="3FB1987C" w:rsidR="0098300E" w:rsidRDefault="00A15083" w:rsidP="00E02765">
      <w:pPr>
        <w:pStyle w:val="Heading6"/>
      </w:pPr>
      <w:r>
        <w:t>The challenge of a ‘plan’ in a constantly changing organisation</w:t>
      </w:r>
    </w:p>
    <w:p w14:paraId="79FFA0D8" w14:textId="4D97CBE6" w:rsidR="00CA715F" w:rsidRDefault="00C268D6" w:rsidP="0098300E">
      <w:pPr>
        <w:spacing w:line="276" w:lineRule="auto"/>
      </w:pPr>
      <w:r>
        <w:t>Although there was a desire to see plans that were more interactive</w:t>
      </w:r>
      <w:r w:rsidR="00024310">
        <w:t xml:space="preserve"> and would not</w:t>
      </w:r>
      <w:r>
        <w:t xml:space="preserve"> becoming </w:t>
      </w:r>
      <w:r w:rsidR="00024310">
        <w:t xml:space="preserve">irrelevant </w:t>
      </w:r>
      <w:r>
        <w:t>static documents</w:t>
      </w:r>
      <w:r w:rsidR="00F43ECF">
        <w:t>,</w:t>
      </w:r>
      <w:r w:rsidR="00024310">
        <w:t xml:space="preserve"> some agencies</w:t>
      </w:r>
      <w:r w:rsidR="008F5EDA">
        <w:t xml:space="preserve"> reported that</w:t>
      </w:r>
      <w:r w:rsidR="00E72499">
        <w:t xml:space="preserve"> the DIAP </w:t>
      </w:r>
      <w:r>
        <w:t>was not flexible enough</w:t>
      </w:r>
      <w:r w:rsidR="00E72499">
        <w:t xml:space="preserve"> to meet the needs of a </w:t>
      </w:r>
      <w:r w:rsidR="008F5EDA">
        <w:t xml:space="preserve">constantly changing organisation. </w:t>
      </w:r>
      <w:r w:rsidR="00E72499">
        <w:t xml:space="preserve">Given </w:t>
      </w:r>
      <w:r>
        <w:t xml:space="preserve">the </w:t>
      </w:r>
      <w:r w:rsidR="00E72499">
        <w:t>resource</w:t>
      </w:r>
      <w:r>
        <w:t xml:space="preserve"> commitment</w:t>
      </w:r>
      <w:r w:rsidR="00E72499">
        <w:t xml:space="preserve"> required to consult and develop a </w:t>
      </w:r>
      <w:r w:rsidR="009C16BF">
        <w:t xml:space="preserve">meaningful </w:t>
      </w:r>
      <w:r w:rsidR="00E72499">
        <w:t xml:space="preserve">plan, agencies were cautious to create plans that </w:t>
      </w:r>
      <w:r w:rsidR="0098300E">
        <w:t>m</w:t>
      </w:r>
      <w:r w:rsidR="009C16BF">
        <w:t xml:space="preserve">ight </w:t>
      </w:r>
      <w:r>
        <w:t xml:space="preserve">be </w:t>
      </w:r>
      <w:r w:rsidR="00B641A1">
        <w:t xml:space="preserve">quickly </w:t>
      </w:r>
      <w:r>
        <w:t>out</w:t>
      </w:r>
      <w:r w:rsidR="00B641A1">
        <w:t xml:space="preserve"> </w:t>
      </w:r>
      <w:r w:rsidR="009C16BF">
        <w:t>of</w:t>
      </w:r>
      <w:r w:rsidR="00B641A1">
        <w:t xml:space="preserve"> </w:t>
      </w:r>
      <w:r w:rsidR="009C16BF">
        <w:t xml:space="preserve">date. Often this </w:t>
      </w:r>
      <w:r>
        <w:t xml:space="preserve">translated to DIAPs populated with </w:t>
      </w:r>
      <w:r w:rsidR="009C16BF">
        <w:t>actions that were high</w:t>
      </w:r>
      <w:r w:rsidR="00B641A1">
        <w:t>-</w:t>
      </w:r>
      <w:r w:rsidR="009C16BF">
        <w:t xml:space="preserve">level and general </w:t>
      </w:r>
      <w:r w:rsidR="00792782">
        <w:t>to</w:t>
      </w:r>
      <w:r w:rsidR="009C16BF">
        <w:t xml:space="preserve"> retain relevance in the face of changing agendas.</w:t>
      </w:r>
    </w:p>
    <w:p w14:paraId="0F63E9DD" w14:textId="30CD048B" w:rsidR="00A15083" w:rsidRDefault="00A15083" w:rsidP="00E02765">
      <w:pPr>
        <w:pStyle w:val="Heading6"/>
      </w:pPr>
      <w:r>
        <w:t>Barriers to realising the actions</w:t>
      </w:r>
    </w:p>
    <w:p w14:paraId="0FB02254" w14:textId="73EC9E06" w:rsidR="00024310" w:rsidRDefault="00024310" w:rsidP="0098300E">
      <w:pPr>
        <w:spacing w:line="276" w:lineRule="auto"/>
      </w:pPr>
      <w:r>
        <w:t xml:space="preserve">Agencies reported </w:t>
      </w:r>
      <w:r w:rsidR="00792782">
        <w:t>several</w:t>
      </w:r>
      <w:r>
        <w:t xml:space="preserve"> challenges met when trying to implement </w:t>
      </w:r>
      <w:r w:rsidR="004535AE">
        <w:t>actions</w:t>
      </w:r>
      <w:r>
        <w:t>. Sometimes, uptake of training and mentoring programs was poor.</w:t>
      </w:r>
      <w:r w:rsidR="004535AE">
        <w:t xml:space="preserve"> Increasing employment </w:t>
      </w:r>
      <w:r>
        <w:t xml:space="preserve">of people with disability </w:t>
      </w:r>
      <w:r w:rsidR="004535AE">
        <w:t xml:space="preserve">was also reported as difficult because </w:t>
      </w:r>
      <w:r>
        <w:t>of a</w:t>
      </w:r>
      <w:r w:rsidR="004535AE">
        <w:t xml:space="preserve"> lack of knowledge about where and how to do this.</w:t>
      </w:r>
    </w:p>
    <w:p w14:paraId="4EC0528A" w14:textId="30CDBE65" w:rsidR="00CA715F" w:rsidRDefault="004535AE" w:rsidP="0098300E">
      <w:pPr>
        <w:spacing w:line="276" w:lineRule="auto"/>
      </w:pPr>
      <w:r>
        <w:t>A dual challenge in increasing employment is under</w:t>
      </w:r>
      <w:r w:rsidR="00024310">
        <w:t>-</w:t>
      </w:r>
      <w:r>
        <w:t xml:space="preserve">reporting of disability by employees. This was recognised to be in part an issue of organisational culture and trust, but also has to be understood as the right of the person </w:t>
      </w:r>
      <w:r w:rsidR="00024310">
        <w:t xml:space="preserve">to </w:t>
      </w:r>
      <w:r>
        <w:t xml:space="preserve">not disclose </w:t>
      </w:r>
      <w:r w:rsidR="00024310">
        <w:t xml:space="preserve">their </w:t>
      </w:r>
      <w:r w:rsidR="00BC692C">
        <w:t>disability</w:t>
      </w:r>
      <w:r>
        <w:t>.</w:t>
      </w:r>
    </w:p>
    <w:p w14:paraId="1B55FA1D" w14:textId="4CB5145F" w:rsidR="00A15083" w:rsidRDefault="00A15083" w:rsidP="00E02765">
      <w:pPr>
        <w:pStyle w:val="Heading6"/>
      </w:pPr>
      <w:r>
        <w:t>Silos, lethargy and resistance</w:t>
      </w:r>
    </w:p>
    <w:p w14:paraId="0555714B" w14:textId="315F8039" w:rsidR="00D33F24" w:rsidRDefault="00024310" w:rsidP="00437C20">
      <w:pPr>
        <w:spacing w:line="276" w:lineRule="auto"/>
      </w:pPr>
      <w:r>
        <w:t>Some participants comment</w:t>
      </w:r>
      <w:r w:rsidR="0098300E">
        <w:t xml:space="preserve"> that DIAPs were </w:t>
      </w:r>
      <w:r>
        <w:t>developed in silos</w:t>
      </w:r>
      <w:r w:rsidR="00B93349">
        <w:t xml:space="preserve">. Agencies focused very much on what was in their remit, with little consideration of how their work might overlap </w:t>
      </w:r>
      <w:r w:rsidR="009313B7">
        <w:t>with other clusters</w:t>
      </w:r>
      <w:r w:rsidR="00244584">
        <w:t xml:space="preserve"> or how they could contribute</w:t>
      </w:r>
      <w:r w:rsidR="00F43ECF">
        <w:t xml:space="preserve"> to</w:t>
      </w:r>
      <w:r w:rsidR="00244584">
        <w:t xml:space="preserve"> </w:t>
      </w:r>
      <w:r w:rsidR="00144373">
        <w:t>a more strategic and coordinated inclusion agenda.</w:t>
      </w:r>
    </w:p>
    <w:p w14:paraId="12D6E863" w14:textId="3E8D4314" w:rsidR="008E4C4E" w:rsidRDefault="00144373" w:rsidP="009C16BF">
      <w:pPr>
        <w:spacing w:line="276" w:lineRule="auto"/>
      </w:pPr>
      <w:r>
        <w:t>Some agencies spoke about how they would like to be involved in more collaborative efforts across clusters</w:t>
      </w:r>
      <w:r w:rsidR="008E4C4E">
        <w:t xml:space="preserve"> and</w:t>
      </w:r>
      <w:r>
        <w:t xml:space="preserve"> </w:t>
      </w:r>
      <w:r w:rsidR="008E4C4E">
        <w:t>work towards</w:t>
      </w:r>
      <w:r>
        <w:t xml:space="preserve"> bigger goals, but </w:t>
      </w:r>
      <w:r w:rsidR="008E4C4E">
        <w:t>cautioned that such an approach would</w:t>
      </w:r>
      <w:r>
        <w:t xml:space="preserve"> require allocated funding support. Othe</w:t>
      </w:r>
      <w:r w:rsidR="008E4C4E">
        <w:t>rs</w:t>
      </w:r>
      <w:r>
        <w:t xml:space="preserve"> </w:t>
      </w:r>
      <w:r w:rsidR="008E4C4E">
        <w:t>commented on societal or cultural</w:t>
      </w:r>
      <w:r>
        <w:t xml:space="preserve"> resistance or lethargy to </w:t>
      </w:r>
      <w:r w:rsidR="008E4C4E">
        <w:t xml:space="preserve">examine the more structural elements </w:t>
      </w:r>
      <w:r>
        <w:t xml:space="preserve">that create and reinforce exclusion, hence the focus on the </w:t>
      </w:r>
      <w:r w:rsidR="008E4C4E">
        <w:t>‘</w:t>
      </w:r>
      <w:r>
        <w:t>lower hanging fruit</w:t>
      </w:r>
      <w:r w:rsidR="008E4C4E">
        <w:t>’</w:t>
      </w:r>
      <w:r>
        <w:t>.</w:t>
      </w:r>
    </w:p>
    <w:p w14:paraId="273D5155" w14:textId="3FEE5400" w:rsidR="0098300E" w:rsidRDefault="008E4C4E" w:rsidP="009C16BF">
      <w:pPr>
        <w:spacing w:line="276" w:lineRule="auto"/>
      </w:pPr>
      <w:r>
        <w:t>I</w:t>
      </w:r>
      <w:r w:rsidR="00144373">
        <w:t xml:space="preserve">n developing their </w:t>
      </w:r>
      <w:r>
        <w:t>DIAPs</w:t>
      </w:r>
      <w:r w:rsidR="00144373">
        <w:t xml:space="preserve">, </w:t>
      </w:r>
      <w:r>
        <w:t xml:space="preserve">some agencies also focused on internal efforts, identifying actions they </w:t>
      </w:r>
      <w:r w:rsidR="00144373">
        <w:t xml:space="preserve">could achieve </w:t>
      </w:r>
      <w:r>
        <w:t>with</w:t>
      </w:r>
      <w:r w:rsidR="00144373">
        <w:t xml:space="preserve">in their own organisations, with less consideration </w:t>
      </w:r>
      <w:r>
        <w:t xml:space="preserve">given to </w:t>
      </w:r>
      <w:r w:rsidR="00144373">
        <w:t xml:space="preserve">how </w:t>
      </w:r>
      <w:r>
        <w:t>they might encourage</w:t>
      </w:r>
      <w:r w:rsidR="00144373">
        <w:t xml:space="preserve"> inclusion in the wider community.</w:t>
      </w:r>
    </w:p>
    <w:p w14:paraId="28285CD4" w14:textId="309F157F" w:rsidR="00B7576D" w:rsidRDefault="00005CEB" w:rsidP="00E02765">
      <w:pPr>
        <w:pStyle w:val="Heading6"/>
      </w:pPr>
      <w:r>
        <w:t>Resourcing</w:t>
      </w:r>
    </w:p>
    <w:p w14:paraId="3534B9BB" w14:textId="3587AA09" w:rsidR="003E4DE1" w:rsidRDefault="00144373" w:rsidP="009C16BF">
      <w:pPr>
        <w:spacing w:line="276" w:lineRule="auto"/>
      </w:pPr>
      <w:r>
        <w:t xml:space="preserve">Limited </w:t>
      </w:r>
      <w:r w:rsidR="003E4DE1">
        <w:t xml:space="preserve">resources </w:t>
      </w:r>
      <w:r>
        <w:t xml:space="preserve">was identified by most agencies as a challenge. </w:t>
      </w:r>
      <w:r w:rsidR="00CA7212">
        <w:t>Agencies had varying access to resources to support their plans, and with no specific funding attached to the DIAPs</w:t>
      </w:r>
      <w:r w:rsidR="003E4DE1">
        <w:t>,</w:t>
      </w:r>
      <w:r w:rsidR="00CA7212">
        <w:t xml:space="preserve"> actions had to be </w:t>
      </w:r>
      <w:r w:rsidR="003E4DE1">
        <w:t>designed within existing resource allocations</w:t>
      </w:r>
      <w:r w:rsidR="00CA7212">
        <w:t>. Stakeholders commented that when they could embed disability inclusion within broader business agendas</w:t>
      </w:r>
      <w:r w:rsidR="003E4DE1">
        <w:t>,</w:t>
      </w:r>
      <w:r w:rsidR="00CA7212">
        <w:t xml:space="preserve"> it gathered more traction.</w:t>
      </w:r>
    </w:p>
    <w:p w14:paraId="62086693" w14:textId="533862D7" w:rsidR="00144373" w:rsidRPr="00144373" w:rsidRDefault="009C16BF" w:rsidP="009C16BF">
      <w:pPr>
        <w:spacing w:line="276" w:lineRule="auto"/>
      </w:pPr>
      <w:r>
        <w:t>Funding physical accessibility remains a significant challenge, particularly as the cost of modifying buildings and infrastructure are huge.</w:t>
      </w:r>
    </w:p>
    <w:p w14:paraId="53C22C4B" w14:textId="36B497FD" w:rsidR="000B4EEC" w:rsidRPr="000B4EEC" w:rsidRDefault="000B4EEC" w:rsidP="00E26659">
      <w:pPr>
        <w:pStyle w:val="Quotation"/>
      </w:pPr>
      <w:r w:rsidRPr="000B4EEC">
        <w:t>“Whenever you get agencies to put down what they're doing, that's a process in and of itself. Yeah, I think it's really developed a discourse and I think that it is the discourse in the long term is around inclusion and I think it's contributed a lot to that.”</w:t>
      </w:r>
    </w:p>
    <w:p w14:paraId="7CFDF110" w14:textId="0D0A2A98" w:rsidR="00005CEB" w:rsidRPr="00125D85" w:rsidRDefault="00005CEB" w:rsidP="00A24560">
      <w:pPr>
        <w:pStyle w:val="Heading3"/>
      </w:pPr>
      <w:bookmarkStart w:id="90" w:name="_Toc3210588"/>
      <w:bookmarkStart w:id="91" w:name="_Toc3211457"/>
      <w:r w:rsidRPr="00125D85">
        <w:lastRenderedPageBreak/>
        <w:t xml:space="preserve">Impact </w:t>
      </w:r>
      <w:r w:rsidR="00E90D8A" w:rsidRPr="00125D85">
        <w:t xml:space="preserve">and importance </w:t>
      </w:r>
      <w:r w:rsidRPr="00125D85">
        <w:t>of the DIAP</w:t>
      </w:r>
      <w:bookmarkEnd w:id="90"/>
      <w:bookmarkEnd w:id="91"/>
    </w:p>
    <w:p w14:paraId="68C0AF64" w14:textId="0DA05AD3" w:rsidR="00E8082C" w:rsidRDefault="000F588A" w:rsidP="00280852">
      <w:pPr>
        <w:spacing w:line="276" w:lineRule="auto"/>
      </w:pPr>
      <w:r>
        <w:t xml:space="preserve">While there was </w:t>
      </w:r>
      <w:r w:rsidR="00CD5A01">
        <w:t xml:space="preserve">some </w:t>
      </w:r>
      <w:r>
        <w:t>caution in attributing outcomes directly to DIAP</w:t>
      </w:r>
      <w:r w:rsidR="00CD5A01">
        <w:t>s</w:t>
      </w:r>
      <w:r>
        <w:t xml:space="preserve">, especially </w:t>
      </w:r>
      <w:r w:rsidR="00CD5A01">
        <w:t>recognising the</w:t>
      </w:r>
      <w:r>
        <w:t xml:space="preserve"> </w:t>
      </w:r>
      <w:r w:rsidR="00CD5A01">
        <w:t>different</w:t>
      </w:r>
      <w:r>
        <w:t xml:space="preserve"> forces in play in the inclusion space, </w:t>
      </w:r>
      <w:r w:rsidR="005B3BE8">
        <w:t xml:space="preserve">participants </w:t>
      </w:r>
      <w:r>
        <w:t xml:space="preserve">generally agreed that </w:t>
      </w:r>
      <w:r w:rsidR="005B3BE8">
        <w:t>DIAPs</w:t>
      </w:r>
      <w:r>
        <w:t xml:space="preserve"> </w:t>
      </w:r>
      <w:r w:rsidR="005B3BE8">
        <w:t xml:space="preserve">were </w:t>
      </w:r>
      <w:r>
        <w:t xml:space="preserve">having a positive impact. It was also agreed that there was a lot more work to </w:t>
      </w:r>
      <w:r w:rsidR="005B3BE8">
        <w:t>be done at a system level.</w:t>
      </w:r>
    </w:p>
    <w:p w14:paraId="207218DB" w14:textId="544734B5" w:rsidR="00E90D8A" w:rsidRPr="00E8082C" w:rsidRDefault="00E8082C" w:rsidP="00E26659">
      <w:pPr>
        <w:pStyle w:val="Quotation"/>
      </w:pPr>
      <w:r>
        <w:t>“</w:t>
      </w:r>
      <w:r w:rsidR="00E90D8A" w:rsidRPr="00687F2D">
        <w:t>So I think it is a confluence of factors. I'm really proud of our DIAP and I think we've produced a lot of really good things from it… but whether or not i</w:t>
      </w:r>
      <w:r>
        <w:t>s has shifted the whole system…”</w:t>
      </w:r>
    </w:p>
    <w:p w14:paraId="3F35036C" w14:textId="4B69333D" w:rsidR="00AF3CAA" w:rsidRPr="0003229B" w:rsidRDefault="00E90D8A" w:rsidP="00280852">
      <w:pPr>
        <w:spacing w:line="276" w:lineRule="auto"/>
      </w:pPr>
      <w:r>
        <w:t>The DIAP was reported to provide a lot of leverage within organisations to advocate for change, and some cultural and attitudinal changes had been observed, including the embedding of inclusion in day</w:t>
      </w:r>
      <w:r w:rsidR="005B3BE8">
        <w:t>-</w:t>
      </w:r>
      <w:r>
        <w:t>to</w:t>
      </w:r>
      <w:r w:rsidR="005B3BE8">
        <w:t>-</w:t>
      </w:r>
      <w:r>
        <w:t>day business.</w:t>
      </w:r>
    </w:p>
    <w:p w14:paraId="31BD705C" w14:textId="1F02AB27" w:rsidR="00E90D8A" w:rsidRPr="00104CF5" w:rsidRDefault="00E90D8A" w:rsidP="00E26659">
      <w:pPr>
        <w:pStyle w:val="Quotation"/>
      </w:pPr>
      <w:r w:rsidRPr="00104CF5">
        <w:t>“I think that it's just embedded into what we do now. When I first came to the organi</w:t>
      </w:r>
      <w:r w:rsidR="000B0F54">
        <w:t>s</w:t>
      </w:r>
      <w:r w:rsidRPr="00104CF5">
        <w:t>ation, whil</w:t>
      </w:r>
      <w:r w:rsidR="000B0F54">
        <w:t>st</w:t>
      </w:r>
      <w:r w:rsidRPr="00104CF5">
        <w:t xml:space="preserve"> it was quite empathetic and proactive </w:t>
      </w:r>
      <w:r w:rsidR="005B3BE8">
        <w:t xml:space="preserve">to a </w:t>
      </w:r>
      <w:r w:rsidRPr="00104CF5">
        <w:t>degree, you still had to raise it as you know, I was thinking about Access and Inclusion for this, or this, or this. But now, it's just basically front of mind, and people are openly talking about it, I'm not the one saying it, someone else is saying it…”</w:t>
      </w:r>
    </w:p>
    <w:p w14:paraId="6DB35150" w14:textId="550E4985" w:rsidR="00672CF3" w:rsidRDefault="00280852" w:rsidP="00280852">
      <w:pPr>
        <w:spacing w:line="276" w:lineRule="auto"/>
      </w:pPr>
      <w:r>
        <w:t>Ultimately, stakeholders agreed th</w:t>
      </w:r>
      <w:r w:rsidR="005B3BE8">
        <w:t>at</w:t>
      </w:r>
      <w:r>
        <w:t xml:space="preserve"> </w:t>
      </w:r>
      <w:r w:rsidR="005B3BE8">
        <w:t xml:space="preserve">DIAPs perform </w:t>
      </w:r>
      <w:r>
        <w:t xml:space="preserve">an important function in initiating </w:t>
      </w:r>
      <w:r w:rsidR="00EF179C">
        <w:t xml:space="preserve">discussion and action on </w:t>
      </w:r>
      <w:r>
        <w:t xml:space="preserve">inclusion </w:t>
      </w:r>
      <w:r w:rsidR="00E8082C">
        <w:t>and ensuring it remained on the agenda.</w:t>
      </w:r>
    </w:p>
    <w:p w14:paraId="3F1C053B" w14:textId="18AD29C8" w:rsidR="00280852" w:rsidRPr="00672CF3" w:rsidRDefault="00672CF3" w:rsidP="00E26659">
      <w:pPr>
        <w:pStyle w:val="Quotation"/>
      </w:pPr>
      <w:r>
        <w:t>“</w:t>
      </w:r>
      <w:r w:rsidR="00280852" w:rsidRPr="00687F2D">
        <w:t>I think we continue to need them because if we don't have a plan it won’t happen. Having a plan doesn't mean it happens - but monitoring it in the way in which we do, and working with people means it has</w:t>
      </w:r>
      <w:r w:rsidR="00280852">
        <w:t>n't been a plan that's just sa</w:t>
      </w:r>
      <w:r w:rsidR="00280852" w:rsidRPr="00687F2D">
        <w:t>t on the shelf … And I think we need to have them because within the current context</w:t>
      </w:r>
      <w:r w:rsidR="00280852">
        <w:t>,</w:t>
      </w:r>
      <w:r w:rsidR="00280852" w:rsidRPr="00687F2D">
        <w:t xml:space="preserve"> to not have something would be perceived as taking away and government shifting the focus away from people with disabilities, I</w:t>
      </w:r>
      <w:r w:rsidR="00280852">
        <w:t xml:space="preserve"> think that will be a real risk...</w:t>
      </w:r>
      <w:r w:rsidR="00280852" w:rsidRPr="00687F2D">
        <w:t>.</w:t>
      </w:r>
      <w:r>
        <w:t>”</w:t>
      </w:r>
    </w:p>
    <w:p w14:paraId="2671F0D8" w14:textId="257C9C0D" w:rsidR="000241E2" w:rsidRPr="00125D85" w:rsidRDefault="000241E2" w:rsidP="000241E2">
      <w:pPr>
        <w:pStyle w:val="Heading3"/>
      </w:pPr>
      <w:bookmarkStart w:id="92" w:name="_Toc3210589"/>
      <w:bookmarkStart w:id="93" w:name="_Toc3211458"/>
      <w:r w:rsidRPr="00125D85">
        <w:t>Future considerations for disability inclusion</w:t>
      </w:r>
      <w:bookmarkEnd w:id="92"/>
      <w:bookmarkEnd w:id="93"/>
    </w:p>
    <w:p w14:paraId="7C314CF5" w14:textId="77777777" w:rsidR="000241E2" w:rsidRDefault="000241E2" w:rsidP="00A24560">
      <w:pPr>
        <w:pStyle w:val="Heading6"/>
      </w:pPr>
      <w:r>
        <w:t>Moving towards a broader inclusion agenda and universal access</w:t>
      </w:r>
    </w:p>
    <w:p w14:paraId="0A623F94" w14:textId="77777777" w:rsidR="000241E2" w:rsidRDefault="000241E2" w:rsidP="000241E2">
      <w:pPr>
        <w:spacing w:line="276" w:lineRule="auto"/>
      </w:pPr>
      <w:r>
        <w:t>Several agencies talked about embedding disability inclusion within broader diversity and inclusion agendas, which was seen as a useful strategy to optimise limited resources. However, at least one participant expressed concern that this approach was risky, and that disability inclusion was not established enough to be bundled together with a more general diversity agenda.</w:t>
      </w:r>
    </w:p>
    <w:p w14:paraId="762DCBE2" w14:textId="77777777" w:rsidR="000241E2" w:rsidRDefault="000241E2" w:rsidP="000241E2">
      <w:pPr>
        <w:spacing w:line="276" w:lineRule="auto"/>
      </w:pPr>
      <w:r>
        <w:t>The other concept frequently referred to was the universal design principle. Many agencies discussed how this was being integrated into the commissioning of new buildings and infrastructure to improve access, recognising that design that works better for people with disabilities works better for everyone in society. The concept also works to mainstream the experience of disability by acknowledging that anyone can experience a change in health and experience some form of disability in their life.</w:t>
      </w:r>
    </w:p>
    <w:p w14:paraId="55F38301" w14:textId="77777777" w:rsidR="000241E2" w:rsidRDefault="000241E2" w:rsidP="00A24560">
      <w:pPr>
        <w:pStyle w:val="Heading6"/>
      </w:pPr>
      <w:r>
        <w:t>Cross-government cooperation and leadership</w:t>
      </w:r>
    </w:p>
    <w:p w14:paraId="79F59866" w14:textId="5E1D7E01" w:rsidR="000241E2" w:rsidRDefault="000241E2" w:rsidP="000241E2">
      <w:pPr>
        <w:spacing w:line="276" w:lineRule="auto"/>
      </w:pPr>
      <w:r>
        <w:t>Where there are systemic issues impacting on inclusion, cross-government leadership is essential to drive change. Clusters have a role to play but cannot achieve what is needed in isolation. Many stakeholders expressed a desire to see some strong leadership for cross</w:t>
      </w:r>
      <w:r w:rsidR="00B641A1">
        <w:t>-</w:t>
      </w:r>
      <w:r>
        <w:t>government work. The role of the PSC in driving the employment target was recognised widely as being an important one. As one stakeholder commented, the fact that this responsibility has been handed to a central agency as opposed to a community services agency reflects a huge attitudinal shift.</w:t>
      </w:r>
    </w:p>
    <w:p w14:paraId="5DE4757E" w14:textId="77777777" w:rsidR="000241E2" w:rsidRDefault="000241E2" w:rsidP="000241E2">
      <w:pPr>
        <w:spacing w:line="276" w:lineRule="auto"/>
      </w:pPr>
      <w:r>
        <w:t>Although collaboration and coordination between agencies was identified as something that could be strengthened going forward, there were a few examples where clusters had been working together in strategic partnerships, including:</w:t>
      </w:r>
    </w:p>
    <w:p w14:paraId="207C471B" w14:textId="77777777" w:rsidR="000241E2" w:rsidRDefault="000241E2" w:rsidP="00A24560">
      <w:pPr>
        <w:pStyle w:val="ListParagraph"/>
        <w:numPr>
          <w:ilvl w:val="0"/>
          <w:numId w:val="5"/>
        </w:numPr>
        <w:spacing w:line="276" w:lineRule="auto"/>
      </w:pPr>
      <w:r>
        <w:lastRenderedPageBreak/>
        <w:t>collaboration between Planning and local governments on accessible playgrounds</w:t>
      </w:r>
    </w:p>
    <w:p w14:paraId="5AC0929A" w14:textId="52FAFA27" w:rsidR="000241E2" w:rsidRDefault="000241E2" w:rsidP="00A24560">
      <w:pPr>
        <w:pStyle w:val="ListParagraph"/>
        <w:numPr>
          <w:ilvl w:val="0"/>
          <w:numId w:val="5"/>
        </w:numPr>
        <w:spacing w:line="276" w:lineRule="auto"/>
      </w:pPr>
      <w:r w:rsidRPr="00D33F24">
        <w:t>Treasury and DPC shar</w:t>
      </w:r>
      <w:r>
        <w:t>ing</w:t>
      </w:r>
      <w:r w:rsidRPr="00D33F24">
        <w:t xml:space="preserve"> the Diversity </w:t>
      </w:r>
      <w:r w:rsidR="00184041">
        <w:t xml:space="preserve">and </w:t>
      </w:r>
      <w:r w:rsidRPr="00D33F24">
        <w:t>Inclusion Council – two central agencies in the same building</w:t>
      </w:r>
      <w:r>
        <w:t xml:space="preserve"> </w:t>
      </w:r>
      <w:r w:rsidRPr="00D33F24">
        <w:t xml:space="preserve">working on bigger scale </w:t>
      </w:r>
      <w:r>
        <w:t>projects, including exerting external influence</w:t>
      </w:r>
    </w:p>
    <w:p w14:paraId="28C4F5D7" w14:textId="53D5F2FF" w:rsidR="000241E2" w:rsidRDefault="00C61E1B" w:rsidP="00A24560">
      <w:pPr>
        <w:pStyle w:val="ListParagraph"/>
        <w:numPr>
          <w:ilvl w:val="0"/>
          <w:numId w:val="5"/>
        </w:numPr>
        <w:spacing w:line="276" w:lineRule="auto"/>
      </w:pPr>
      <w:r>
        <w:t>c</w:t>
      </w:r>
      <w:r w:rsidR="000241E2">
        <w:t>reating interagency ‘communities of practice’ to share innovative approaches to disability inclusion.</w:t>
      </w:r>
    </w:p>
    <w:p w14:paraId="31167ADF" w14:textId="77777777" w:rsidR="006E38AB" w:rsidRPr="001030F2" w:rsidRDefault="00AA07A7" w:rsidP="001030F2">
      <w:pPr>
        <w:pStyle w:val="Heading2"/>
      </w:pPr>
      <w:bookmarkStart w:id="94" w:name="_Part_5:_Local"/>
      <w:bookmarkStart w:id="95" w:name="_Toc3210590"/>
      <w:bookmarkStart w:id="96" w:name="_Toc3211459"/>
      <w:bookmarkEnd w:id="94"/>
      <w:r w:rsidRPr="001030F2">
        <w:lastRenderedPageBreak/>
        <w:t>Part 5: Local government</w:t>
      </w:r>
      <w:bookmarkEnd w:id="95"/>
      <w:bookmarkEnd w:id="96"/>
    </w:p>
    <w:p w14:paraId="09216847" w14:textId="0309B436" w:rsidR="0002562A" w:rsidRDefault="002A057F" w:rsidP="006E38AB">
      <w:pPr>
        <w:keepNext/>
        <w:keepLines/>
        <w:spacing w:line="276" w:lineRule="auto"/>
      </w:pPr>
      <w:r>
        <w:t>NSW l</w:t>
      </w:r>
      <w:r w:rsidR="00672CF3" w:rsidRPr="00672CF3">
        <w:t>ocal government councils were required to produce a DIAP</w:t>
      </w:r>
      <w:r>
        <w:t xml:space="preserve"> by </w:t>
      </w:r>
      <w:r w:rsidR="00C61E1B">
        <w:t>30 June</w:t>
      </w:r>
      <w:r>
        <w:t xml:space="preserve"> 2017</w:t>
      </w:r>
      <w:r w:rsidR="00672CF3" w:rsidRPr="00672CF3">
        <w:t xml:space="preserve">. </w:t>
      </w:r>
      <w:r w:rsidR="00603171">
        <w:t>Local Government NSW</w:t>
      </w:r>
      <w:r w:rsidR="00672CF3" w:rsidRPr="00672CF3">
        <w:t xml:space="preserve"> </w:t>
      </w:r>
      <w:r w:rsidR="008F71A1">
        <w:t xml:space="preserve">was engaged to </w:t>
      </w:r>
      <w:r w:rsidR="00672CF3" w:rsidRPr="00672CF3">
        <w:t xml:space="preserve">assist councils </w:t>
      </w:r>
      <w:r w:rsidR="008F71A1">
        <w:t>to develop</w:t>
      </w:r>
      <w:r w:rsidR="00672CF3" w:rsidRPr="00672CF3">
        <w:t xml:space="preserve"> their plans and</w:t>
      </w:r>
      <w:r w:rsidR="00142554">
        <w:t>,</w:t>
      </w:r>
      <w:r w:rsidR="00672CF3" w:rsidRPr="00672CF3">
        <w:t xml:space="preserve"> </w:t>
      </w:r>
      <w:r>
        <w:t xml:space="preserve">in partnership with </w:t>
      </w:r>
      <w:r w:rsidR="00603171">
        <w:t>FACS</w:t>
      </w:r>
      <w:r w:rsidR="00142554">
        <w:t>,</w:t>
      </w:r>
      <w:r>
        <w:t xml:space="preserve"> produced planning guidelines and </w:t>
      </w:r>
      <w:r w:rsidR="00672CF3" w:rsidRPr="00672CF3">
        <w:t xml:space="preserve">held workshops </w:t>
      </w:r>
      <w:r>
        <w:t>for council staff</w:t>
      </w:r>
      <w:r w:rsidR="00672CF3" w:rsidRPr="00672CF3">
        <w:t xml:space="preserve"> </w:t>
      </w:r>
      <w:r w:rsidR="00AA1BEB">
        <w:t xml:space="preserve">to </w:t>
      </w:r>
      <w:r w:rsidR="00672CF3" w:rsidRPr="00672CF3">
        <w:t>discuss ideas</w:t>
      </w:r>
      <w:r>
        <w:t>, implementation</w:t>
      </w:r>
      <w:r w:rsidR="00672CF3" w:rsidRPr="00672CF3">
        <w:t xml:space="preserve"> and challenges.</w:t>
      </w:r>
      <w:r>
        <w:t xml:space="preserve"> </w:t>
      </w:r>
      <w:r w:rsidR="004E0954">
        <w:t>Given there has been limited time for local councils to realise actions and outcomes, t</w:t>
      </w:r>
      <w:r w:rsidR="00672CF3" w:rsidRPr="00672CF3">
        <w:t>his section</w:t>
      </w:r>
      <w:r w:rsidR="004E0954">
        <w:t xml:space="preserve"> of the report</w:t>
      </w:r>
      <w:r w:rsidR="00672CF3" w:rsidRPr="00672CF3">
        <w:t xml:space="preserve"> focuses on the planning and implementation processes</w:t>
      </w:r>
      <w:r w:rsidR="004E0954">
        <w:t>.</w:t>
      </w:r>
    </w:p>
    <w:p w14:paraId="272CDE31" w14:textId="3145AA76" w:rsidR="00672CF3" w:rsidRPr="00672CF3" w:rsidRDefault="00BF29BA" w:rsidP="006E38AB">
      <w:pPr>
        <w:keepNext/>
        <w:keepLines/>
        <w:spacing w:line="276" w:lineRule="auto"/>
      </w:pPr>
      <w:r>
        <w:t xml:space="preserve">This section </w:t>
      </w:r>
      <w:r w:rsidR="002A057F">
        <w:t>synthesises</w:t>
      </w:r>
      <w:r w:rsidR="00672CF3" w:rsidRPr="00672CF3">
        <w:t xml:space="preserve"> data gathered from an online survey </w:t>
      </w:r>
      <w:r w:rsidR="002A057F">
        <w:t xml:space="preserve">(n=95), qualitative </w:t>
      </w:r>
      <w:r w:rsidR="00672CF3" w:rsidRPr="00672CF3">
        <w:t xml:space="preserve">interviews with representatives from </w:t>
      </w:r>
      <w:r w:rsidR="002A057F">
        <w:t xml:space="preserve">11 </w:t>
      </w:r>
      <w:r w:rsidR="00672CF3" w:rsidRPr="00672CF3">
        <w:t>local council</w:t>
      </w:r>
      <w:r w:rsidR="004E0954">
        <w:t>s</w:t>
      </w:r>
      <w:r w:rsidR="002A057F">
        <w:t xml:space="preserve"> (five metro and six regional)</w:t>
      </w:r>
      <w:r w:rsidR="004E0954">
        <w:t>,</w:t>
      </w:r>
      <w:r w:rsidR="00672CF3" w:rsidRPr="00672CF3">
        <w:t xml:space="preserve"> </w:t>
      </w:r>
      <w:r w:rsidR="002A057F">
        <w:t>and</w:t>
      </w:r>
      <w:r w:rsidR="00672CF3" w:rsidRPr="00672CF3">
        <w:t xml:space="preserve"> analysis of </w:t>
      </w:r>
      <w:r w:rsidR="002A057F">
        <w:t xml:space="preserve">almost all local government </w:t>
      </w:r>
      <w:r w:rsidR="00672CF3" w:rsidRPr="00672CF3">
        <w:t>DIAPs</w:t>
      </w:r>
      <w:r w:rsidR="002A057F">
        <w:t xml:space="preserve"> (124 in total)</w:t>
      </w:r>
      <w:r w:rsidR="00672CF3" w:rsidRPr="00672CF3">
        <w:t>.</w:t>
      </w:r>
      <w:r w:rsidR="00B70EDF">
        <w:t xml:space="preserve"> </w:t>
      </w:r>
    </w:p>
    <w:p w14:paraId="4D96F587" w14:textId="7E6FD9E6" w:rsidR="00672CF3" w:rsidRPr="00672CF3" w:rsidRDefault="00B70EDF" w:rsidP="006E38AB">
      <w:pPr>
        <w:pStyle w:val="Heading3"/>
      </w:pPr>
      <w:bookmarkStart w:id="97" w:name="_Toc3210591"/>
      <w:bookmarkStart w:id="98" w:name="_Toc3211460"/>
      <w:r>
        <w:t>Planning</w:t>
      </w:r>
      <w:bookmarkEnd w:id="97"/>
      <w:bookmarkEnd w:id="98"/>
    </w:p>
    <w:p w14:paraId="6EB31CB7" w14:textId="1524CFA9" w:rsidR="00B70EDF" w:rsidRDefault="00B70EDF" w:rsidP="00B70EDF">
      <w:pPr>
        <w:keepNext/>
        <w:keepLines/>
        <w:spacing w:line="276" w:lineRule="auto"/>
      </w:pPr>
      <w:r w:rsidRPr="00672CF3">
        <w:t xml:space="preserve">The </w:t>
      </w:r>
      <w:r>
        <w:t xml:space="preserve">development of the DIAPs coincided with considerable </w:t>
      </w:r>
      <w:r w:rsidR="005D127A">
        <w:t xml:space="preserve">local government </w:t>
      </w:r>
      <w:r>
        <w:t xml:space="preserve">reform, such as the “Fit for the Future” process and associated NSW council </w:t>
      </w:r>
      <w:r w:rsidRPr="00672CF3">
        <w:t>amalgamation</w:t>
      </w:r>
      <w:r>
        <w:t xml:space="preserve">s, which had an impact on the capacity of councils to dedicate resources to the </w:t>
      </w:r>
      <w:r w:rsidR="00142554">
        <w:t xml:space="preserve">DIAP </w:t>
      </w:r>
      <w:r>
        <w:t xml:space="preserve">planning process. </w:t>
      </w:r>
      <w:r w:rsidRPr="00672CF3">
        <w:t xml:space="preserve"> </w:t>
      </w:r>
      <w:r>
        <w:t>Many interviewees</w:t>
      </w:r>
      <w:r w:rsidRPr="00672CF3">
        <w:t xml:space="preserve"> </w:t>
      </w:r>
      <w:r>
        <w:t>identified challenges in developing the DIAP</w:t>
      </w:r>
      <w:r w:rsidR="005D127A">
        <w:t xml:space="preserve"> </w:t>
      </w:r>
      <w:r w:rsidR="00792782">
        <w:t>because of</w:t>
      </w:r>
      <w:r w:rsidR="005D127A">
        <w:t xml:space="preserve"> this</w:t>
      </w:r>
      <w:r>
        <w:t>. For example, i</w:t>
      </w:r>
      <w:r w:rsidRPr="00672CF3">
        <w:t xml:space="preserve">n the Inner West Council, the amalgamation of three former councils meant that </w:t>
      </w:r>
      <w:r>
        <w:t xml:space="preserve">each council’s </w:t>
      </w:r>
      <w:r w:rsidRPr="00672CF3">
        <w:t xml:space="preserve">access </w:t>
      </w:r>
      <w:r>
        <w:t>committee was</w:t>
      </w:r>
      <w:r w:rsidRPr="00672CF3">
        <w:t xml:space="preserve"> disbanded and a</w:t>
      </w:r>
      <w:r>
        <w:t xml:space="preserve"> single</w:t>
      </w:r>
      <w:r w:rsidRPr="00672CF3">
        <w:t xml:space="preserve"> </w:t>
      </w:r>
      <w:r>
        <w:t>a</w:t>
      </w:r>
      <w:r w:rsidRPr="00672CF3">
        <w:t xml:space="preserve">ccess </w:t>
      </w:r>
      <w:r>
        <w:t>c</w:t>
      </w:r>
      <w:r w:rsidRPr="00672CF3">
        <w:t>ommittee for the new council has only recently been established.</w:t>
      </w:r>
    </w:p>
    <w:p w14:paraId="49323342" w14:textId="7AD0878A" w:rsidR="00B70EDF" w:rsidRPr="00672CF3" w:rsidRDefault="00B70EDF" w:rsidP="00B70EDF">
      <w:pPr>
        <w:keepNext/>
        <w:keepLines/>
        <w:spacing w:line="276" w:lineRule="auto"/>
      </w:pPr>
      <w:r>
        <w:t xml:space="preserve">Aligning the DIAP </w:t>
      </w:r>
      <w:r w:rsidR="005D127A">
        <w:t>timelines</w:t>
      </w:r>
      <w:r>
        <w:t xml:space="preserve"> </w:t>
      </w:r>
      <w:r w:rsidR="005D127A">
        <w:t xml:space="preserve">and approaches </w:t>
      </w:r>
      <w:r>
        <w:t xml:space="preserve">with existing </w:t>
      </w:r>
      <w:r w:rsidR="005D127A">
        <w:t xml:space="preserve">local government </w:t>
      </w:r>
      <w:r>
        <w:t>planning processes</w:t>
      </w:r>
      <w:r w:rsidR="005D127A">
        <w:t>, including the I</w:t>
      </w:r>
      <w:r w:rsidR="005D127A" w:rsidRPr="005D127A">
        <w:t xml:space="preserve">ntegrated Planning and Reporting </w:t>
      </w:r>
      <w:r w:rsidR="005D127A">
        <w:t xml:space="preserve">(IP&amp;R) </w:t>
      </w:r>
      <w:r w:rsidR="005D127A" w:rsidRPr="005D127A">
        <w:t>Framework</w:t>
      </w:r>
      <w:r w:rsidR="005D127A">
        <w:t>, assisted councils in the planning process.</w:t>
      </w:r>
    </w:p>
    <w:p w14:paraId="42478E81" w14:textId="44CC504E" w:rsidR="00157CCC" w:rsidRPr="00672CF3" w:rsidRDefault="00672CF3" w:rsidP="00157CCC">
      <w:pPr>
        <w:keepNext/>
        <w:keepLines/>
        <w:spacing w:line="276" w:lineRule="auto"/>
      </w:pPr>
      <w:r w:rsidRPr="00672CF3">
        <w:t>Most council</w:t>
      </w:r>
      <w:r w:rsidR="005D127A">
        <w:t xml:space="preserve"> representative</w:t>
      </w:r>
      <w:r w:rsidRPr="00672CF3">
        <w:t xml:space="preserve">s interviewed reported </w:t>
      </w:r>
      <w:r w:rsidR="005D127A">
        <w:t xml:space="preserve">that their council </w:t>
      </w:r>
      <w:r w:rsidRPr="00672CF3">
        <w:t xml:space="preserve">had </w:t>
      </w:r>
      <w:r w:rsidR="005D127A">
        <w:t xml:space="preserve">considerable experience in </w:t>
      </w:r>
      <w:r w:rsidRPr="00672CF3">
        <w:t>disability inclusion</w:t>
      </w:r>
      <w:r w:rsidR="005D127A">
        <w:t xml:space="preserve"> prior to the DIAP</w:t>
      </w:r>
      <w:r w:rsidRPr="00672CF3">
        <w:t xml:space="preserve">, </w:t>
      </w:r>
      <w:r w:rsidR="005D127A">
        <w:t xml:space="preserve">and the DIAP was </w:t>
      </w:r>
      <w:r w:rsidRPr="00672CF3">
        <w:t xml:space="preserve">an extension of this work. </w:t>
      </w:r>
      <w:r w:rsidR="00157CCC">
        <w:t>T</w:t>
      </w:r>
      <w:r w:rsidRPr="00672CF3">
        <w:t>here were also a few council</w:t>
      </w:r>
      <w:r w:rsidR="005D127A">
        <w:t xml:space="preserve"> representatives where</w:t>
      </w:r>
      <w:r w:rsidR="00D52865" w:rsidRPr="00672CF3">
        <w:t xml:space="preserve"> </w:t>
      </w:r>
      <w:r w:rsidR="005D127A">
        <w:t xml:space="preserve">disability inclusion was relatively </w:t>
      </w:r>
      <w:r w:rsidRPr="00672CF3">
        <w:t xml:space="preserve">new, particularly </w:t>
      </w:r>
      <w:r w:rsidR="00D52865">
        <w:t xml:space="preserve">those </w:t>
      </w:r>
      <w:r w:rsidR="005D127A">
        <w:t xml:space="preserve">councils who did not have </w:t>
      </w:r>
      <w:r w:rsidRPr="00672CF3">
        <w:t>dedicated community development or community services section</w:t>
      </w:r>
      <w:r w:rsidR="005D127A">
        <w:t>s</w:t>
      </w:r>
      <w:r w:rsidRPr="00672CF3">
        <w:t>.</w:t>
      </w:r>
      <w:r w:rsidR="00157CCC">
        <w:t xml:space="preserve"> </w:t>
      </w:r>
      <w:r w:rsidR="00157CCC" w:rsidRPr="00672CF3">
        <w:t xml:space="preserve">Some </w:t>
      </w:r>
      <w:r w:rsidR="00157CCC">
        <w:t xml:space="preserve">interviewees noted </w:t>
      </w:r>
      <w:r w:rsidR="00157CCC" w:rsidRPr="00672CF3">
        <w:t xml:space="preserve">that having a background in disability work had helped them, </w:t>
      </w:r>
      <w:r w:rsidR="00157CCC">
        <w:t xml:space="preserve">and for others </w:t>
      </w:r>
      <w:r w:rsidR="00157CCC" w:rsidRPr="00672CF3">
        <w:t xml:space="preserve">accessibility training </w:t>
      </w:r>
      <w:r w:rsidR="00157CCC">
        <w:t xml:space="preserve">had </w:t>
      </w:r>
      <w:r w:rsidR="00142554">
        <w:t xml:space="preserve">been </w:t>
      </w:r>
      <w:r w:rsidR="00157CCC">
        <w:t>valuable, especially when meeting w</w:t>
      </w:r>
      <w:r w:rsidR="00157CCC" w:rsidRPr="00672CF3">
        <w:t xml:space="preserve">ith planners, engineers and other council </w:t>
      </w:r>
      <w:r w:rsidR="00157CCC">
        <w:t>divisions</w:t>
      </w:r>
      <w:r w:rsidR="00157CCC" w:rsidRPr="00672CF3">
        <w:t>.</w:t>
      </w:r>
    </w:p>
    <w:p w14:paraId="27103E3A" w14:textId="284FB971" w:rsidR="00142554" w:rsidRDefault="00142554" w:rsidP="00142554">
      <w:pPr>
        <w:keepNext/>
        <w:keepLines/>
        <w:spacing w:line="276" w:lineRule="auto"/>
      </w:pPr>
      <w:r>
        <w:t>For</w:t>
      </w:r>
      <w:r w:rsidRPr="00672CF3">
        <w:t xml:space="preserve"> those</w:t>
      </w:r>
      <w:r>
        <w:t xml:space="preserve"> who completed the online survey, 40% reported that their council has </w:t>
      </w:r>
      <w:r w:rsidRPr="00060078">
        <w:t>a dedicated role that has responsibility for disability inclusion</w:t>
      </w:r>
      <w:r>
        <w:t>, and 9% had a dedicated position initially, but do not have this any longer.</w:t>
      </w:r>
      <w:r w:rsidR="00ED5047">
        <w:t xml:space="preserve"> </w:t>
      </w:r>
      <w:r>
        <w:t>The</w:t>
      </w:r>
      <w:r w:rsidR="00ED5047">
        <w:t xml:space="preserve"> </w:t>
      </w:r>
      <w:r>
        <w:t xml:space="preserve">interviewees highlighted the importance of these </w:t>
      </w:r>
      <w:r w:rsidRPr="00672CF3">
        <w:t xml:space="preserve">structures for the </w:t>
      </w:r>
      <w:r>
        <w:t>effective planning and implementation of the</w:t>
      </w:r>
      <w:r w:rsidRPr="00672CF3">
        <w:t xml:space="preserve"> DIAPs.</w:t>
      </w:r>
    </w:p>
    <w:p w14:paraId="19225F4C" w14:textId="1589F25B" w:rsidR="00455B93" w:rsidRDefault="00672CF3" w:rsidP="006E38AB">
      <w:pPr>
        <w:keepNext/>
        <w:keepLines/>
        <w:spacing w:line="276" w:lineRule="auto"/>
      </w:pPr>
      <w:r w:rsidRPr="00672CF3">
        <w:t>Most council</w:t>
      </w:r>
      <w:r w:rsidR="005D127A">
        <w:t xml:space="preserve"> representatives </w:t>
      </w:r>
      <w:r w:rsidRPr="00672CF3">
        <w:t xml:space="preserve">found </w:t>
      </w:r>
      <w:r w:rsidR="005D127A">
        <w:t xml:space="preserve">the </w:t>
      </w:r>
      <w:r w:rsidR="00603171">
        <w:t>Local Government NSW’</w:t>
      </w:r>
      <w:r w:rsidR="00D52865">
        <w:t xml:space="preserve"> </w:t>
      </w:r>
      <w:r w:rsidR="005D127A">
        <w:t xml:space="preserve">planning guidelines </w:t>
      </w:r>
      <w:r w:rsidR="00157CCC">
        <w:t xml:space="preserve">a </w:t>
      </w:r>
      <w:r w:rsidR="00D52865">
        <w:t>useful</w:t>
      </w:r>
      <w:r w:rsidR="00157CCC">
        <w:t xml:space="preserve"> and important tool that h</w:t>
      </w:r>
      <w:r w:rsidR="00D52865">
        <w:t>elp</w:t>
      </w:r>
      <w:r w:rsidR="00157CCC">
        <w:t>ed</w:t>
      </w:r>
      <w:r w:rsidR="00D52865">
        <w:t xml:space="preserve"> </w:t>
      </w:r>
      <w:r w:rsidRPr="00672CF3">
        <w:t xml:space="preserve">categorise actions and ensure a breadth of disability inclusion activities </w:t>
      </w:r>
      <w:r w:rsidR="00D52865">
        <w:t>w</w:t>
      </w:r>
      <w:r w:rsidR="005D127A">
        <w:t>ere</w:t>
      </w:r>
      <w:r w:rsidR="00D52865">
        <w:t xml:space="preserve"> included</w:t>
      </w:r>
      <w:r w:rsidR="00157CCC">
        <w:t>, and this was especially true for</w:t>
      </w:r>
      <w:r w:rsidR="005D127A" w:rsidRPr="00672CF3">
        <w:t xml:space="preserve"> smaller councils who had </w:t>
      </w:r>
      <w:r w:rsidR="00157CCC">
        <w:t xml:space="preserve">limited human resources </w:t>
      </w:r>
      <w:r w:rsidR="005D127A" w:rsidRPr="00672CF3">
        <w:t xml:space="preserve">directed towards DIAP </w:t>
      </w:r>
      <w:r w:rsidR="00E418A7">
        <w:t>development</w:t>
      </w:r>
      <w:r w:rsidR="00157CCC">
        <w:t>.</w:t>
      </w:r>
      <w:r w:rsidR="005D127A" w:rsidRPr="00672CF3">
        <w:t xml:space="preserve"> </w:t>
      </w:r>
      <w:r w:rsidR="00157CCC">
        <w:t xml:space="preserve">While feedback on the guidelines was </w:t>
      </w:r>
      <w:r w:rsidR="00142554">
        <w:t>generally</w:t>
      </w:r>
      <w:r w:rsidR="00157CCC">
        <w:t xml:space="preserve"> positive, o</w:t>
      </w:r>
      <w:r w:rsidRPr="00672CF3">
        <w:t xml:space="preserve">ne council </w:t>
      </w:r>
      <w:r w:rsidR="00157CCC">
        <w:t xml:space="preserve">interviewee </w:t>
      </w:r>
      <w:r w:rsidRPr="00672CF3">
        <w:t xml:space="preserve">found </w:t>
      </w:r>
      <w:r w:rsidR="00455B93">
        <w:t xml:space="preserve">some </w:t>
      </w:r>
      <w:r w:rsidRPr="00672CF3">
        <w:t>conflict with the methodology of co-design and co-produced community work.</w:t>
      </w:r>
    </w:p>
    <w:p w14:paraId="236C78E8" w14:textId="779332CF" w:rsidR="00142554" w:rsidRDefault="00142554" w:rsidP="00142554">
      <w:pPr>
        <w:keepNext/>
        <w:keepLines/>
        <w:spacing w:line="276" w:lineRule="auto"/>
      </w:pPr>
      <w:r w:rsidRPr="00142554">
        <w:t xml:space="preserve">The </w:t>
      </w:r>
      <w:r w:rsidR="00603171">
        <w:t>Local Government NSW</w:t>
      </w:r>
      <w:r>
        <w:t xml:space="preserve"> workshops</w:t>
      </w:r>
      <w:r w:rsidRPr="00142554">
        <w:t xml:space="preserve"> were cited as helpful for the council representatives that were able to attend, as they gave staff an opportunity to discuss challenges and barriers. </w:t>
      </w:r>
    </w:p>
    <w:p w14:paraId="314AA8EB" w14:textId="1A5AAB5B" w:rsidR="00142554" w:rsidRDefault="00142554" w:rsidP="00142554">
      <w:pPr>
        <w:keepNext/>
        <w:keepLines/>
        <w:spacing w:line="276" w:lineRule="auto"/>
      </w:pPr>
      <w:r w:rsidRPr="00142554">
        <w:t>A few councils suggested that it would be helpful to have more guidance on what was expected of them in terms of reporting on the DIAP, as December 2018 was the first reporting period. As per the legislation, all councils were required to include a section relating to the DIAP in their annual report.</w:t>
      </w:r>
    </w:p>
    <w:p w14:paraId="00872A8D" w14:textId="77777777" w:rsidR="001030F2" w:rsidRDefault="001030F2">
      <w:pPr>
        <w:spacing w:after="160" w:line="259" w:lineRule="auto"/>
        <w:rPr>
          <w:rFonts w:asciiTheme="majorHAnsi" w:eastAsiaTheme="majorEastAsia" w:hAnsiTheme="majorHAnsi" w:cstheme="majorBidi"/>
          <w:bCs/>
          <w:color w:val="009FDA" w:themeColor="accent1"/>
        </w:rPr>
      </w:pPr>
      <w:bookmarkStart w:id="99" w:name="_Toc1384816"/>
      <w:bookmarkStart w:id="100" w:name="_Toc1389417"/>
      <w:r>
        <w:br w:type="page"/>
      </w:r>
    </w:p>
    <w:p w14:paraId="077C1D34" w14:textId="4CC36F06" w:rsidR="00CF1E4C" w:rsidRPr="00125D85" w:rsidRDefault="00CF1E4C" w:rsidP="00CF1E4C">
      <w:pPr>
        <w:pStyle w:val="Heading3"/>
      </w:pPr>
      <w:bookmarkStart w:id="101" w:name="_Toc3210592"/>
      <w:bookmarkStart w:id="102" w:name="_Toc3211461"/>
      <w:r w:rsidRPr="00125D85">
        <w:lastRenderedPageBreak/>
        <w:t>Involvement of people with disability</w:t>
      </w:r>
      <w:bookmarkEnd w:id="101"/>
      <w:bookmarkEnd w:id="102"/>
    </w:p>
    <w:bookmarkEnd w:id="99"/>
    <w:bookmarkEnd w:id="100"/>
    <w:p w14:paraId="390E08C8" w14:textId="073D11D5" w:rsidR="009D42AD" w:rsidRDefault="00A835EE" w:rsidP="00DD7CC2">
      <w:pPr>
        <w:keepNext/>
        <w:keepLines/>
        <w:spacing w:line="276" w:lineRule="auto"/>
      </w:pPr>
      <w:r>
        <w:t>Analysis of the DIAPs, the online survey and the interviewees all highlighted the value of consultation with people with disability in the local government DIAPs</w:t>
      </w:r>
      <w:r w:rsidR="00DD7CC2">
        <w:t>. A</w:t>
      </w:r>
      <w:r>
        <w:t xml:space="preserve">lmost all </w:t>
      </w:r>
      <w:r w:rsidR="00010869">
        <w:t>respondents</w:t>
      </w:r>
      <w:r>
        <w:t xml:space="preserve"> </w:t>
      </w:r>
      <w:r w:rsidR="00DD7CC2">
        <w:t xml:space="preserve">of the online survey </w:t>
      </w:r>
      <w:r>
        <w:t>(</w:t>
      </w:r>
      <w:r w:rsidR="008931C6">
        <w:t>97%</w:t>
      </w:r>
      <w:r>
        <w:t xml:space="preserve">) reported that their council had </w:t>
      </w:r>
      <w:r w:rsidR="008931C6">
        <w:t xml:space="preserve">consulted </w:t>
      </w:r>
      <w:r w:rsidR="008931C6" w:rsidRPr="008931C6">
        <w:t xml:space="preserve">organisations from the disability sector, community members or staff with disability </w:t>
      </w:r>
      <w:r>
        <w:t>a</w:t>
      </w:r>
      <w:r w:rsidR="008931C6" w:rsidRPr="008931C6">
        <w:t xml:space="preserve">s part of developing the DIAP, </w:t>
      </w:r>
      <w:r>
        <w:t xml:space="preserve">with most consulting both internally and externally (75%).  </w:t>
      </w:r>
      <w:r w:rsidR="00DD7CC2">
        <w:t>M</w:t>
      </w:r>
      <w:r w:rsidR="00010869">
        <w:t xml:space="preserve">any councils </w:t>
      </w:r>
      <w:r w:rsidR="00DD7CC2">
        <w:t xml:space="preserve">also </w:t>
      </w:r>
      <w:r w:rsidR="00010869">
        <w:t>had</w:t>
      </w:r>
      <w:r w:rsidR="00010869" w:rsidRPr="00010869">
        <w:t xml:space="preserve"> mechanisms </w:t>
      </w:r>
      <w:r w:rsidR="00010869">
        <w:t>i</w:t>
      </w:r>
      <w:r w:rsidR="00010869" w:rsidRPr="00010869">
        <w:t>n place to gather feedback on implementation from the community, particularly people with disability</w:t>
      </w:r>
      <w:r w:rsidR="00010869">
        <w:t xml:space="preserve">, with </w:t>
      </w:r>
      <w:r w:rsidR="008931C6" w:rsidRPr="00672CF3">
        <w:t xml:space="preserve">64% </w:t>
      </w:r>
      <w:r w:rsidR="00E418A7">
        <w:t>councils having</w:t>
      </w:r>
      <w:r w:rsidR="00DD7CC2">
        <w:t xml:space="preserve"> </w:t>
      </w:r>
      <w:r w:rsidR="00010869">
        <w:t>utilised</w:t>
      </w:r>
      <w:r w:rsidR="008931C6" w:rsidRPr="00672CF3">
        <w:t xml:space="preserve"> access committees, 35% </w:t>
      </w:r>
      <w:r w:rsidR="00010869">
        <w:t>conducted</w:t>
      </w:r>
      <w:r w:rsidR="008931C6" w:rsidRPr="00672CF3">
        <w:t xml:space="preserve"> community surveys, 37%</w:t>
      </w:r>
      <w:r w:rsidR="00E418A7">
        <w:t xml:space="preserve"> had</w:t>
      </w:r>
      <w:r w:rsidR="008931C6" w:rsidRPr="00672CF3">
        <w:t xml:space="preserve"> </w:t>
      </w:r>
      <w:r w:rsidR="00E418A7">
        <w:t>used</w:t>
      </w:r>
      <w:r w:rsidR="00E418A7" w:rsidRPr="00672CF3">
        <w:t xml:space="preserve"> </w:t>
      </w:r>
      <w:r w:rsidR="008931C6" w:rsidRPr="00672CF3">
        <w:t>council meetings and 38</w:t>
      </w:r>
      <w:r w:rsidR="00010869">
        <w:t>%</w:t>
      </w:r>
      <w:r w:rsidR="008931C6" w:rsidRPr="00672CF3">
        <w:t xml:space="preserve"> </w:t>
      </w:r>
      <w:r w:rsidR="00010869">
        <w:t>conducted</w:t>
      </w:r>
      <w:r w:rsidR="008931C6" w:rsidRPr="00672CF3">
        <w:t xml:space="preserve"> community forums (</w:t>
      </w:r>
      <w:hyperlink w:anchor="_Appendix_4:_Data" w:history="1">
        <w:r w:rsidR="008931C6" w:rsidRPr="003579B4">
          <w:rPr>
            <w:rStyle w:val="Hyperlink"/>
          </w:rPr>
          <w:t>Appendix 6</w:t>
        </w:r>
      </w:hyperlink>
      <w:r w:rsidR="008931C6" w:rsidRPr="00672CF3">
        <w:t xml:space="preserve">). </w:t>
      </w:r>
    </w:p>
    <w:p w14:paraId="2B5E2352" w14:textId="73754B88" w:rsidR="00DD7CC2" w:rsidRDefault="008931C6" w:rsidP="00DD7CC2">
      <w:pPr>
        <w:keepNext/>
        <w:keepLines/>
        <w:spacing w:line="276" w:lineRule="auto"/>
      </w:pPr>
      <w:r w:rsidRPr="00672CF3">
        <w:t xml:space="preserve">These </w:t>
      </w:r>
      <w:r w:rsidR="00DD7CC2">
        <w:t>mechanisms</w:t>
      </w:r>
      <w:r w:rsidRPr="00672CF3">
        <w:t xml:space="preserve"> are crucial for ongoing input from stakeholders</w:t>
      </w:r>
      <w:r w:rsidR="00DD7CC2">
        <w:t>. All respondents of the online survey felt input and consultation with people with disability is important in supporting the DIAPs success, with 81% rating this as very important</w:t>
      </w:r>
      <w:r w:rsidR="00DD7CC2" w:rsidRPr="00672CF3">
        <w:t xml:space="preserve"> (</w:t>
      </w:r>
      <w:hyperlink w:anchor="_Appendix_2:_Survey" w:history="1">
        <w:r w:rsidR="00DD7CC2" w:rsidRPr="003442B0">
          <w:rPr>
            <w:rStyle w:val="Hyperlink"/>
          </w:rPr>
          <w:t>Appendix 2</w:t>
        </w:r>
      </w:hyperlink>
      <w:r w:rsidR="00DD7CC2" w:rsidRPr="00672CF3">
        <w:t xml:space="preserve">). This demonstrates a strong understanding across councils of the </w:t>
      </w:r>
      <w:r w:rsidR="003C19E7">
        <w:t>significance</w:t>
      </w:r>
      <w:r w:rsidR="00DD7CC2" w:rsidRPr="00672CF3">
        <w:t xml:space="preserve"> of the voice of people with lived experiences in leading disability inclusion work.</w:t>
      </w:r>
    </w:p>
    <w:p w14:paraId="35486A63" w14:textId="51C44976" w:rsidR="008931C6" w:rsidRDefault="008931C6" w:rsidP="008931C6">
      <w:pPr>
        <w:keepNext/>
        <w:keepLines/>
        <w:spacing w:line="276" w:lineRule="auto"/>
      </w:pPr>
      <w:r>
        <w:t>Analysis of the DIAPs</w:t>
      </w:r>
      <w:r w:rsidR="00DD7CC2">
        <w:t xml:space="preserve"> also demonstrates the value placed on consultation with people with disability; </w:t>
      </w:r>
      <w:r w:rsidRPr="00672CF3">
        <w:t xml:space="preserve">117 </w:t>
      </w:r>
      <w:r>
        <w:t xml:space="preserve">DIAPs </w:t>
      </w:r>
      <w:r w:rsidR="00DD7CC2">
        <w:t xml:space="preserve">(of the 124 DIAPs reviewed) </w:t>
      </w:r>
      <w:r w:rsidR="00AB3B7D">
        <w:t>described</w:t>
      </w:r>
      <w:r>
        <w:t xml:space="preserve"> the consultation </w:t>
      </w:r>
      <w:r w:rsidR="00DD7CC2">
        <w:t xml:space="preserve">approach </w:t>
      </w:r>
      <w:r w:rsidRPr="00672CF3">
        <w:t>with people with lived experience</w:t>
      </w:r>
      <w:r>
        <w:t xml:space="preserve"> in developing the DIAP, with many identifying engagement </w:t>
      </w:r>
      <w:r w:rsidR="005B43AF">
        <w:t xml:space="preserve">with </w:t>
      </w:r>
      <w:r w:rsidR="00AB3B7D">
        <w:t>disability sector organisations (</w:t>
      </w:r>
      <w:r w:rsidR="005B43AF">
        <w:t xml:space="preserve">105) and </w:t>
      </w:r>
      <w:r w:rsidR="00AB3B7D">
        <w:t>with a</w:t>
      </w:r>
      <w:r w:rsidR="00AB3B7D" w:rsidRPr="00672CF3">
        <w:t xml:space="preserve"> formal </w:t>
      </w:r>
      <w:r w:rsidR="00AB3B7D">
        <w:t>a</w:t>
      </w:r>
      <w:r w:rsidR="00AB3B7D" w:rsidRPr="00672CF3">
        <w:t xml:space="preserve">ccess </w:t>
      </w:r>
      <w:r w:rsidR="00AB3B7D">
        <w:t>c</w:t>
      </w:r>
      <w:r w:rsidR="00AB3B7D" w:rsidRPr="00672CF3">
        <w:t>ommittee</w:t>
      </w:r>
      <w:r w:rsidR="00AB3B7D">
        <w:t xml:space="preserve">, and </w:t>
      </w:r>
      <w:r w:rsidRPr="00672CF3">
        <w:t xml:space="preserve">73 </w:t>
      </w:r>
      <w:r>
        <w:t xml:space="preserve">DIAPS referenced </w:t>
      </w:r>
      <w:r w:rsidRPr="00672CF3">
        <w:t xml:space="preserve">‘ongoing consultation with an </w:t>
      </w:r>
      <w:r>
        <w:t>a</w:t>
      </w:r>
      <w:r w:rsidRPr="00672CF3">
        <w:t xml:space="preserve">ccess </w:t>
      </w:r>
      <w:r>
        <w:t>c</w:t>
      </w:r>
      <w:r w:rsidRPr="00672CF3">
        <w:t>ommittee throughout the implementation process’ in their actions (</w:t>
      </w:r>
      <w:hyperlink w:anchor="_Appendix_1:_Document" w:history="1">
        <w:r w:rsidRPr="003579B4">
          <w:rPr>
            <w:rStyle w:val="Hyperlink"/>
          </w:rPr>
          <w:t>Appendix 1</w:t>
        </w:r>
      </w:hyperlink>
      <w:r w:rsidRPr="00672CF3">
        <w:t>).</w:t>
      </w:r>
      <w:r>
        <w:t xml:space="preserve"> </w:t>
      </w:r>
    </w:p>
    <w:p w14:paraId="4860BFC7" w14:textId="77777777" w:rsidR="002A4C5F" w:rsidRDefault="002A4C5F" w:rsidP="002A4C5F">
      <w:pPr>
        <w:keepNext/>
        <w:keepLines/>
        <w:spacing w:line="276" w:lineRule="auto"/>
      </w:pPr>
      <w:r w:rsidRPr="00672CF3">
        <w:t xml:space="preserve">Most </w:t>
      </w:r>
      <w:r>
        <w:t xml:space="preserve">interviewees described the </w:t>
      </w:r>
      <w:r w:rsidRPr="00672CF3">
        <w:t>consultation process where the</w:t>
      </w:r>
      <w:r>
        <w:t xml:space="preserve">ir council </w:t>
      </w:r>
      <w:r w:rsidRPr="00672CF3">
        <w:t xml:space="preserve">worked with their </w:t>
      </w:r>
      <w:r>
        <w:t>a</w:t>
      </w:r>
      <w:r w:rsidRPr="00672CF3">
        <w:t xml:space="preserve">ccess </w:t>
      </w:r>
      <w:r>
        <w:t>c</w:t>
      </w:r>
      <w:r w:rsidRPr="00672CF3">
        <w:t>ommittee, the broader community (through consultation and</w:t>
      </w:r>
      <w:r>
        <w:t>,</w:t>
      </w:r>
      <w:r w:rsidRPr="00672CF3">
        <w:t xml:space="preserve"> later, public exhibition) to develop the DIAP and then </w:t>
      </w:r>
      <w:r>
        <w:t>passed</w:t>
      </w:r>
      <w:r w:rsidRPr="00672CF3">
        <w:t xml:space="preserve"> the plan through the executive </w:t>
      </w:r>
      <w:r>
        <w:t>prior to publication</w:t>
      </w:r>
      <w:r w:rsidRPr="00672CF3">
        <w:t>.</w:t>
      </w:r>
    </w:p>
    <w:p w14:paraId="47153394" w14:textId="63B9C2D0" w:rsidR="00894DF5" w:rsidRPr="00672CF3" w:rsidRDefault="00F253B0" w:rsidP="00462072">
      <w:pPr>
        <w:keepNext/>
        <w:keepLines/>
        <w:spacing w:line="276" w:lineRule="auto"/>
      </w:pPr>
      <w:r>
        <w:t>T</w:t>
      </w:r>
      <w:r w:rsidR="00DD7CC2">
        <w:t xml:space="preserve">he </w:t>
      </w:r>
      <w:r>
        <w:t xml:space="preserve">important </w:t>
      </w:r>
      <w:r w:rsidR="00DD7CC2">
        <w:t xml:space="preserve">role of </w:t>
      </w:r>
      <w:r w:rsidR="00E41156">
        <w:t>D</w:t>
      </w:r>
      <w:r w:rsidR="00462072">
        <w:t>isability Inclusion Access Committees</w:t>
      </w:r>
      <w:r w:rsidR="00455B93" w:rsidRPr="00672CF3">
        <w:t xml:space="preserve"> </w:t>
      </w:r>
      <w:r w:rsidR="00BC1705">
        <w:t>in</w:t>
      </w:r>
      <w:r w:rsidR="00455B93" w:rsidRPr="00672CF3">
        <w:t xml:space="preserve"> inform</w:t>
      </w:r>
      <w:r w:rsidR="00BC1705">
        <w:t>ing the</w:t>
      </w:r>
      <w:r w:rsidR="00455B93" w:rsidRPr="00672CF3">
        <w:t xml:space="preserve"> development of the DIAPs</w:t>
      </w:r>
      <w:r w:rsidR="00BC1705">
        <w:t xml:space="preserve"> and ongoing implementation</w:t>
      </w:r>
      <w:r>
        <w:t xml:space="preserve"> was discussed in the interviews with council representatives, and many noted that their council had </w:t>
      </w:r>
      <w:r w:rsidR="00184041">
        <w:t>a</w:t>
      </w:r>
      <w:r w:rsidR="00894DF5" w:rsidRPr="00672CF3">
        <w:t xml:space="preserve">ccess </w:t>
      </w:r>
      <w:r w:rsidR="00184041">
        <w:t>c</w:t>
      </w:r>
      <w:r w:rsidR="00894DF5" w:rsidRPr="00672CF3">
        <w:t>ommittee</w:t>
      </w:r>
      <w:r>
        <w:t>s for many years prior to developing the DIAP, and that these committees are very engaged. These committees comprise</w:t>
      </w:r>
      <w:r w:rsidR="00894DF5" w:rsidRPr="00672CF3">
        <w:t xml:space="preserve"> a variety of community members</w:t>
      </w:r>
      <w:r>
        <w:t xml:space="preserve">, including </w:t>
      </w:r>
      <w:r w:rsidR="00894DF5" w:rsidRPr="00672CF3">
        <w:t>those with disabilities, carers, family, and representatives from the disability sector</w:t>
      </w:r>
      <w:r>
        <w:t xml:space="preserve">, and meetings are held regularly </w:t>
      </w:r>
      <w:r w:rsidR="00894DF5" w:rsidRPr="00672CF3">
        <w:t>to receive feedback on planning proposals, or to hear suggestions for work that need</w:t>
      </w:r>
      <w:r>
        <w:t>ed</w:t>
      </w:r>
      <w:r w:rsidR="00894DF5" w:rsidRPr="00672CF3">
        <w:t xml:space="preserve"> to happen. Importantly, the focus of these committees is on inclusion more broadly including services for those with hearing, intellectual</w:t>
      </w:r>
      <w:r>
        <w:t xml:space="preserve">, </w:t>
      </w:r>
      <w:r w:rsidR="00894DF5" w:rsidRPr="00672CF3">
        <w:t xml:space="preserve">vision-related </w:t>
      </w:r>
      <w:r>
        <w:t xml:space="preserve">and physical </w:t>
      </w:r>
      <w:r w:rsidR="00894DF5" w:rsidRPr="00672CF3">
        <w:t>disabilit</w:t>
      </w:r>
      <w:r>
        <w:t>ies</w:t>
      </w:r>
      <w:r w:rsidR="00894DF5" w:rsidRPr="00672CF3">
        <w:t xml:space="preserve">. </w:t>
      </w:r>
      <w:r>
        <w:t>Interviewees acknowledged and gr</w:t>
      </w:r>
      <w:r w:rsidR="00894DF5" w:rsidRPr="00672CF3">
        <w:t>eatly appreciat</w:t>
      </w:r>
      <w:r>
        <w:t xml:space="preserve">ed </w:t>
      </w:r>
      <w:r w:rsidR="00894DF5" w:rsidRPr="00672CF3">
        <w:t>the</w:t>
      </w:r>
      <w:r>
        <w:t xml:space="preserve"> contribution and expertise of these committees in providing </w:t>
      </w:r>
      <w:r w:rsidR="00894DF5" w:rsidRPr="00672CF3">
        <w:t>oversight</w:t>
      </w:r>
      <w:r>
        <w:t xml:space="preserve"> and</w:t>
      </w:r>
      <w:r w:rsidR="00894DF5" w:rsidRPr="00672CF3">
        <w:t xml:space="preserve"> direction.</w:t>
      </w:r>
    </w:p>
    <w:p w14:paraId="13688338" w14:textId="77777777" w:rsidR="00894DF5" w:rsidRPr="00672CF3" w:rsidRDefault="00894DF5" w:rsidP="006E38AB">
      <w:pPr>
        <w:pStyle w:val="Quotation"/>
        <w:keepNext/>
        <w:keepLines/>
      </w:pPr>
      <w:r>
        <w:t>“</w:t>
      </w:r>
      <w:r w:rsidRPr="00672CF3">
        <w:t>It’s also recognition that we want people in the community to be involved in decision</w:t>
      </w:r>
      <w:r>
        <w:t>-</w:t>
      </w:r>
      <w:r w:rsidRPr="00672CF3">
        <w:t>making and consultation and feel like they’re equal and respected.</w:t>
      </w:r>
      <w:r>
        <w:t>”</w:t>
      </w:r>
    </w:p>
    <w:p w14:paraId="30FEE9B6" w14:textId="49601DF8" w:rsidR="00672CF3" w:rsidRPr="00672CF3" w:rsidRDefault="00455B93" w:rsidP="006E38AB">
      <w:pPr>
        <w:keepNext/>
        <w:keepLines/>
        <w:spacing w:line="276" w:lineRule="auto"/>
      </w:pPr>
      <w:r>
        <w:t>M</w:t>
      </w:r>
      <w:r w:rsidR="00672CF3" w:rsidRPr="00672CF3">
        <w:t xml:space="preserve">etro council representatives </w:t>
      </w:r>
      <w:r w:rsidR="00F253B0">
        <w:t>were more likely have</w:t>
      </w:r>
      <w:r w:rsidR="00672CF3" w:rsidRPr="00672CF3">
        <w:t xml:space="preserve"> </w:t>
      </w:r>
      <w:r>
        <w:t>well-</w:t>
      </w:r>
      <w:r w:rsidR="00672CF3" w:rsidRPr="00672CF3">
        <w:t xml:space="preserve">established access committees </w:t>
      </w:r>
      <w:r w:rsidR="00F253B0">
        <w:t xml:space="preserve">that </w:t>
      </w:r>
      <w:r w:rsidR="00672CF3" w:rsidRPr="00672CF3">
        <w:t>inform</w:t>
      </w:r>
      <w:r w:rsidR="00F253B0">
        <w:t>ed</w:t>
      </w:r>
      <w:r w:rsidR="00672CF3" w:rsidRPr="00672CF3">
        <w:t xml:space="preserve"> work in the disability space. For smaller/rural councils, the DIAP </w:t>
      </w:r>
      <w:r>
        <w:t>process</w:t>
      </w:r>
      <w:r w:rsidRPr="00672CF3">
        <w:t xml:space="preserve"> </w:t>
      </w:r>
      <w:r w:rsidR="00F253B0">
        <w:t>provided the impetus</w:t>
      </w:r>
      <w:r w:rsidR="00672CF3" w:rsidRPr="00672CF3">
        <w:t xml:space="preserve"> to set up an </w:t>
      </w:r>
      <w:r>
        <w:t>a</w:t>
      </w:r>
      <w:r w:rsidRPr="00672CF3">
        <w:t xml:space="preserve">ccess </w:t>
      </w:r>
      <w:r>
        <w:t>c</w:t>
      </w:r>
      <w:r w:rsidRPr="00672CF3">
        <w:t xml:space="preserve">ommittee </w:t>
      </w:r>
      <w:r w:rsidR="00672CF3" w:rsidRPr="00672CF3">
        <w:t>to inform future work.</w:t>
      </w:r>
    </w:p>
    <w:p w14:paraId="3E58BA04" w14:textId="42AA1F2B" w:rsidR="00672CF3" w:rsidRDefault="00672CF3" w:rsidP="006E38AB">
      <w:pPr>
        <w:pStyle w:val="Quotation"/>
        <w:keepNext/>
        <w:keepLines/>
      </w:pPr>
      <w:r>
        <w:t>“</w:t>
      </w:r>
      <w:r w:rsidRPr="00672CF3">
        <w:t>So our panel is something we do really heavily rely on and I provide them an update of our progress twice a year. They helped us develop this plan and I give them the annual report and they provided feedback, ongoing feedback throughout the year to me directly on actions and things that they hold us really accountable for.</w:t>
      </w:r>
      <w:r>
        <w:t>”</w:t>
      </w:r>
    </w:p>
    <w:p w14:paraId="6880DD75" w14:textId="29823FD8" w:rsidR="002A4C5F" w:rsidRPr="00672CF3" w:rsidRDefault="002A4C5F" w:rsidP="001030F2">
      <w:pPr>
        <w:keepNext/>
        <w:keepLines/>
        <w:spacing w:line="276" w:lineRule="auto"/>
      </w:pPr>
      <w:r>
        <w:t xml:space="preserve">The online survey results also highlight the ongoing engagement with people with disability in the implementation of the DIAPs. Eighty-seven percent (87%) of respondents said that their council had fully or partially implemented activities that regularly engage with people with disability to inform policies, programs and services, with 7% yet to implement this action. </w:t>
      </w:r>
    </w:p>
    <w:p w14:paraId="38EFAD42" w14:textId="77777777" w:rsidR="002A4C5F" w:rsidRDefault="002A4C5F">
      <w:pPr>
        <w:spacing w:after="160" w:line="259" w:lineRule="auto"/>
        <w:rPr>
          <w:rFonts w:asciiTheme="majorHAnsi" w:eastAsiaTheme="majorEastAsia" w:hAnsiTheme="majorHAnsi" w:cstheme="majorBidi"/>
          <w:bCs/>
          <w:color w:val="009FDA" w:themeColor="accent1"/>
        </w:rPr>
      </w:pPr>
      <w:bookmarkStart w:id="103" w:name="_Toc1389418"/>
      <w:r>
        <w:br w:type="page"/>
      </w:r>
    </w:p>
    <w:p w14:paraId="11A58EEF" w14:textId="32DF3B38" w:rsidR="00672CF3" w:rsidRPr="00672CF3" w:rsidRDefault="00672CF3" w:rsidP="006E38AB">
      <w:pPr>
        <w:pStyle w:val="Heading3"/>
      </w:pPr>
      <w:bookmarkStart w:id="104" w:name="_Toc3210593"/>
      <w:bookmarkStart w:id="105" w:name="_Toc3211462"/>
      <w:r w:rsidRPr="00672CF3">
        <w:lastRenderedPageBreak/>
        <w:t>Implement</w:t>
      </w:r>
      <w:r w:rsidR="00AB3B7D">
        <w:t>ation</w:t>
      </w:r>
      <w:bookmarkEnd w:id="103"/>
      <w:bookmarkEnd w:id="104"/>
      <w:bookmarkEnd w:id="105"/>
    </w:p>
    <w:p w14:paraId="0C34F3A9" w14:textId="06EC01C0" w:rsidR="000E03D2" w:rsidRDefault="000E03D2" w:rsidP="006E38AB">
      <w:pPr>
        <w:keepNext/>
        <w:keepLines/>
        <w:spacing w:line="276" w:lineRule="auto"/>
      </w:pPr>
      <w:r>
        <w:t xml:space="preserve">The online survey gathered information on perceptions of the implementation to date. Most respondents (63%) felt that the DIAP actions for their council are on track, with 26% noting that less had been implemented than expected, and 9% felt that more had been implemented than expected. </w:t>
      </w:r>
    </w:p>
    <w:p w14:paraId="702523AB" w14:textId="7E86BA7E" w:rsidR="00CE281C" w:rsidRDefault="00CE281C" w:rsidP="00CE281C">
      <w:pPr>
        <w:keepNext/>
        <w:keepLines/>
        <w:spacing w:line="276" w:lineRule="auto"/>
      </w:pPr>
      <w:r>
        <w:t xml:space="preserve">Overall, the findings indicate that council DIAPs have resulted in considerable activity for enhancing disability inclusion, and 58% of survey respondents felt that the DIAP has contributed to positive change to inclusion for people with disability to a great or moderate extent, with a further 38% saying it had contributed to some extent. </w:t>
      </w:r>
      <w:r w:rsidR="003C19E7">
        <w:t>This is a positive result given the limited time for implementation of the council DIAPs.</w:t>
      </w:r>
    </w:p>
    <w:p w14:paraId="0B9BD491" w14:textId="1B01B402" w:rsidR="001478DA" w:rsidRDefault="00265A3E" w:rsidP="006E38AB">
      <w:pPr>
        <w:keepNext/>
        <w:keepLines/>
        <w:spacing w:line="276" w:lineRule="auto"/>
      </w:pPr>
      <w:r>
        <w:t xml:space="preserve">Table 4 below summarises the </w:t>
      </w:r>
      <w:r w:rsidR="001831F5">
        <w:t xml:space="preserve">key </w:t>
      </w:r>
      <w:r w:rsidR="00377D99">
        <w:t xml:space="preserve">findings </w:t>
      </w:r>
      <w:r w:rsidR="000E03D2">
        <w:t xml:space="preserve">in relation to implementation </w:t>
      </w:r>
      <w:r w:rsidR="001831F5">
        <w:t>across each of the key action areas</w:t>
      </w:r>
      <w:r w:rsidR="002A4C5F">
        <w:t>, and t</w:t>
      </w:r>
      <w:r w:rsidR="001831F5">
        <w:t>his is discussed in more detail at the end of this section</w:t>
      </w:r>
      <w:r>
        <w:t>.</w:t>
      </w:r>
      <w:r w:rsidR="00EE1C97">
        <w:t xml:space="preserve"> </w:t>
      </w:r>
      <w:r w:rsidR="000E03D2">
        <w:t xml:space="preserve">Further data </w:t>
      </w:r>
      <w:r w:rsidR="00EE1C97">
        <w:t xml:space="preserve">on the actions </w:t>
      </w:r>
      <w:r w:rsidR="000E03D2">
        <w:t>included</w:t>
      </w:r>
      <w:r w:rsidR="00EE1C97">
        <w:t xml:space="preserve"> in the DIAPs can be found in </w:t>
      </w:r>
      <w:hyperlink w:anchor="_Appendix_1:_Document" w:history="1">
        <w:r w:rsidR="00EE1C97" w:rsidRPr="00EE1C97">
          <w:rPr>
            <w:rStyle w:val="Hyperlink"/>
            <w:bCs/>
            <w:iCs/>
          </w:rPr>
          <w:t>Appendix 1</w:t>
        </w:r>
      </w:hyperlink>
      <w:r w:rsidR="00EE1C97">
        <w:t xml:space="preserve">, and survey </w:t>
      </w:r>
      <w:r w:rsidR="000E03D2">
        <w:t>results</w:t>
      </w:r>
      <w:r w:rsidR="00EE1C97">
        <w:t xml:space="preserve"> can be found in </w:t>
      </w:r>
      <w:hyperlink w:anchor="_Appendix_3:_Survey" w:history="1">
        <w:r w:rsidR="00EE1C97" w:rsidRPr="003442B0">
          <w:rPr>
            <w:rStyle w:val="Hyperlink"/>
          </w:rPr>
          <w:t>Appendix 3</w:t>
        </w:r>
      </w:hyperlink>
      <w:r w:rsidR="00C61E1B">
        <w:rPr>
          <w:rStyle w:val="Hyperlink"/>
        </w:rPr>
        <w:t>.</w:t>
      </w:r>
    </w:p>
    <w:p w14:paraId="7A344612" w14:textId="4B9D77AA" w:rsidR="00265A3E" w:rsidRDefault="001478DA" w:rsidP="006E38AB">
      <w:pPr>
        <w:pStyle w:val="Caption"/>
        <w:keepNext/>
        <w:keepLines/>
      </w:pPr>
      <w:r>
        <w:t xml:space="preserve">Table </w:t>
      </w:r>
      <w:r>
        <w:rPr>
          <w:noProof/>
        </w:rPr>
        <w:t>4</w:t>
      </w:r>
      <w:r>
        <w:t xml:space="preserve"> </w:t>
      </w:r>
      <w:r w:rsidR="002A4C5F">
        <w:t>Key activities across each action area</w:t>
      </w:r>
    </w:p>
    <w:tbl>
      <w:tblPr>
        <w:tblStyle w:val="TableGrid"/>
        <w:tblW w:w="0" w:type="auto"/>
        <w:tblInd w:w="-113" w:type="dxa"/>
        <w:tblBorders>
          <w:left w:val="none" w:sz="0" w:space="0" w:color="auto"/>
          <w:bottom w:val="none" w:sz="0" w:space="0" w:color="auto"/>
          <w:right w:val="none" w:sz="0" w:space="0" w:color="auto"/>
        </w:tblBorders>
        <w:tblLook w:val="04A0" w:firstRow="1" w:lastRow="0" w:firstColumn="1" w:lastColumn="0" w:noHBand="0" w:noVBand="1"/>
      </w:tblPr>
      <w:tblGrid>
        <w:gridCol w:w="2807"/>
        <w:gridCol w:w="6203"/>
      </w:tblGrid>
      <w:tr w:rsidR="00462072" w:rsidRPr="0010636E" w14:paraId="6FD7DF7D" w14:textId="77777777" w:rsidTr="001030F2">
        <w:trPr>
          <w:tblHeader/>
        </w:trPr>
        <w:tc>
          <w:tcPr>
            <w:tcW w:w="280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C2B5D84" w14:textId="77777777" w:rsidR="00462072" w:rsidRPr="00402414" w:rsidRDefault="00462072" w:rsidP="007B307A">
            <w:pPr>
              <w:rPr>
                <w:b/>
              </w:rPr>
            </w:pPr>
            <w:r w:rsidRPr="00402414">
              <w:rPr>
                <w:b/>
              </w:rPr>
              <w:t>Theme identified</w:t>
            </w:r>
          </w:p>
        </w:tc>
        <w:tc>
          <w:tcPr>
            <w:tcW w:w="62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C6D9F1" w:themeFill="text2" w:themeFillTint="33"/>
          </w:tcPr>
          <w:p w14:paraId="66AF5835" w14:textId="77777777" w:rsidR="00462072" w:rsidRPr="00402414" w:rsidRDefault="00462072" w:rsidP="007B307A">
            <w:pPr>
              <w:rPr>
                <w:b/>
              </w:rPr>
            </w:pPr>
            <w:r w:rsidRPr="00402414">
              <w:rPr>
                <w:b/>
              </w:rPr>
              <w:t>Scope of activity</w:t>
            </w:r>
          </w:p>
        </w:tc>
      </w:tr>
      <w:tr w:rsidR="00462072" w:rsidRPr="0010636E" w14:paraId="3A6C375B" w14:textId="77777777" w:rsidTr="00462072">
        <w:tc>
          <w:tcPr>
            <w:tcW w:w="9010" w:type="dxa"/>
            <w:gridSpan w:val="2"/>
            <w:tcBorders>
              <w:top w:val="single" w:sz="4" w:space="0" w:color="BFBFBF" w:themeColor="background1" w:themeShade="BF"/>
              <w:bottom w:val="single" w:sz="4" w:space="0" w:color="BFBFBF" w:themeColor="background1" w:themeShade="BF"/>
            </w:tcBorders>
            <w:shd w:val="clear" w:color="auto" w:fill="E7F9FF" w:themeFill="background2"/>
          </w:tcPr>
          <w:p w14:paraId="47A5B060" w14:textId="77777777" w:rsidR="00462072" w:rsidRPr="00402414" w:rsidRDefault="00462072" w:rsidP="007B307A">
            <w:pPr>
              <w:spacing w:before="60" w:after="60"/>
              <w:rPr>
                <w:b/>
              </w:rPr>
            </w:pPr>
            <w:r w:rsidRPr="00402414">
              <w:rPr>
                <w:b/>
              </w:rPr>
              <w:t>Priority 1: Community attitudes and behaviours</w:t>
            </w:r>
          </w:p>
        </w:tc>
      </w:tr>
      <w:tr w:rsidR="003B482D" w14:paraId="6737A235" w14:textId="77777777" w:rsidTr="00462072">
        <w:tc>
          <w:tcPr>
            <w:tcW w:w="2807" w:type="dxa"/>
            <w:tcBorders>
              <w:top w:val="single" w:sz="4" w:space="0" w:color="BFBFBF" w:themeColor="background1" w:themeShade="BF"/>
              <w:bottom w:val="single" w:sz="4" w:space="0" w:color="A6A6A6" w:themeColor="background1" w:themeShade="A6"/>
              <w:right w:val="single" w:sz="4" w:space="0" w:color="BFBFBF" w:themeColor="background1" w:themeShade="BF"/>
            </w:tcBorders>
          </w:tcPr>
          <w:p w14:paraId="02F72899" w14:textId="4904CA12" w:rsidR="003B482D" w:rsidRPr="00095F91" w:rsidRDefault="003B482D" w:rsidP="00462072">
            <w:pPr>
              <w:spacing w:before="120" w:line="276" w:lineRule="auto"/>
            </w:pPr>
            <w:r>
              <w:t>Community inclusivity training and awareness raising in the community</w:t>
            </w:r>
          </w:p>
        </w:tc>
        <w:tc>
          <w:tcPr>
            <w:tcW w:w="6203" w:type="dxa"/>
            <w:tcBorders>
              <w:top w:val="single" w:sz="4" w:space="0" w:color="BFBFBF" w:themeColor="background1" w:themeShade="BF"/>
              <w:left w:val="single" w:sz="4" w:space="0" w:color="BFBFBF" w:themeColor="background1" w:themeShade="BF"/>
              <w:bottom w:val="single" w:sz="4" w:space="0" w:color="A6A6A6" w:themeColor="background1" w:themeShade="A6"/>
            </w:tcBorders>
          </w:tcPr>
          <w:p w14:paraId="5B6E0BE8" w14:textId="7BA7117F" w:rsidR="003B482D" w:rsidRDefault="003B482D" w:rsidP="00EE1C97">
            <w:r>
              <w:t>Identified in 109 D</w:t>
            </w:r>
            <w:r w:rsidR="00C61E1B">
              <w:t>IA</w:t>
            </w:r>
            <w:r>
              <w:t xml:space="preserve">PS </w:t>
            </w:r>
          </w:p>
          <w:p w14:paraId="5EDD3498" w14:textId="4208F866" w:rsidR="003B482D" w:rsidRPr="00095F91" w:rsidRDefault="003B482D" w:rsidP="00EE1C97">
            <w:pPr>
              <w:spacing w:line="276" w:lineRule="auto"/>
            </w:pPr>
            <w:r>
              <w:t>75% of survey respondents reported that their council had fully or partially implemented public information and awareness-raising activities regarding disability inclusion, with 16% still to implement this</w:t>
            </w:r>
            <w:r w:rsidR="00E418A7">
              <w:t>.</w:t>
            </w:r>
          </w:p>
        </w:tc>
      </w:tr>
      <w:tr w:rsidR="003B482D" w14:paraId="0B3E28C6" w14:textId="77777777" w:rsidTr="00462072">
        <w:tc>
          <w:tcPr>
            <w:tcW w:w="2807" w:type="dxa"/>
            <w:tcBorders>
              <w:top w:val="single" w:sz="4" w:space="0" w:color="BFBFBF" w:themeColor="background1" w:themeShade="BF"/>
              <w:bottom w:val="single" w:sz="4" w:space="0" w:color="A6A6A6" w:themeColor="background1" w:themeShade="A6"/>
              <w:right w:val="single" w:sz="4" w:space="0" w:color="BFBFBF" w:themeColor="background1" w:themeShade="BF"/>
            </w:tcBorders>
          </w:tcPr>
          <w:p w14:paraId="11559565" w14:textId="4FF56D5C" w:rsidR="003B482D" w:rsidRPr="00095F91" w:rsidRDefault="003B482D" w:rsidP="00462072">
            <w:pPr>
              <w:spacing w:before="120" w:line="276" w:lineRule="auto"/>
            </w:pPr>
            <w:r>
              <w:rPr>
                <w:bCs/>
                <w:iCs/>
              </w:rPr>
              <w:t>C</w:t>
            </w:r>
            <w:r w:rsidRPr="00672CF3">
              <w:rPr>
                <w:bCs/>
                <w:iCs/>
              </w:rPr>
              <w:t>elebrations for International Day of People with Disability</w:t>
            </w:r>
          </w:p>
        </w:tc>
        <w:tc>
          <w:tcPr>
            <w:tcW w:w="6203" w:type="dxa"/>
            <w:tcBorders>
              <w:top w:val="single" w:sz="4" w:space="0" w:color="BFBFBF" w:themeColor="background1" w:themeShade="BF"/>
              <w:left w:val="single" w:sz="4" w:space="0" w:color="BFBFBF" w:themeColor="background1" w:themeShade="BF"/>
              <w:bottom w:val="single" w:sz="4" w:space="0" w:color="A6A6A6" w:themeColor="background1" w:themeShade="A6"/>
            </w:tcBorders>
          </w:tcPr>
          <w:p w14:paraId="1B50F11A" w14:textId="44E202F5" w:rsidR="003B482D" w:rsidRPr="00095F91" w:rsidRDefault="003B482D" w:rsidP="00EE1C97">
            <w:pPr>
              <w:spacing w:line="276" w:lineRule="auto"/>
            </w:pPr>
            <w:r>
              <w:t>Identified in 60 D</w:t>
            </w:r>
            <w:r w:rsidR="00C61E1B">
              <w:t>IA</w:t>
            </w:r>
            <w:r>
              <w:t>PS</w:t>
            </w:r>
          </w:p>
        </w:tc>
      </w:tr>
      <w:tr w:rsidR="00462072" w14:paraId="40628FF8" w14:textId="77777777" w:rsidTr="00462072">
        <w:tc>
          <w:tcPr>
            <w:tcW w:w="2807" w:type="dxa"/>
            <w:tcBorders>
              <w:top w:val="single" w:sz="4" w:space="0" w:color="BFBFBF" w:themeColor="background1" w:themeShade="BF"/>
              <w:bottom w:val="single" w:sz="4" w:space="0" w:color="A6A6A6" w:themeColor="background1" w:themeShade="A6"/>
              <w:right w:val="single" w:sz="4" w:space="0" w:color="BFBFBF" w:themeColor="background1" w:themeShade="BF"/>
            </w:tcBorders>
          </w:tcPr>
          <w:p w14:paraId="649467C9" w14:textId="6BBC0F75" w:rsidR="00462072" w:rsidRPr="00700CA5" w:rsidRDefault="00462072" w:rsidP="00462072">
            <w:pPr>
              <w:spacing w:before="120" w:line="276" w:lineRule="auto"/>
            </w:pPr>
            <w:r w:rsidRPr="00095F91">
              <w:t xml:space="preserve">Deliver inclusion training for employees </w:t>
            </w:r>
          </w:p>
        </w:tc>
        <w:tc>
          <w:tcPr>
            <w:tcW w:w="6203" w:type="dxa"/>
            <w:tcBorders>
              <w:top w:val="single" w:sz="4" w:space="0" w:color="BFBFBF" w:themeColor="background1" w:themeShade="BF"/>
              <w:left w:val="single" w:sz="4" w:space="0" w:color="BFBFBF" w:themeColor="background1" w:themeShade="BF"/>
              <w:bottom w:val="single" w:sz="4" w:space="0" w:color="A6A6A6" w:themeColor="background1" w:themeShade="A6"/>
            </w:tcBorders>
          </w:tcPr>
          <w:p w14:paraId="726983BC" w14:textId="77777777" w:rsidR="00F1115F" w:rsidRDefault="00F1115F" w:rsidP="00EE1C97">
            <w:pPr>
              <w:spacing w:line="276" w:lineRule="auto"/>
            </w:pPr>
            <w:r>
              <w:t>Identified in 108 DIAPs</w:t>
            </w:r>
          </w:p>
          <w:p w14:paraId="6DE4EACD" w14:textId="5DC890D8" w:rsidR="00B56D0A" w:rsidRDefault="00B56D0A" w:rsidP="00EE1C97">
            <w:pPr>
              <w:spacing w:line="276" w:lineRule="auto"/>
            </w:pPr>
            <w:r>
              <w:t xml:space="preserve">62% </w:t>
            </w:r>
            <w:r w:rsidR="00F1115F">
              <w:t xml:space="preserve">of survey respondents </w:t>
            </w:r>
            <w:r>
              <w:t>said their council had fully or partially implemented training for staff about disability awareness, with 29% yet to implement this training</w:t>
            </w:r>
            <w:r w:rsidR="006B6D28">
              <w:t>.</w:t>
            </w:r>
          </w:p>
          <w:p w14:paraId="2C5E8008" w14:textId="2C7B44DB" w:rsidR="00B56D0A" w:rsidRDefault="00462072" w:rsidP="00EE1C97">
            <w:pPr>
              <w:spacing w:line="276" w:lineRule="auto"/>
            </w:pPr>
            <w:r w:rsidRPr="00095F91">
              <w:t>Most council</w:t>
            </w:r>
            <w:r w:rsidR="00B56D0A">
              <w:t xml:space="preserve"> representatives interviewed noted that staff</w:t>
            </w:r>
            <w:r w:rsidRPr="00095F91">
              <w:t xml:space="preserve"> training </w:t>
            </w:r>
            <w:r w:rsidR="00377D99">
              <w:t xml:space="preserve">had been prioritised </w:t>
            </w:r>
            <w:r w:rsidR="00B56D0A">
              <w:t>t</w:t>
            </w:r>
            <w:r w:rsidRPr="00095F91">
              <w:t>o ensure that employees are able to provide services more responsively and better meet the needs of members of the community with disability and their carers</w:t>
            </w:r>
            <w:r w:rsidR="006B6D28">
              <w:t>.</w:t>
            </w:r>
          </w:p>
        </w:tc>
      </w:tr>
      <w:tr w:rsidR="00462072" w:rsidRPr="0010636E" w14:paraId="21E1B5F2" w14:textId="77777777" w:rsidTr="00462072">
        <w:tc>
          <w:tcPr>
            <w:tcW w:w="9010" w:type="dxa"/>
            <w:gridSpan w:val="2"/>
            <w:tcBorders>
              <w:top w:val="single" w:sz="4" w:space="0" w:color="A6A6A6" w:themeColor="background1" w:themeShade="A6"/>
              <w:bottom w:val="single" w:sz="4" w:space="0" w:color="A6A6A6" w:themeColor="background1" w:themeShade="A6"/>
              <w:right w:val="nil"/>
            </w:tcBorders>
            <w:shd w:val="clear" w:color="auto" w:fill="E7F9FF" w:themeFill="background2"/>
          </w:tcPr>
          <w:p w14:paraId="07A3618B" w14:textId="77777777" w:rsidR="00462072" w:rsidRPr="00402414" w:rsidRDefault="00462072" w:rsidP="007D77A6">
            <w:pPr>
              <w:spacing w:before="60"/>
              <w:rPr>
                <w:b/>
              </w:rPr>
            </w:pPr>
            <w:r w:rsidRPr="00402414">
              <w:rPr>
                <w:b/>
              </w:rPr>
              <w:t>Priority 2: Liveable communities</w:t>
            </w:r>
          </w:p>
        </w:tc>
      </w:tr>
      <w:tr w:rsidR="00377D99" w14:paraId="15EBDAF6" w14:textId="77777777" w:rsidTr="00462072">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3C11DA22" w14:textId="085261A3" w:rsidR="00377D99" w:rsidRPr="000B2B09" w:rsidRDefault="00377D99" w:rsidP="00462072">
            <w:pPr>
              <w:spacing w:before="120" w:line="276" w:lineRule="auto"/>
            </w:pPr>
            <w:r w:rsidRPr="000B2B09">
              <w:t>Make the physical environment more accessible</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214BD23B" w14:textId="323D5894" w:rsidR="00377D99" w:rsidRDefault="00377D99" w:rsidP="00377D99">
            <w:pPr>
              <w:spacing w:line="276" w:lineRule="auto"/>
            </w:pPr>
            <w:r>
              <w:t>A significant priority across councils</w:t>
            </w:r>
            <w:r w:rsidR="003C19E7">
              <w:t xml:space="preserve"> - </w:t>
            </w:r>
            <w:r>
              <w:t xml:space="preserve">identified in </w:t>
            </w:r>
            <w:r w:rsidRPr="00672CF3">
              <w:t xml:space="preserve">113 </w:t>
            </w:r>
            <w:r w:rsidR="00B41EFF">
              <w:t>DIAPS and</w:t>
            </w:r>
            <w:r w:rsidR="003C19E7">
              <w:t xml:space="preserve"> </w:t>
            </w:r>
            <w:r>
              <w:t>includ</w:t>
            </w:r>
            <w:r w:rsidR="003C19E7">
              <w:t>ed</w:t>
            </w:r>
            <w:r>
              <w:t xml:space="preserve"> a wide range of strategies. </w:t>
            </w:r>
          </w:p>
          <w:p w14:paraId="353F1A5D" w14:textId="78DADBCF" w:rsidR="00EE1C97" w:rsidRDefault="00EE1C97" w:rsidP="00EE1C97">
            <w:pPr>
              <w:spacing w:line="276" w:lineRule="auto"/>
            </w:pPr>
            <w:r>
              <w:t xml:space="preserve">94% of survey respondents said their council had fully or partially implemented actions to improve accessibility for public facilities, and 6% were yet to implement this action. </w:t>
            </w:r>
          </w:p>
          <w:p w14:paraId="2E0ABE97" w14:textId="45452952" w:rsidR="00377D99" w:rsidRDefault="00377D99" w:rsidP="00377D99">
            <w:pPr>
              <w:spacing w:line="276" w:lineRule="auto"/>
            </w:pPr>
            <w:r>
              <w:t>Several strategies have ongoing benefits by embedding disability inclusion in council guidelines and standards.</w:t>
            </w:r>
          </w:p>
          <w:p w14:paraId="2777928F" w14:textId="56B34940" w:rsidR="00377D99" w:rsidRDefault="00377D99" w:rsidP="00377D99">
            <w:pPr>
              <w:spacing w:line="276" w:lineRule="auto"/>
            </w:pPr>
            <w:r>
              <w:t xml:space="preserve">Challenges in resourcing infrastructure </w:t>
            </w:r>
            <w:r w:rsidR="003C19E7">
              <w:t xml:space="preserve">activities consistently </w:t>
            </w:r>
            <w:r>
              <w:t>identified.</w:t>
            </w:r>
          </w:p>
          <w:p w14:paraId="13EA131C" w14:textId="652569E5" w:rsidR="00FF5E16" w:rsidRPr="00672CF3" w:rsidRDefault="00FF5E16" w:rsidP="00377D99">
            <w:pPr>
              <w:spacing w:line="276" w:lineRule="auto"/>
            </w:pPr>
            <w:r>
              <w:t>115 councils also identified action</w:t>
            </w:r>
            <w:r w:rsidR="003C19E7">
              <w:t>s</w:t>
            </w:r>
            <w:r>
              <w:t xml:space="preserve"> for communicating the availability of facilities and services</w:t>
            </w:r>
            <w:r w:rsidR="003C19E7">
              <w:t xml:space="preserve"> in their DIAPs</w:t>
            </w:r>
            <w:r>
              <w:t>.</w:t>
            </w:r>
          </w:p>
        </w:tc>
      </w:tr>
      <w:tr w:rsidR="00462072" w14:paraId="301F2588" w14:textId="77777777" w:rsidTr="00462072">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6B0DD212" w14:textId="51E3CA49" w:rsidR="00462072" w:rsidRPr="00700CA5" w:rsidRDefault="00377D99" w:rsidP="00462072">
            <w:pPr>
              <w:spacing w:before="120" w:line="276" w:lineRule="auto"/>
            </w:pPr>
            <w:r w:rsidRPr="00672CF3">
              <w:lastRenderedPageBreak/>
              <w:t xml:space="preserve">Improving the accessibility of </w:t>
            </w:r>
            <w:r>
              <w:t xml:space="preserve">community </w:t>
            </w:r>
            <w:r w:rsidRPr="00672CF3">
              <w:t>events</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0C40E1B2" w14:textId="698D403A" w:rsidR="00377D99" w:rsidRDefault="00377D99" w:rsidP="00377D99">
            <w:pPr>
              <w:spacing w:line="276" w:lineRule="auto"/>
            </w:pPr>
            <w:r>
              <w:t xml:space="preserve">Identified in 103 DIAPS. </w:t>
            </w:r>
            <w:r w:rsidR="00462072" w:rsidRPr="000B2B09">
              <w:t>Councils identified a range of strategies in this area</w:t>
            </w:r>
            <w:r>
              <w:t>, including</w:t>
            </w:r>
            <w:r w:rsidR="00462072" w:rsidRPr="000B2B09">
              <w:t xml:space="preserve"> engaging with access issues at an early stage of event planning and practical measures such as providing event tents to allow people with disability to take a break, and then re-engage with the event.</w:t>
            </w:r>
          </w:p>
        </w:tc>
      </w:tr>
      <w:tr w:rsidR="00462072" w:rsidRPr="0010636E" w14:paraId="3C1ADDE5" w14:textId="77777777" w:rsidTr="00462072">
        <w:tc>
          <w:tcPr>
            <w:tcW w:w="9010" w:type="dxa"/>
            <w:gridSpan w:val="2"/>
            <w:tcBorders>
              <w:top w:val="single" w:sz="4" w:space="0" w:color="A6A6A6" w:themeColor="background1" w:themeShade="A6"/>
              <w:bottom w:val="single" w:sz="4" w:space="0" w:color="A6A6A6" w:themeColor="background1" w:themeShade="A6"/>
              <w:right w:val="nil"/>
            </w:tcBorders>
            <w:shd w:val="clear" w:color="auto" w:fill="E7F9FF" w:themeFill="background2"/>
          </w:tcPr>
          <w:p w14:paraId="1E158EFA" w14:textId="77777777" w:rsidR="00462072" w:rsidRPr="00402414" w:rsidRDefault="00462072" w:rsidP="007D77A6">
            <w:pPr>
              <w:rPr>
                <w:b/>
              </w:rPr>
            </w:pPr>
            <w:r w:rsidRPr="00402414">
              <w:rPr>
                <w:b/>
              </w:rPr>
              <w:t>Priority 3: Inclusive employment</w:t>
            </w:r>
          </w:p>
        </w:tc>
      </w:tr>
      <w:tr w:rsidR="005D612D" w14:paraId="0E521D2E" w14:textId="77777777" w:rsidTr="00462072">
        <w:tc>
          <w:tcPr>
            <w:tcW w:w="2807" w:type="dxa"/>
            <w:tcBorders>
              <w:top w:val="single" w:sz="4" w:space="0" w:color="A6A6A6" w:themeColor="background1" w:themeShade="A6"/>
              <w:bottom w:val="single" w:sz="4" w:space="0" w:color="A6A6A6" w:themeColor="background1" w:themeShade="A6"/>
              <w:right w:val="single" w:sz="4" w:space="0" w:color="BFBFBF" w:themeColor="background1" w:themeShade="BF"/>
            </w:tcBorders>
          </w:tcPr>
          <w:p w14:paraId="6DBF6232" w14:textId="35FCC183" w:rsidR="005D612D" w:rsidRPr="00700CA5" w:rsidRDefault="005D612D" w:rsidP="005D612D">
            <w:pPr>
              <w:spacing w:before="120" w:line="276" w:lineRule="auto"/>
            </w:pPr>
            <w:r w:rsidRPr="000D2B69">
              <w:t>Improve employment opportunities and experience for people with disability.</w:t>
            </w:r>
          </w:p>
        </w:tc>
        <w:tc>
          <w:tcPr>
            <w:tcW w:w="6203" w:type="dxa"/>
            <w:tcBorders>
              <w:top w:val="single" w:sz="4" w:space="0" w:color="A6A6A6" w:themeColor="background1" w:themeShade="A6"/>
              <w:left w:val="single" w:sz="4" w:space="0" w:color="BFBFBF" w:themeColor="background1" w:themeShade="BF"/>
              <w:bottom w:val="single" w:sz="4" w:space="0" w:color="A6A6A6" w:themeColor="background1" w:themeShade="A6"/>
            </w:tcBorders>
          </w:tcPr>
          <w:p w14:paraId="2CCC72B8" w14:textId="675C684E" w:rsidR="00EE1C97" w:rsidRDefault="00EE1C97" w:rsidP="007D77A6">
            <w:pPr>
              <w:spacing w:line="276" w:lineRule="auto"/>
            </w:pPr>
            <w:r w:rsidRPr="00672CF3">
              <w:t>103 had changes to recruitment procedures</w:t>
            </w:r>
            <w:r>
              <w:t xml:space="preserve"> in the DIAP</w:t>
            </w:r>
            <w:r w:rsidR="003C19E7">
              <w:t>.</w:t>
            </w:r>
          </w:p>
          <w:p w14:paraId="33379753" w14:textId="3A59DA94" w:rsidR="00EE1C97" w:rsidRDefault="00EE1C97" w:rsidP="007D77A6">
            <w:pPr>
              <w:spacing w:line="276" w:lineRule="auto"/>
            </w:pPr>
            <w:r>
              <w:t xml:space="preserve">61% of survey respondents said their council had fully or partially implemented actions to revise recruitment, retention and promotion policies and procedures to ensure they are inclusive, and 29% were yet to implement this action. </w:t>
            </w:r>
          </w:p>
          <w:p w14:paraId="6227075B" w14:textId="629277C9" w:rsidR="005D612D" w:rsidRDefault="005D612D" w:rsidP="007D77A6">
            <w:pPr>
              <w:spacing w:line="276" w:lineRule="auto"/>
            </w:pPr>
            <w:r w:rsidRPr="000D2B69">
              <w:t xml:space="preserve">This theme presented the most challenges for local councils on two levels. First, managing and planning for disability inclusion can be a more complex and demanding role than it appears. Second, many smaller councils have very limited resources, creating a gap between what they would like to achieve in terms of inclusion and what they are </w:t>
            </w:r>
            <w:r w:rsidR="00E418A7">
              <w:t>practically</w:t>
            </w:r>
            <w:r w:rsidR="00E418A7" w:rsidRPr="000D2B69">
              <w:t xml:space="preserve"> </w:t>
            </w:r>
            <w:r w:rsidRPr="000D2B69">
              <w:t>and financially able to deliver.</w:t>
            </w:r>
          </w:p>
        </w:tc>
      </w:tr>
      <w:tr w:rsidR="00462072" w14:paraId="213982D7" w14:textId="77777777" w:rsidTr="00462072">
        <w:trPr>
          <w:cantSplit/>
        </w:trPr>
        <w:tc>
          <w:tcPr>
            <w:tcW w:w="9010" w:type="dxa"/>
            <w:gridSpan w:val="2"/>
            <w:tcBorders>
              <w:top w:val="single" w:sz="4" w:space="0" w:color="A6A6A6" w:themeColor="background1" w:themeShade="A6"/>
              <w:bottom w:val="single" w:sz="4" w:space="0" w:color="A6A6A6" w:themeColor="background1" w:themeShade="A6"/>
              <w:right w:val="nil"/>
            </w:tcBorders>
            <w:shd w:val="clear" w:color="auto" w:fill="E7F9FF" w:themeFill="background2"/>
          </w:tcPr>
          <w:p w14:paraId="29F1182F" w14:textId="77777777" w:rsidR="00462072" w:rsidRPr="00402414" w:rsidRDefault="00462072" w:rsidP="007D77A6">
            <w:pPr>
              <w:rPr>
                <w:b/>
              </w:rPr>
            </w:pPr>
            <w:r w:rsidRPr="00402414">
              <w:rPr>
                <w:b/>
              </w:rPr>
              <w:t>Priority 4: Systems and processes</w:t>
            </w:r>
          </w:p>
        </w:tc>
      </w:tr>
      <w:tr w:rsidR="00EE1C97" w14:paraId="4F9364FF" w14:textId="77777777" w:rsidTr="00462072">
        <w:tc>
          <w:tcPr>
            <w:tcW w:w="28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0C0283F" w14:textId="27BF1369" w:rsidR="00EE1C97" w:rsidRPr="003A6890" w:rsidRDefault="00EE1C97" w:rsidP="00EE1C97">
            <w:pPr>
              <w:spacing w:before="120" w:line="276" w:lineRule="auto"/>
            </w:pPr>
            <w:r w:rsidRPr="002034B0">
              <w:t>Improve information accessibility</w:t>
            </w:r>
          </w:p>
        </w:tc>
        <w:tc>
          <w:tcPr>
            <w:tcW w:w="62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D2A76E9" w14:textId="05AC7D07" w:rsidR="00EE1C97" w:rsidRDefault="00EE1C97" w:rsidP="00EE1C97">
            <w:pPr>
              <w:spacing w:line="276" w:lineRule="auto"/>
            </w:pPr>
            <w:r>
              <w:t xml:space="preserve">80% of survey respondents said their council had fully or partially implemented actions to improve accessibility of information for the community. </w:t>
            </w:r>
          </w:p>
          <w:p w14:paraId="26D4DF9E" w14:textId="35EB209A" w:rsidR="00EE1C97" w:rsidRDefault="00EE1C97" w:rsidP="00EE1C97">
            <w:pPr>
              <w:spacing w:line="276" w:lineRule="auto"/>
            </w:pPr>
            <w:r w:rsidRPr="002034B0">
              <w:t>Council</w:t>
            </w:r>
            <w:r w:rsidR="003C19E7">
              <w:t xml:space="preserve"> representatives </w:t>
            </w:r>
            <w:r w:rsidRPr="002034B0">
              <w:t xml:space="preserve">emphasised </w:t>
            </w:r>
            <w:r>
              <w:t xml:space="preserve">the value of staff </w:t>
            </w:r>
            <w:r w:rsidRPr="002034B0">
              <w:t>training to improve the delivery of information, plans and proposals to the community in accessible language and different formats. They also prioritised the provision of information in different formats and using accessibility functions such as text-to-speech.</w:t>
            </w:r>
          </w:p>
        </w:tc>
      </w:tr>
      <w:tr w:rsidR="00EE1C97" w14:paraId="6AE7D039" w14:textId="77777777" w:rsidTr="00462072">
        <w:tc>
          <w:tcPr>
            <w:tcW w:w="28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B646F8F" w14:textId="0E005886" w:rsidR="00EE1C97" w:rsidRPr="00BE217B" w:rsidRDefault="00EE1C97" w:rsidP="00EE1C97">
            <w:pPr>
              <w:spacing w:before="120" w:line="276" w:lineRule="auto"/>
            </w:pPr>
            <w:r w:rsidRPr="003A6890">
              <w:t>Update websites to meet accessibility standards</w:t>
            </w:r>
          </w:p>
        </w:tc>
        <w:tc>
          <w:tcPr>
            <w:tcW w:w="62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E50C999" w14:textId="77777777" w:rsidR="00EE1C97" w:rsidRDefault="00EE1C97" w:rsidP="00EE1C97">
            <w:pPr>
              <w:spacing w:line="276" w:lineRule="auto"/>
            </w:pPr>
            <w:r>
              <w:t>112 councils identified actions in relation to accessible documents and website materials in their DIAPs.</w:t>
            </w:r>
          </w:p>
          <w:p w14:paraId="3C52BFE9" w14:textId="77777777" w:rsidR="00EE1C97" w:rsidRDefault="00EE1C97" w:rsidP="00EE1C97">
            <w:pPr>
              <w:spacing w:line="276" w:lineRule="auto"/>
            </w:pPr>
            <w:r>
              <w:t xml:space="preserve">74% of survey respondents said their council had fully or partially implemented actions to improve website accessibility. </w:t>
            </w:r>
          </w:p>
          <w:p w14:paraId="5718BBC1" w14:textId="4D991281" w:rsidR="00EE1C97" w:rsidRPr="00BE217B" w:rsidRDefault="00EE1C97" w:rsidP="00EE1C97">
            <w:pPr>
              <w:spacing w:line="276" w:lineRule="auto"/>
            </w:pPr>
            <w:r w:rsidRPr="003A6890">
              <w:t>This priority included reviewing and updating language and graphics on websites to use of simple English and implementing technical changes to improve accessibility for people using assistive technology.</w:t>
            </w:r>
          </w:p>
        </w:tc>
      </w:tr>
      <w:tr w:rsidR="00EE1C97" w14:paraId="6E1ACB53" w14:textId="77777777" w:rsidTr="00462072">
        <w:tc>
          <w:tcPr>
            <w:tcW w:w="280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65D3BB0" w14:textId="358E8356" w:rsidR="00EE1C97" w:rsidRPr="00700CA5" w:rsidRDefault="00EE1C97" w:rsidP="00EE1C97">
            <w:pPr>
              <w:spacing w:before="120" w:line="276" w:lineRule="auto"/>
            </w:pPr>
            <w:r w:rsidRPr="00BE217B">
              <w:t>Make disability inclusion ‘business as usual’</w:t>
            </w:r>
          </w:p>
        </w:tc>
        <w:tc>
          <w:tcPr>
            <w:tcW w:w="62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803384A" w14:textId="1D69ED93" w:rsidR="003C19E7" w:rsidRDefault="003C19E7" w:rsidP="00EE1C97">
            <w:pPr>
              <w:spacing w:line="276" w:lineRule="auto"/>
            </w:pPr>
            <w:r>
              <w:t xml:space="preserve">49% of survey respondents felt that </w:t>
            </w:r>
            <w:r w:rsidRPr="00CE281C">
              <w:t xml:space="preserve">disability inclusion activities have been embedded in business as usual in </w:t>
            </w:r>
            <w:r>
              <w:t xml:space="preserve">their </w:t>
            </w:r>
            <w:r w:rsidRPr="00CE281C">
              <w:t>council</w:t>
            </w:r>
            <w:r>
              <w:t xml:space="preserve"> to a great or moderate extent, with a further 49% saying it had been embedded to some extent. </w:t>
            </w:r>
          </w:p>
          <w:p w14:paraId="5005159B" w14:textId="3E934234" w:rsidR="00EE1C97" w:rsidRDefault="00EE1C97" w:rsidP="00EE1C97">
            <w:pPr>
              <w:spacing w:line="276" w:lineRule="auto"/>
            </w:pPr>
            <w:r w:rsidRPr="00BE217B">
              <w:t>Local councils planned to implement accessibility and inclusion-focussed changes to their business systems and processes across the breath of council activities so that inclusion became integrated in council operations.</w:t>
            </w:r>
          </w:p>
        </w:tc>
      </w:tr>
    </w:tbl>
    <w:p w14:paraId="46F5CBF4" w14:textId="6D2314DC" w:rsidR="00F4021A" w:rsidRPr="00AA1BEB" w:rsidRDefault="00F4021A" w:rsidP="005D612D">
      <w:pPr>
        <w:pStyle w:val="Heading6"/>
      </w:pPr>
      <w:bookmarkStart w:id="106" w:name="_Toc1389419"/>
      <w:r w:rsidRPr="00AA1BEB">
        <w:lastRenderedPageBreak/>
        <w:t>Community attitudes and behaviours</w:t>
      </w:r>
    </w:p>
    <w:p w14:paraId="00BF400A" w14:textId="42409EC2" w:rsidR="003B482D" w:rsidRPr="00672CF3" w:rsidRDefault="00F51282" w:rsidP="003B482D">
      <w:pPr>
        <w:keepNext/>
        <w:keepLines/>
        <w:spacing w:after="60" w:line="276" w:lineRule="auto"/>
        <w:outlineLvl w:val="5"/>
        <w:rPr>
          <w:bCs/>
          <w:iCs/>
          <w:u w:val="single"/>
        </w:rPr>
      </w:pPr>
      <w:r>
        <w:t xml:space="preserve">Analysis of the DIAPs found that the most common action in this domain </w:t>
      </w:r>
      <w:r w:rsidR="0032064F">
        <w:t>was community inclusivity training and awareness raising</w:t>
      </w:r>
      <w:r w:rsidR="003B482D">
        <w:t xml:space="preserve"> in the community</w:t>
      </w:r>
      <w:r w:rsidR="0032064F">
        <w:t>, which was identified in 109 DIAPS</w:t>
      </w:r>
      <w:r w:rsidR="003B482D">
        <w:t xml:space="preserve">, </w:t>
      </w:r>
      <w:r w:rsidR="003B482D" w:rsidRPr="00672CF3">
        <w:rPr>
          <w:bCs/>
          <w:iCs/>
        </w:rPr>
        <w:t xml:space="preserve">and 60 councils </w:t>
      </w:r>
      <w:r w:rsidR="003B482D">
        <w:rPr>
          <w:bCs/>
          <w:iCs/>
        </w:rPr>
        <w:t xml:space="preserve">identified </w:t>
      </w:r>
      <w:r w:rsidR="003B482D" w:rsidRPr="00672CF3">
        <w:rPr>
          <w:bCs/>
          <w:iCs/>
        </w:rPr>
        <w:t>celebrations for International Day of People with Disability</w:t>
      </w:r>
      <w:r w:rsidR="003B482D">
        <w:rPr>
          <w:bCs/>
          <w:iCs/>
        </w:rPr>
        <w:t xml:space="preserve"> in their plans</w:t>
      </w:r>
      <w:r w:rsidR="003B482D" w:rsidRPr="00672CF3">
        <w:rPr>
          <w:bCs/>
          <w:iCs/>
        </w:rPr>
        <w:t xml:space="preserve"> (</w:t>
      </w:r>
      <w:hyperlink w:anchor="_Appendix_1:_Document" w:history="1">
        <w:r w:rsidR="003B482D" w:rsidRPr="00232D5D">
          <w:rPr>
            <w:rStyle w:val="Hyperlink"/>
            <w:bCs/>
            <w:iCs/>
          </w:rPr>
          <w:t>Appendix 1</w:t>
        </w:r>
      </w:hyperlink>
      <w:r w:rsidR="003B482D" w:rsidRPr="00672CF3">
        <w:rPr>
          <w:bCs/>
          <w:iCs/>
        </w:rPr>
        <w:t>).</w:t>
      </w:r>
    </w:p>
    <w:p w14:paraId="5E9E3AB6" w14:textId="0F1A7C5D" w:rsidR="00F4021A" w:rsidRDefault="003B482D" w:rsidP="006E38AB">
      <w:pPr>
        <w:keepNext/>
        <w:keepLines/>
        <w:spacing w:line="276" w:lineRule="auto"/>
      </w:pPr>
      <w:r>
        <w:t xml:space="preserve">Seventy-five percent (75%) of survey respondents reported that their council had fully or partially implemented public information and awareness-raising activities regarding disability inclusion, with 16% still to implement this. As well, </w:t>
      </w:r>
      <w:r w:rsidR="0032064F">
        <w:t xml:space="preserve">62% said their council had fully or partially implemented training for staff about disability awareness, with 29% yet to implement this training. </w:t>
      </w:r>
      <w:r>
        <w:t xml:space="preserve">Staff training was also identified as a key </w:t>
      </w:r>
      <w:r w:rsidRPr="00672CF3">
        <w:t>strategy to improve community attitudes and behaviours</w:t>
      </w:r>
      <w:r>
        <w:t xml:space="preserve"> in the qualitative interviews. </w:t>
      </w:r>
      <w:r w:rsidR="00F4021A" w:rsidRPr="00672CF3">
        <w:t xml:space="preserve">As an example, Penrith </w:t>
      </w:r>
      <w:r w:rsidR="00F4021A">
        <w:t>C</w:t>
      </w:r>
      <w:r w:rsidR="00F4021A" w:rsidRPr="00672CF3">
        <w:t xml:space="preserve">ouncil provides </w:t>
      </w:r>
      <w:r w:rsidR="00F4021A">
        <w:t xml:space="preserve">staff with </w:t>
      </w:r>
      <w:r w:rsidR="00F4021A" w:rsidRPr="00672CF3">
        <w:t>disability training</w:t>
      </w:r>
      <w:r w:rsidR="00F4021A">
        <w:t>, which most recently involved introductory Auslan training,</w:t>
      </w:r>
      <w:r w:rsidR="00F4021A" w:rsidRPr="00672CF3">
        <w:t xml:space="preserve"> </w:t>
      </w:r>
      <w:r w:rsidR="00F4021A">
        <w:t xml:space="preserve">so </w:t>
      </w:r>
      <w:r w:rsidR="00F4021A" w:rsidRPr="00672CF3">
        <w:t xml:space="preserve">they </w:t>
      </w:r>
      <w:r w:rsidR="00F4021A">
        <w:t>can</w:t>
      </w:r>
      <w:r w:rsidR="00F4021A" w:rsidRPr="00672CF3">
        <w:t xml:space="preserve"> respond </w:t>
      </w:r>
      <w:r w:rsidR="00F4021A">
        <w:t xml:space="preserve">more effectively </w:t>
      </w:r>
      <w:r w:rsidR="00F4021A" w:rsidRPr="00672CF3">
        <w:t>to individual customer needs</w:t>
      </w:r>
      <w:r w:rsidR="00F4021A">
        <w:t>.</w:t>
      </w:r>
      <w:r w:rsidR="00F4021A" w:rsidRPr="00672CF3">
        <w:t xml:space="preserve"> </w:t>
      </w:r>
      <w:r>
        <w:t xml:space="preserve">Positive staff feedback on this training was received, with staff </w:t>
      </w:r>
      <w:r w:rsidR="00F4021A" w:rsidRPr="00672CF3">
        <w:t>report</w:t>
      </w:r>
      <w:r>
        <w:t xml:space="preserve">ing that they </w:t>
      </w:r>
      <w:r w:rsidR="00F4021A" w:rsidRPr="00672CF3">
        <w:t>were able to use their skills to assist customers.</w:t>
      </w:r>
    </w:p>
    <w:p w14:paraId="773F479C" w14:textId="688B2DA8" w:rsidR="00F4021A" w:rsidRDefault="00F4021A" w:rsidP="006E38AB">
      <w:pPr>
        <w:keepNext/>
        <w:keepLines/>
        <w:spacing w:line="276" w:lineRule="auto"/>
      </w:pPr>
      <w:r w:rsidRPr="00672CF3">
        <w:t xml:space="preserve">Other councils </w:t>
      </w:r>
      <w:r w:rsidR="003B482D">
        <w:t>ran l</w:t>
      </w:r>
      <w:r w:rsidRPr="00672CF3">
        <w:t>unch time</w:t>
      </w:r>
      <w:r w:rsidR="003B482D">
        <w:t xml:space="preserve"> </w:t>
      </w:r>
      <w:r w:rsidRPr="00672CF3">
        <w:t>training</w:t>
      </w:r>
      <w:r w:rsidR="003B482D">
        <w:t xml:space="preserve">/awareness-raising sessions, </w:t>
      </w:r>
      <w:r w:rsidRPr="00672CF3">
        <w:t>invit</w:t>
      </w:r>
      <w:r w:rsidR="003B482D">
        <w:t>ing</w:t>
      </w:r>
      <w:r w:rsidRPr="00672CF3">
        <w:t xml:space="preserve"> guest speakers to present such as representatives from the Deaf Society and </w:t>
      </w:r>
      <w:r w:rsidR="003B482D">
        <w:t>other</w:t>
      </w:r>
      <w:r w:rsidRPr="00672CF3">
        <w:t xml:space="preserve"> disability sector organisations.</w:t>
      </w:r>
    </w:p>
    <w:p w14:paraId="2F45AB50" w14:textId="049BA0E6" w:rsidR="00672CF3" w:rsidRPr="004D7A15" w:rsidRDefault="00672CF3" w:rsidP="005D612D">
      <w:pPr>
        <w:pStyle w:val="Heading6"/>
      </w:pPr>
      <w:r w:rsidRPr="004D7A15">
        <w:t>Liveable communities</w:t>
      </w:r>
      <w:bookmarkEnd w:id="106"/>
    </w:p>
    <w:p w14:paraId="5BB0A40E" w14:textId="6690795D" w:rsidR="00372306" w:rsidRDefault="00372306" w:rsidP="00372306">
      <w:pPr>
        <w:keepNext/>
        <w:keepLines/>
        <w:spacing w:line="276" w:lineRule="auto"/>
      </w:pPr>
      <w:r>
        <w:t xml:space="preserve">Actions to improve </w:t>
      </w:r>
      <w:r w:rsidRPr="00672CF3">
        <w:t>physical</w:t>
      </w:r>
      <w:r>
        <w:t xml:space="preserve"> infrastructure were very common across the council DIAPs, and the DIAP review found that </w:t>
      </w:r>
      <w:r w:rsidRPr="00672CF3">
        <w:t xml:space="preserve">(as per </w:t>
      </w:r>
      <w:hyperlink w:anchor="_Appendix_1:_Document" w:history="1">
        <w:r w:rsidRPr="003579B4">
          <w:rPr>
            <w:rStyle w:val="Hyperlink"/>
          </w:rPr>
          <w:t>Appendix 1</w:t>
        </w:r>
      </w:hyperlink>
      <w:r w:rsidRPr="00672CF3">
        <w:t>)</w:t>
      </w:r>
      <w:r>
        <w:t>:</w:t>
      </w:r>
    </w:p>
    <w:p w14:paraId="2292820F" w14:textId="39E17A29" w:rsidR="00372306" w:rsidRPr="003C19E7" w:rsidRDefault="00372306" w:rsidP="003C19E7">
      <w:pPr>
        <w:pStyle w:val="ListParagraph"/>
      </w:pPr>
      <w:r w:rsidRPr="003C19E7">
        <w:t>113 councils included actions to review or make improvements to facilities</w:t>
      </w:r>
    </w:p>
    <w:p w14:paraId="47B9A81F" w14:textId="1DCD2F92" w:rsidR="00372306" w:rsidRPr="003C19E7" w:rsidRDefault="00372306" w:rsidP="003C19E7">
      <w:pPr>
        <w:pStyle w:val="ListParagraph"/>
      </w:pPr>
      <w:r w:rsidRPr="003C19E7">
        <w:t>105 councils had plans to enhance capacity to meet design standards or universal access requirements</w:t>
      </w:r>
    </w:p>
    <w:p w14:paraId="69942C2C" w14:textId="77777777" w:rsidR="00372306" w:rsidRPr="003C19E7" w:rsidRDefault="00372306" w:rsidP="003C19E7">
      <w:pPr>
        <w:pStyle w:val="ListParagraph"/>
      </w:pPr>
      <w:r w:rsidRPr="003C19E7">
        <w:t>104 were planning improvements to continuous accessible paths of travel</w:t>
      </w:r>
    </w:p>
    <w:p w14:paraId="0E2FC534" w14:textId="77777777" w:rsidR="00372306" w:rsidRPr="003C19E7" w:rsidRDefault="00372306" w:rsidP="003C19E7">
      <w:pPr>
        <w:pStyle w:val="ListParagraph"/>
      </w:pPr>
      <w:r w:rsidRPr="003C19E7">
        <w:t>98 had plans to improve parks, natural heritage sites, playgrounds or sports facilities</w:t>
      </w:r>
    </w:p>
    <w:p w14:paraId="746F930F" w14:textId="19DB1FBD" w:rsidR="00372306" w:rsidRPr="003C19E7" w:rsidRDefault="00372306" w:rsidP="003C19E7">
      <w:pPr>
        <w:pStyle w:val="ListParagraph"/>
      </w:pPr>
      <w:r w:rsidRPr="003C19E7">
        <w:t>85 had plans to improve accessibility of public toilets (38 had plans to upgrade or install lift and change facilities)</w:t>
      </w:r>
    </w:p>
    <w:p w14:paraId="7769A90C" w14:textId="59AD0AF2" w:rsidR="00372306" w:rsidRPr="003C19E7" w:rsidRDefault="00372306" w:rsidP="003C19E7">
      <w:pPr>
        <w:pStyle w:val="ListParagraph"/>
      </w:pPr>
      <w:r w:rsidRPr="003C19E7">
        <w:t>75 had plans to improve footpaths or cycleways</w:t>
      </w:r>
    </w:p>
    <w:p w14:paraId="715A2592" w14:textId="77777777" w:rsidR="003C19E7" w:rsidRDefault="00372306" w:rsidP="003C19E7">
      <w:pPr>
        <w:pStyle w:val="ListParagraph"/>
      </w:pPr>
      <w:r w:rsidRPr="003C19E7">
        <w:t>74 had plans to increase disability parking</w:t>
      </w:r>
    </w:p>
    <w:p w14:paraId="47ADFAD5" w14:textId="77777777" w:rsidR="003C19E7" w:rsidRDefault="003C19E7" w:rsidP="00C61E1B"/>
    <w:p w14:paraId="74DBACDB" w14:textId="2A6033BF" w:rsidR="004468BE" w:rsidRDefault="00D959C8" w:rsidP="003C19E7">
      <w:pPr>
        <w:spacing w:line="276" w:lineRule="auto"/>
      </w:pPr>
      <w:r>
        <w:t xml:space="preserve">Other actions identified in the DIAPS less frequently included improvements to </w:t>
      </w:r>
      <w:r w:rsidRPr="00672CF3">
        <w:t>streetscapes</w:t>
      </w:r>
      <w:r>
        <w:t>/street furniture/rest areas and bus shelters</w:t>
      </w:r>
      <w:r w:rsidRPr="00672CF3">
        <w:t xml:space="preserve"> (43 councils), community transport options (34</w:t>
      </w:r>
      <w:r>
        <w:t xml:space="preserve"> councils</w:t>
      </w:r>
      <w:r w:rsidRPr="00672CF3">
        <w:t>), installing hearing loops (35</w:t>
      </w:r>
      <w:r>
        <w:t xml:space="preserve"> councils</w:t>
      </w:r>
      <w:r w:rsidRPr="00672CF3">
        <w:t xml:space="preserve">), </w:t>
      </w:r>
      <w:r>
        <w:t>and</w:t>
      </w:r>
      <w:r w:rsidRPr="00672CF3">
        <w:t xml:space="preserve"> </w:t>
      </w:r>
      <w:r>
        <w:t>enhancing/developing</w:t>
      </w:r>
      <w:r w:rsidRPr="00672CF3">
        <w:t xml:space="preserve"> </w:t>
      </w:r>
      <w:r>
        <w:t>standards/</w:t>
      </w:r>
      <w:r w:rsidRPr="00672CF3">
        <w:t>guidelines for community housing (42</w:t>
      </w:r>
      <w:r>
        <w:t xml:space="preserve"> councils</w:t>
      </w:r>
      <w:r w:rsidRPr="00672CF3">
        <w:t>).</w:t>
      </w:r>
      <w:r w:rsidR="002203CD">
        <w:t xml:space="preserve"> </w:t>
      </w:r>
    </w:p>
    <w:p w14:paraId="184F7F55" w14:textId="295B1122" w:rsidR="004468BE" w:rsidRDefault="004468BE" w:rsidP="003C19E7">
      <w:pPr>
        <w:spacing w:line="276" w:lineRule="auto"/>
      </w:pPr>
      <w:r w:rsidRPr="003C19E7">
        <w:t xml:space="preserve">The qualitative interviews highlighted several positive outcomes in relation to infrastructure actions. For example, one council had changed processes so inclusive design was incorporated into the plans for the renovation of a community centre; and, through the DIAP development process, had ensured that there was greater awareness across council of disability inclusion issues and language. There were also many council representatives who spoke </w:t>
      </w:r>
      <w:r w:rsidR="00E418A7">
        <w:t>about</w:t>
      </w:r>
      <w:r w:rsidR="00E418A7" w:rsidRPr="003C19E7">
        <w:t xml:space="preserve"> </w:t>
      </w:r>
      <w:r w:rsidRPr="003C19E7">
        <w:t xml:space="preserve">the </w:t>
      </w:r>
      <w:r w:rsidR="008655B8" w:rsidRPr="00672CF3">
        <w:t>lift and change facilities</w:t>
      </w:r>
      <w:r>
        <w:t xml:space="preserve"> they</w:t>
      </w:r>
      <w:r w:rsidR="00E418A7">
        <w:t xml:space="preserve"> had</w:t>
      </w:r>
      <w:r>
        <w:t xml:space="preserve"> installed or</w:t>
      </w:r>
      <w:r w:rsidR="008655B8" w:rsidRPr="00672CF3">
        <w:t xml:space="preserve"> were planning to </w:t>
      </w:r>
      <w:r w:rsidR="00E418A7">
        <w:t>in</w:t>
      </w:r>
      <w:r w:rsidR="00ED5047">
        <w:t>s</w:t>
      </w:r>
      <w:r w:rsidR="00E418A7">
        <w:t>tall</w:t>
      </w:r>
      <w:r w:rsidR="008655B8" w:rsidRPr="00672CF3">
        <w:t xml:space="preserve">. </w:t>
      </w:r>
    </w:p>
    <w:p w14:paraId="0D9D4136" w14:textId="441CE519" w:rsidR="008655B8" w:rsidRPr="00672CF3" w:rsidRDefault="008655B8" w:rsidP="003C19E7">
      <w:pPr>
        <w:spacing w:line="276" w:lineRule="auto"/>
      </w:pPr>
      <w:r w:rsidRPr="00672CF3">
        <w:t xml:space="preserve">One council was able to secure funding </w:t>
      </w:r>
      <w:r w:rsidR="004468BE">
        <w:t xml:space="preserve">for this </w:t>
      </w:r>
      <w:r w:rsidRPr="00672CF3">
        <w:t>by using a personal example of the challenges faced by the family of someone working in council.</w:t>
      </w:r>
      <w:r w:rsidR="004468BE">
        <w:t xml:space="preserve"> </w:t>
      </w:r>
      <w:r w:rsidRPr="00672CF3">
        <w:t>Lift and change facilities are an example of inclusive design that is not required by compliance</w:t>
      </w:r>
      <w:r w:rsidR="004468BE">
        <w:t xml:space="preserve">, and it was felt that </w:t>
      </w:r>
      <w:r w:rsidRPr="00672CF3">
        <w:t xml:space="preserve">disability advocates </w:t>
      </w:r>
      <w:r>
        <w:t xml:space="preserve">can </w:t>
      </w:r>
      <w:r w:rsidR="004468BE">
        <w:t>play a role in</w:t>
      </w:r>
      <w:r>
        <w:t xml:space="preserve"> influenc</w:t>
      </w:r>
      <w:r w:rsidR="004468BE">
        <w:t>ing</w:t>
      </w:r>
      <w:r w:rsidRPr="00672CF3">
        <w:t xml:space="preserve"> designers </w:t>
      </w:r>
      <w:r>
        <w:t xml:space="preserve">to </w:t>
      </w:r>
      <w:r w:rsidRPr="00672CF3">
        <w:t xml:space="preserve">work towards higher standards of inclusivity than </w:t>
      </w:r>
      <w:r>
        <w:t>the levels</w:t>
      </w:r>
      <w:r w:rsidRPr="00672CF3">
        <w:t xml:space="preserve"> required </w:t>
      </w:r>
      <w:r>
        <w:t xml:space="preserve">to achieve </w:t>
      </w:r>
      <w:r w:rsidRPr="00672CF3">
        <w:t>compliance.</w:t>
      </w:r>
    </w:p>
    <w:p w14:paraId="5E7D8F16" w14:textId="265328BA" w:rsidR="003C19E7" w:rsidRDefault="008655B8" w:rsidP="003C19E7">
      <w:pPr>
        <w:spacing w:line="276" w:lineRule="auto"/>
      </w:pPr>
      <w:r w:rsidRPr="00672CF3">
        <w:t xml:space="preserve">The challenges that councils faced with funding </w:t>
      </w:r>
      <w:r w:rsidR="00D959C8">
        <w:t xml:space="preserve">for infrastructure actions </w:t>
      </w:r>
      <w:r w:rsidRPr="00672CF3">
        <w:t>w</w:t>
      </w:r>
      <w:r w:rsidR="00D959C8">
        <w:t>ere</w:t>
      </w:r>
      <w:r w:rsidRPr="00672CF3">
        <w:t xml:space="preserve"> widely acknowledged</w:t>
      </w:r>
      <w:r w:rsidR="00D959C8">
        <w:t xml:space="preserve"> in the qualitative interviews</w:t>
      </w:r>
      <w:r w:rsidRPr="00672CF3">
        <w:t xml:space="preserve">. Some council </w:t>
      </w:r>
      <w:r w:rsidR="00D959C8">
        <w:t>representatives noted that their council was a</w:t>
      </w:r>
      <w:r w:rsidRPr="00672CF3">
        <w:t xml:space="preserve">ble to access partial grant </w:t>
      </w:r>
      <w:r w:rsidRPr="00672CF3">
        <w:lastRenderedPageBreak/>
        <w:t xml:space="preserve">funding through </w:t>
      </w:r>
      <w:r w:rsidR="00603171">
        <w:t>FACS</w:t>
      </w:r>
      <w:r w:rsidRPr="00672CF3">
        <w:t xml:space="preserve"> to install lift and change facilities</w:t>
      </w:r>
      <w:r w:rsidR="00D959C8">
        <w:t xml:space="preserve">, which was critical for this action to be realised, as the </w:t>
      </w:r>
      <w:r w:rsidRPr="00672CF3">
        <w:t xml:space="preserve">cost </w:t>
      </w:r>
      <w:r w:rsidR="00D959C8">
        <w:t xml:space="preserve">is </w:t>
      </w:r>
      <w:r w:rsidRPr="00672CF3">
        <w:t>around $80,000</w:t>
      </w:r>
      <w:r w:rsidR="00D959C8">
        <w:t>, which for many councils is</w:t>
      </w:r>
      <w:r w:rsidRPr="00672CF3">
        <w:t xml:space="preserve"> prohibitive. </w:t>
      </w:r>
    </w:p>
    <w:p w14:paraId="62A80D19" w14:textId="3DAFAC08" w:rsidR="003C19E7" w:rsidRDefault="001831F5" w:rsidP="003C19E7">
      <w:pPr>
        <w:spacing w:line="276" w:lineRule="auto"/>
        <w:rPr>
          <w:bCs/>
          <w:iCs/>
        </w:rPr>
      </w:pPr>
      <w:r w:rsidRPr="00672CF3">
        <w:t xml:space="preserve">Improving the accessibility of </w:t>
      </w:r>
      <w:r>
        <w:t xml:space="preserve">community </w:t>
      </w:r>
      <w:r w:rsidRPr="00672CF3">
        <w:t xml:space="preserve">events was </w:t>
      </w:r>
      <w:r>
        <w:t xml:space="preserve">a key action for </w:t>
      </w:r>
      <w:r w:rsidRPr="00672CF3">
        <w:t>improv</w:t>
      </w:r>
      <w:r>
        <w:t>ing</w:t>
      </w:r>
      <w:r w:rsidRPr="00672CF3">
        <w:t xml:space="preserve"> disability </w:t>
      </w:r>
      <w:r w:rsidR="00377D99" w:rsidRPr="00672CF3">
        <w:t>inclusion</w:t>
      </w:r>
      <w:r w:rsidR="00377D99">
        <w:t xml:space="preserve"> and</w:t>
      </w:r>
      <w:r>
        <w:t xml:space="preserve"> was identified in 103 DIAPS. The most common actions within this domain included partnering with community organisations to support inclusive community events (identified in 76 DIAPs), and changing promotional materials to use inclusive imagery, where </w:t>
      </w:r>
      <w:r w:rsidRPr="00672CF3">
        <w:t>people with disabilities were regularly featured on marketing and event posters</w:t>
      </w:r>
      <w:r>
        <w:t xml:space="preserve"> (identified in 47 DIAPs) </w:t>
      </w:r>
      <w:r w:rsidRPr="00672CF3">
        <w:rPr>
          <w:bCs/>
          <w:iCs/>
        </w:rPr>
        <w:t>(</w:t>
      </w:r>
      <w:hyperlink w:anchor="_Appendix_1:_Document" w:history="1">
        <w:r w:rsidRPr="00232D5D">
          <w:rPr>
            <w:rStyle w:val="Hyperlink"/>
            <w:bCs/>
            <w:iCs/>
          </w:rPr>
          <w:t>Appendix 1</w:t>
        </w:r>
      </w:hyperlink>
      <w:r w:rsidRPr="00672CF3">
        <w:rPr>
          <w:bCs/>
          <w:iCs/>
        </w:rPr>
        <w:t>).</w:t>
      </w:r>
    </w:p>
    <w:p w14:paraId="2A48BE0D" w14:textId="77777777" w:rsidR="003C19E7" w:rsidRDefault="001831F5" w:rsidP="003C19E7">
      <w:pPr>
        <w:spacing w:line="276" w:lineRule="auto"/>
      </w:pPr>
      <w:r>
        <w:t>The qualitative interview</w:t>
      </w:r>
      <w:r w:rsidR="002203CD">
        <w:t>s</w:t>
      </w:r>
      <w:r>
        <w:t xml:space="preserve"> </w:t>
      </w:r>
      <w:r w:rsidR="002203CD">
        <w:t>noted</w:t>
      </w:r>
      <w:r>
        <w:t xml:space="preserve"> that </w:t>
      </w:r>
      <w:r w:rsidRPr="00672CF3">
        <w:t>consideration</w:t>
      </w:r>
      <w:r w:rsidR="002203CD">
        <w:t xml:space="preserve"> of accessibility </w:t>
      </w:r>
      <w:r w:rsidRPr="00672CF3">
        <w:t xml:space="preserve">for people with disability in event planning and organisation is an important way </w:t>
      </w:r>
      <w:r w:rsidR="002203CD">
        <w:t>to</w:t>
      </w:r>
      <w:r w:rsidRPr="00672CF3">
        <w:t xml:space="preserve"> promot</w:t>
      </w:r>
      <w:r w:rsidR="002203CD">
        <w:t xml:space="preserve">e </w:t>
      </w:r>
      <w:r w:rsidR="002203CD" w:rsidRPr="00672CF3">
        <w:t>inclusion and</w:t>
      </w:r>
      <w:r w:rsidRPr="00672CF3">
        <w:t xml:space="preserve"> will likely assist people with disabilities and carers to more fully participate in public events</w:t>
      </w:r>
      <w:r>
        <w:t>. For example, t</w:t>
      </w:r>
      <w:r w:rsidRPr="00672CF3">
        <w:t xml:space="preserve">he Inner West Council has </w:t>
      </w:r>
      <w:r>
        <w:t xml:space="preserve">initiated </w:t>
      </w:r>
      <w:r w:rsidRPr="00672CF3">
        <w:t xml:space="preserve">a partnership project to provide event tents so that people with disability can take a break and then enjoy festivals for a longer period. </w:t>
      </w:r>
    </w:p>
    <w:p w14:paraId="56577943" w14:textId="77777777" w:rsidR="003C19E7" w:rsidRDefault="002203CD" w:rsidP="003C19E7">
      <w:pPr>
        <w:spacing w:line="276" w:lineRule="auto"/>
      </w:pPr>
      <w:r w:rsidRPr="00672CF3">
        <w:t>In one council, communication</w:t>
      </w:r>
      <w:r>
        <w:t xml:space="preserve"> approaches</w:t>
      </w:r>
      <w:r w:rsidRPr="00672CF3">
        <w:t xml:space="preserve"> had changed to include pictures of people with disabilities in event marketing (not just for disability focused events) to demonstrate that inclusion had been considered and to increase visibility of people with disabilities.</w:t>
      </w:r>
    </w:p>
    <w:p w14:paraId="60E02195" w14:textId="77777777" w:rsidR="003C19E7" w:rsidRDefault="00672CF3" w:rsidP="003C19E7">
      <w:pPr>
        <w:spacing w:line="276" w:lineRule="auto"/>
      </w:pPr>
      <w:r w:rsidRPr="00672CF3">
        <w:t xml:space="preserve">One area of focus raised by several interviewees was providing information regarding </w:t>
      </w:r>
      <w:r w:rsidR="002857AF">
        <w:t xml:space="preserve">the location of accessible </w:t>
      </w:r>
      <w:r w:rsidRPr="00672CF3">
        <w:t>services (</w:t>
      </w:r>
      <w:r w:rsidR="002857AF">
        <w:t>such as</w:t>
      </w:r>
      <w:r w:rsidRPr="00672CF3">
        <w:t xml:space="preserve"> which parks had accessible toilets, pathways </w:t>
      </w:r>
      <w:r w:rsidR="00DD6E15">
        <w:t>and so on).</w:t>
      </w:r>
      <w:r w:rsidRPr="00672CF3">
        <w:t xml:space="preserve"> This information is important because it allows people with disabilities and their carers to plan ahead and feel </w:t>
      </w:r>
      <w:r w:rsidR="00DD6E15">
        <w:t>confident they can access the services they need</w:t>
      </w:r>
      <w:r w:rsidRPr="00672CF3">
        <w:t>.</w:t>
      </w:r>
    </w:p>
    <w:p w14:paraId="0B4DF66D" w14:textId="47C63877" w:rsidR="003C19E7" w:rsidRDefault="00DD6E15" w:rsidP="003C19E7">
      <w:pPr>
        <w:spacing w:line="276" w:lineRule="auto"/>
      </w:pPr>
      <w:r>
        <w:t>Making this information available is particularly important</w:t>
      </w:r>
      <w:r w:rsidR="00672CF3" w:rsidRPr="00672CF3">
        <w:t xml:space="preserve"> </w:t>
      </w:r>
      <w:r>
        <w:t>at the local council level</w:t>
      </w:r>
      <w:r w:rsidR="00672CF3" w:rsidRPr="00672CF3">
        <w:t>, where funding constraints sometimes limit the scope of accessibility upgrades (particularly retrofits). Improving the provision of accessibility information was an action point found in 115 of the council DIAPs we reviewed (</w:t>
      </w:r>
      <w:hyperlink w:anchor="_Appendix_1:_Document" w:history="1">
        <w:r w:rsidR="00672CF3" w:rsidRPr="003442B0">
          <w:rPr>
            <w:rStyle w:val="Hyperlink"/>
          </w:rPr>
          <w:t>Appendix 1</w:t>
        </w:r>
      </w:hyperlink>
      <w:r w:rsidR="00672CF3" w:rsidRPr="00672CF3">
        <w:t>). This indicates that</w:t>
      </w:r>
      <w:r>
        <w:t>,</w:t>
      </w:r>
      <w:r w:rsidR="00672CF3" w:rsidRPr="00672CF3">
        <w:t xml:space="preserve"> almost across the board, councils are working towards better (clearer and/or more comprehensive) information on what services are available to people with disability throughout the council area.</w:t>
      </w:r>
      <w:bookmarkStart w:id="107" w:name="_Toc1389422"/>
    </w:p>
    <w:p w14:paraId="19E52CD1" w14:textId="77777777" w:rsidR="003C19E7" w:rsidRDefault="00672CF3" w:rsidP="001030F2">
      <w:pPr>
        <w:pStyle w:val="Heading6"/>
      </w:pPr>
      <w:r w:rsidRPr="00672CF3">
        <w:t>Systems and processes</w:t>
      </w:r>
      <w:bookmarkEnd w:id="107"/>
    </w:p>
    <w:p w14:paraId="7BC9875E" w14:textId="0ADC3395" w:rsidR="001030F2" w:rsidRDefault="002203CD" w:rsidP="001030F2">
      <w:pPr>
        <w:spacing w:line="276" w:lineRule="auto"/>
      </w:pPr>
      <w:r w:rsidRPr="00672CF3">
        <w:t>Many councils discussed the importance of language accessibility</w:t>
      </w:r>
      <w:r>
        <w:t xml:space="preserve"> as a means </w:t>
      </w:r>
      <w:r w:rsidR="004468BE">
        <w:t>of</w:t>
      </w:r>
      <w:r>
        <w:t xml:space="preserve"> making community activities and facilities more accessible and inclusive</w:t>
      </w:r>
      <w:r w:rsidRPr="00672CF3">
        <w:t xml:space="preserve">. Offering training for staff so that they could produce more documents in easy English was a priority for most councils. Many of the representatives </w:t>
      </w:r>
      <w:r w:rsidR="004468BE">
        <w:t>interviewed</w:t>
      </w:r>
      <w:r w:rsidRPr="00672CF3">
        <w:t xml:space="preserve"> had produced easy English versions of their </w:t>
      </w:r>
      <w:r w:rsidR="00B41EFF" w:rsidRPr="00672CF3">
        <w:t>DIAPs and</w:t>
      </w:r>
      <w:r w:rsidRPr="00672CF3">
        <w:t xml:space="preserve"> had made electronic versions of their DIAPs compatible with text</w:t>
      </w:r>
      <w:r>
        <w:t>-</w:t>
      </w:r>
      <w:r w:rsidRPr="00672CF3">
        <w:t>to</w:t>
      </w:r>
      <w:r>
        <w:t>-</w:t>
      </w:r>
      <w:r w:rsidRPr="00672CF3">
        <w:t>speech format for people with vision impairment.</w:t>
      </w:r>
    </w:p>
    <w:p w14:paraId="0688E2F3" w14:textId="7D6A2E48" w:rsidR="001030F2" w:rsidRDefault="002203CD" w:rsidP="001030F2">
      <w:pPr>
        <w:spacing w:line="276" w:lineRule="auto"/>
      </w:pPr>
      <w:r w:rsidRPr="00672CF3">
        <w:t xml:space="preserve">Another council </w:t>
      </w:r>
      <w:r>
        <w:t xml:space="preserve">used easy English in </w:t>
      </w:r>
      <w:r w:rsidRPr="00672CF3">
        <w:t>consultation process</w:t>
      </w:r>
      <w:r w:rsidR="004468BE">
        <w:t>es</w:t>
      </w:r>
      <w:r w:rsidRPr="00672CF3">
        <w:t xml:space="preserve"> </w:t>
      </w:r>
      <w:r>
        <w:t>for developments and council plans. Posters</w:t>
      </w:r>
      <w:r w:rsidRPr="00672CF3">
        <w:t xml:space="preserve"> displayed in public spaces (such as the library) had space for simple feedback to be given (i.e. </w:t>
      </w:r>
      <w:r w:rsidRPr="00694A45">
        <w:rPr>
          <w:i/>
        </w:rPr>
        <w:t>yes, I agree with this proposal</w:t>
      </w:r>
      <w:r>
        <w:t xml:space="preserve"> or </w:t>
      </w:r>
      <w:r w:rsidRPr="00694A45">
        <w:rPr>
          <w:i/>
        </w:rPr>
        <w:t>no I do not support the proposal</w:t>
      </w:r>
      <w:r w:rsidRPr="00672CF3">
        <w:t xml:space="preserve">). </w:t>
      </w:r>
      <w:r>
        <w:t>T</w:t>
      </w:r>
      <w:r w:rsidRPr="00672CF3">
        <w:t>hese posters had previously been produced in more formal academic writing, so they may have been inaccessible to a large section of the population. This change in language made communication easier</w:t>
      </w:r>
      <w:r>
        <w:t>,</w:t>
      </w:r>
      <w:r w:rsidRPr="00672CF3">
        <w:t xml:space="preserve"> not just for people with disability, </w:t>
      </w:r>
      <w:r w:rsidR="006F1F80">
        <w:t xml:space="preserve">but for many people with lower literacy skills in the community. </w:t>
      </w:r>
    </w:p>
    <w:p w14:paraId="399EE8D5" w14:textId="77777777" w:rsidR="001030F2" w:rsidRDefault="002203CD" w:rsidP="001030F2">
      <w:pPr>
        <w:spacing w:line="276" w:lineRule="auto"/>
      </w:pPr>
      <w:r w:rsidRPr="00672CF3">
        <w:t xml:space="preserve">Most councils were planning improvements to their websites to meet accessibility compliance standards. </w:t>
      </w:r>
      <w:r>
        <w:t>This</w:t>
      </w:r>
      <w:r w:rsidRPr="00672CF3">
        <w:t xml:space="preserve"> theme emerg</w:t>
      </w:r>
      <w:r>
        <w:t>ed</w:t>
      </w:r>
      <w:r w:rsidRPr="00672CF3">
        <w:t xml:space="preserve"> </w:t>
      </w:r>
      <w:r>
        <w:t>in</w:t>
      </w:r>
      <w:r w:rsidRPr="00672CF3">
        <w:t xml:space="preserve"> our interviews with council representatives and also </w:t>
      </w:r>
      <w:r>
        <w:t>in</w:t>
      </w:r>
      <w:r w:rsidRPr="00672CF3">
        <w:t xml:space="preserve"> the review of the council </w:t>
      </w:r>
      <w:r>
        <w:t>DIAPs</w:t>
      </w:r>
      <w:r w:rsidRPr="00672CF3">
        <w:t>; 112 councils had actioned improving document accessibility (i.e. creating more documents in easy English) or updating their website to include accessibility compliance. Inclusive website design involves changes to the placement of information on the page, so that the text makes sense to someone working with an electronic reader or other assistive technolog</w:t>
      </w:r>
      <w:r>
        <w:t>ies.</w:t>
      </w:r>
      <w:r w:rsidRPr="00672CF3" w:rsidDel="00DD6E15">
        <w:t xml:space="preserve"> </w:t>
      </w:r>
      <w:r w:rsidRPr="00672CF3">
        <w:t xml:space="preserve">Many councils that we interviewed had sent staff </w:t>
      </w:r>
      <w:r>
        <w:lastRenderedPageBreak/>
        <w:t xml:space="preserve">on specific </w:t>
      </w:r>
      <w:r w:rsidRPr="00672CF3">
        <w:t>training</w:t>
      </w:r>
      <w:r>
        <w:t xml:space="preserve"> courses on website accessibility</w:t>
      </w:r>
      <w:r w:rsidRPr="00672CF3">
        <w:t>, so councils would have capacity in-house to create reader-compatible websites for those with vision impairment.</w:t>
      </w:r>
    </w:p>
    <w:p w14:paraId="0739A2EA" w14:textId="77777777" w:rsidR="001030F2" w:rsidRDefault="00672CF3" w:rsidP="001030F2">
      <w:pPr>
        <w:spacing w:line="276" w:lineRule="auto"/>
      </w:pPr>
      <w:r w:rsidRPr="00672CF3">
        <w:t xml:space="preserve">Changes made to systems and processes in </w:t>
      </w:r>
      <w:r w:rsidR="004468BE">
        <w:t xml:space="preserve">the </w:t>
      </w:r>
      <w:r w:rsidRPr="00672CF3">
        <w:t>council</w:t>
      </w:r>
      <w:r w:rsidR="004468BE">
        <w:t>s</w:t>
      </w:r>
      <w:r w:rsidRPr="00672CF3">
        <w:t>, such as updating accessibility planning guidelines or improving website accessibility, were seen as positive long-term changes</w:t>
      </w:r>
      <w:r w:rsidR="00127923">
        <w:t xml:space="preserve"> that were improving inclusion and accessibility </w:t>
      </w:r>
      <w:r w:rsidR="00D959C8">
        <w:t>immediately</w:t>
      </w:r>
      <w:r w:rsidR="00127923">
        <w:t xml:space="preserve">, </w:t>
      </w:r>
      <w:r w:rsidR="00D959C8">
        <w:t xml:space="preserve">as well as </w:t>
      </w:r>
      <w:r w:rsidR="00127923">
        <w:t xml:space="preserve">ensuring </w:t>
      </w:r>
      <w:r w:rsidRPr="00672CF3">
        <w:t>inclusion would be considered in future projects.</w:t>
      </w:r>
    </w:p>
    <w:p w14:paraId="37AA747E" w14:textId="77777777" w:rsidR="001030F2" w:rsidRDefault="00672CF3" w:rsidP="001030F2">
      <w:pPr>
        <w:spacing w:line="276" w:lineRule="auto"/>
        <w:ind w:left="720"/>
        <w:rPr>
          <w:i/>
        </w:rPr>
      </w:pPr>
      <w:r w:rsidRPr="001030F2">
        <w:rPr>
          <w:i/>
        </w:rPr>
        <w:t>“…through this process each part of the council has actually gotten so much better at considering access and inclusion at the beginning of their processes.”</w:t>
      </w:r>
    </w:p>
    <w:p w14:paraId="220792BA" w14:textId="77777777" w:rsidR="001030F2" w:rsidRDefault="00672CF3" w:rsidP="001030F2">
      <w:pPr>
        <w:spacing w:line="276" w:lineRule="auto"/>
      </w:pPr>
      <w:r w:rsidRPr="00672CF3">
        <w:t xml:space="preserve">Working across divisions seemed to be </w:t>
      </w:r>
      <w:r w:rsidR="00B003FA">
        <w:t xml:space="preserve">most </w:t>
      </w:r>
      <w:r w:rsidRPr="00672CF3">
        <w:t xml:space="preserve">effective </w:t>
      </w:r>
      <w:r w:rsidR="00B003FA">
        <w:t>at</w:t>
      </w:r>
      <w:r w:rsidRPr="00672CF3">
        <w:t xml:space="preserve"> </w:t>
      </w:r>
      <w:r w:rsidR="00B003FA" w:rsidRPr="00672CF3">
        <w:t>creat</w:t>
      </w:r>
      <w:r w:rsidR="00B003FA">
        <w:t>ing</w:t>
      </w:r>
      <w:r w:rsidR="00B003FA" w:rsidRPr="00672CF3">
        <w:t xml:space="preserve"> </w:t>
      </w:r>
      <w:r w:rsidRPr="00672CF3">
        <w:t xml:space="preserve">lasting change by updating compliance standards, </w:t>
      </w:r>
      <w:r w:rsidR="00B003FA" w:rsidRPr="00672CF3">
        <w:t>polic</w:t>
      </w:r>
      <w:r w:rsidR="00B003FA">
        <w:t>ies</w:t>
      </w:r>
      <w:r w:rsidRPr="00672CF3">
        <w:t xml:space="preserve">, guidelines and procedures. Many councils mentioned the importance of having the DIAP tied to </w:t>
      </w:r>
      <w:r w:rsidR="00B003FA">
        <w:t>its</w:t>
      </w:r>
      <w:r w:rsidR="00B003FA" w:rsidRPr="00672CF3">
        <w:t xml:space="preserve"> </w:t>
      </w:r>
      <w:r w:rsidR="00FA1D10">
        <w:t>IP&amp;R</w:t>
      </w:r>
      <w:r w:rsidRPr="00672CF3">
        <w:t xml:space="preserve"> framework as a means of driving implementation and holding different areas of council responsible for inclusivity goals and actions.</w:t>
      </w:r>
    </w:p>
    <w:p w14:paraId="18163289" w14:textId="77777777" w:rsidR="001030F2" w:rsidRPr="00C61E1B" w:rsidRDefault="00672CF3" w:rsidP="00C61E1B">
      <w:pPr>
        <w:spacing w:line="276" w:lineRule="auto"/>
        <w:ind w:left="720"/>
        <w:rPr>
          <w:i/>
        </w:rPr>
      </w:pPr>
      <w:r w:rsidRPr="00C61E1B">
        <w:rPr>
          <w:i/>
        </w:rPr>
        <w:t>“I think there is a level of embeddedness now, I don’t think it would ever go back to non-inclusion, I think people basically in key positions have just accepted that this is it and it’s not negotiable</w:t>
      </w:r>
      <w:r w:rsidR="005E49C1" w:rsidRPr="00C61E1B">
        <w:rPr>
          <w:i/>
        </w:rPr>
        <w:t>.</w:t>
      </w:r>
      <w:r w:rsidRPr="00C61E1B">
        <w:rPr>
          <w:i/>
        </w:rPr>
        <w:t>”</w:t>
      </w:r>
    </w:p>
    <w:p w14:paraId="4196B963" w14:textId="0565B1D5" w:rsidR="001030F2" w:rsidRDefault="00672CF3" w:rsidP="001030F2">
      <w:pPr>
        <w:spacing w:line="276" w:lineRule="auto"/>
      </w:pPr>
      <w:r w:rsidRPr="00672CF3">
        <w:t xml:space="preserve">In terms of embeddedness, </w:t>
      </w:r>
      <w:r w:rsidR="001831F5">
        <w:t>the</w:t>
      </w:r>
      <w:r w:rsidRPr="00672CF3">
        <w:t xml:space="preserve"> survey (</w:t>
      </w:r>
      <w:hyperlink w:anchor="_Appendix_4:_Survey" w:history="1">
        <w:r w:rsidRPr="003442B0">
          <w:rPr>
            <w:rStyle w:val="Hyperlink"/>
          </w:rPr>
          <w:t xml:space="preserve">Appendix </w:t>
        </w:r>
        <w:r w:rsidR="003442B0" w:rsidRPr="003442B0">
          <w:rPr>
            <w:rStyle w:val="Hyperlink"/>
          </w:rPr>
          <w:t>4</w:t>
        </w:r>
      </w:hyperlink>
      <w:r w:rsidRPr="00672CF3">
        <w:t>, question 8) also found that 4</w:t>
      </w:r>
      <w:r w:rsidR="001831F5">
        <w:t>9</w:t>
      </w:r>
      <w:r w:rsidRPr="00672CF3">
        <w:t xml:space="preserve">% of councils believed their council had embedded disability inclusion activities in </w:t>
      </w:r>
      <w:r w:rsidR="005E49C1" w:rsidRPr="00672CF3">
        <w:t>business</w:t>
      </w:r>
      <w:r w:rsidR="00C93F65">
        <w:t xml:space="preserve"> </w:t>
      </w:r>
      <w:r w:rsidR="005E49C1" w:rsidRPr="00672CF3">
        <w:t>as</w:t>
      </w:r>
      <w:r w:rsidR="00C93F65">
        <w:t xml:space="preserve"> </w:t>
      </w:r>
      <w:r w:rsidRPr="00672CF3">
        <w:t>usual (to a great or moderate extent).</w:t>
      </w:r>
    </w:p>
    <w:p w14:paraId="260802CE" w14:textId="27157042" w:rsidR="001030F2" w:rsidRDefault="00672CF3" w:rsidP="001030F2">
      <w:pPr>
        <w:spacing w:line="276" w:lineRule="auto"/>
      </w:pPr>
      <w:r w:rsidRPr="00672CF3">
        <w:t xml:space="preserve">Some councils discussed success stories of when inclusive design had been integrated into normal protocol. This meant that </w:t>
      </w:r>
      <w:r w:rsidR="000F6EB0" w:rsidRPr="00672CF3">
        <w:t>d</w:t>
      </w:r>
      <w:r w:rsidR="000F6EB0">
        <w:t>ivision</w:t>
      </w:r>
      <w:r w:rsidR="000F6EB0" w:rsidRPr="00672CF3">
        <w:t xml:space="preserve">s </w:t>
      </w:r>
      <w:r w:rsidR="005E49C1">
        <w:t xml:space="preserve">within the council </w:t>
      </w:r>
      <w:r w:rsidRPr="00672CF3">
        <w:t xml:space="preserve">would </w:t>
      </w:r>
      <w:r w:rsidR="000F6EB0">
        <w:t>directly approach the</w:t>
      </w:r>
      <w:r w:rsidRPr="00672CF3">
        <w:t xml:space="preserve"> DIAP representative before starting a project to </w:t>
      </w:r>
      <w:r w:rsidR="000F6EB0">
        <w:t>identify opportunities</w:t>
      </w:r>
      <w:r w:rsidRPr="00672CF3">
        <w:t xml:space="preserve"> to improve </w:t>
      </w:r>
      <w:r w:rsidR="005E49C1" w:rsidRPr="00672CF3">
        <w:t>inclus</w:t>
      </w:r>
      <w:r w:rsidR="005E49C1">
        <w:t>ion</w:t>
      </w:r>
      <w:r w:rsidRPr="00672CF3">
        <w:t xml:space="preserve">. This was often tied to the DIAP being brought into the IP&amp;R framework, which </w:t>
      </w:r>
      <w:r w:rsidR="005E49C1">
        <w:t>positioned</w:t>
      </w:r>
      <w:r w:rsidR="005E49C1" w:rsidRPr="00672CF3">
        <w:t xml:space="preserve"> </w:t>
      </w:r>
      <w:r w:rsidRPr="00672CF3">
        <w:t xml:space="preserve">responsibility </w:t>
      </w:r>
      <w:r w:rsidR="005E49C1">
        <w:t>for</w:t>
      </w:r>
      <w:r w:rsidR="00685BE8">
        <w:t xml:space="preserve"> </w:t>
      </w:r>
      <w:r w:rsidRPr="00672CF3">
        <w:t xml:space="preserve">reporting and following up on commitments </w:t>
      </w:r>
      <w:r w:rsidR="005E49C1">
        <w:t xml:space="preserve">with </w:t>
      </w:r>
      <w:r w:rsidR="00685BE8">
        <w:t>several position-holders</w:t>
      </w:r>
      <w:r w:rsidRPr="00672CF3">
        <w:t xml:space="preserve"> within council. </w:t>
      </w:r>
      <w:r w:rsidR="005E49C1">
        <w:t>Our a</w:t>
      </w:r>
      <w:r w:rsidRPr="00672CF3">
        <w:t xml:space="preserve">nalysis of </w:t>
      </w:r>
      <w:r w:rsidR="00682AAD">
        <w:t>D</w:t>
      </w:r>
      <w:r w:rsidRPr="00672CF3">
        <w:t xml:space="preserve">isability </w:t>
      </w:r>
      <w:r w:rsidR="00682AAD">
        <w:t>I</w:t>
      </w:r>
      <w:r w:rsidRPr="00672CF3">
        <w:t xml:space="preserve">nclusion </w:t>
      </w:r>
      <w:r w:rsidR="00682AAD">
        <w:t>A</w:t>
      </w:r>
      <w:r w:rsidRPr="00672CF3">
        <w:t xml:space="preserve">ction </w:t>
      </w:r>
      <w:r w:rsidR="00682AAD">
        <w:t>P</w:t>
      </w:r>
      <w:r w:rsidRPr="00672CF3">
        <w:t>lans (</w:t>
      </w:r>
      <w:hyperlink w:anchor="_Appendix_1:_Document" w:history="1">
        <w:r w:rsidRPr="003442B0">
          <w:rPr>
            <w:rStyle w:val="Hyperlink"/>
          </w:rPr>
          <w:t>Appendix 1</w:t>
        </w:r>
      </w:hyperlink>
      <w:r w:rsidRPr="00672CF3">
        <w:t>) revealed that almost all councils had evaluation frameworks in place for their DIAP actions, or had used IP&amp;R structures already in place to follow through on the DIAP actions (</w:t>
      </w:r>
      <w:r w:rsidR="005D612D">
        <w:t>n=</w:t>
      </w:r>
      <w:r w:rsidRPr="00672CF3">
        <w:t>103).</w:t>
      </w:r>
    </w:p>
    <w:p w14:paraId="6A27D596" w14:textId="77777777" w:rsidR="001030F2" w:rsidRDefault="00672CF3" w:rsidP="001030F2">
      <w:pPr>
        <w:spacing w:line="276" w:lineRule="auto"/>
      </w:pPr>
      <w:r w:rsidRPr="00672CF3">
        <w:t xml:space="preserve">Embedding inclusion in all work, specifically at the design stage of council projects, necessitates the upskilling of key staff across the organisation. Some councils used their </w:t>
      </w:r>
      <w:r w:rsidR="005E49C1">
        <w:t>a</w:t>
      </w:r>
      <w:r w:rsidR="005E49C1" w:rsidRPr="00672CF3">
        <w:t xml:space="preserve">ccess </w:t>
      </w:r>
      <w:r w:rsidR="005E49C1">
        <w:t>c</w:t>
      </w:r>
      <w:r w:rsidR="005E49C1" w:rsidRPr="00672CF3">
        <w:t xml:space="preserve">ommittee </w:t>
      </w:r>
      <w:r w:rsidRPr="00672CF3">
        <w:t>to help different divisions (and employees with engineering and planning backgrounds) to understand what was needed to create inclusive spaces for all people.</w:t>
      </w:r>
    </w:p>
    <w:p w14:paraId="37968606" w14:textId="77777777" w:rsidR="001030F2" w:rsidRDefault="00672CF3" w:rsidP="001030F2">
      <w:pPr>
        <w:spacing w:line="276" w:lineRule="auto"/>
      </w:pPr>
      <w:r w:rsidRPr="00672CF3">
        <w:t>Disability inclusion for the engineer, design and construction teams in council is not new, as these teams are already required to meet compliance. However, in some situations</w:t>
      </w:r>
      <w:r w:rsidR="0023083F">
        <w:t>,</w:t>
      </w:r>
      <w:r w:rsidRPr="00672CF3">
        <w:t xml:space="preserve"> compliance is </w:t>
      </w:r>
      <w:r w:rsidR="000F6EB0">
        <w:t>a starting point and inclusion requires additional effort and consideration.</w:t>
      </w:r>
    </w:p>
    <w:p w14:paraId="3410F4C8" w14:textId="77777777" w:rsidR="001030F2" w:rsidRDefault="00462A2F" w:rsidP="001030F2">
      <w:pPr>
        <w:pStyle w:val="Heading6"/>
      </w:pPr>
      <w:r w:rsidRPr="00672CF3">
        <w:t>Employment</w:t>
      </w:r>
    </w:p>
    <w:p w14:paraId="6459AD73" w14:textId="77777777" w:rsidR="001030F2" w:rsidRDefault="00462A2F" w:rsidP="001030F2">
      <w:pPr>
        <w:spacing w:line="276" w:lineRule="auto"/>
      </w:pPr>
      <w:r w:rsidRPr="00672CF3">
        <w:t>All councils felt that disability inclusion in employment, particularly internally, was one of the more significant challenges of the DIAP, where they had made the least progress.</w:t>
      </w:r>
    </w:p>
    <w:p w14:paraId="24CA3345" w14:textId="77777777" w:rsidR="001030F2" w:rsidRDefault="00053A96" w:rsidP="001030F2">
      <w:pPr>
        <w:spacing w:line="276" w:lineRule="auto"/>
      </w:pPr>
      <w:r w:rsidRPr="00672CF3">
        <w:t xml:space="preserve">Disability inclusion in employment is arguably less of a ‘low hanging fruit’ and requires deeper organisational and systemic change. </w:t>
      </w:r>
      <w:r>
        <w:t>C</w:t>
      </w:r>
      <w:r w:rsidR="00462A2F" w:rsidRPr="00672CF3">
        <w:t>hanges to hiring and management systems to encourage applicants with disabilities were cited as the main barrier to creating this change.</w:t>
      </w:r>
    </w:p>
    <w:p w14:paraId="789540CA" w14:textId="440E957B" w:rsidR="001030F2" w:rsidRDefault="00447600" w:rsidP="001030F2">
      <w:pPr>
        <w:spacing w:line="276" w:lineRule="auto"/>
      </w:pPr>
      <w:r w:rsidRPr="00672CF3">
        <w:t>Indeed, many councils reported that the complexity of disability inclusion issues was a challenge in their work. One of our interviewees discussed the problem that although disability inclusion may appear at first glance to be a very intuitive problem to solve, the reality is that it is far more complex. Some interviewees indicated that they thought their backgrounds in aged care or social work helped them in their role working on the DIAP, and that those with human services backgrounds and/or professional qualifications would be best suited to the roles</w:t>
      </w:r>
      <w:r w:rsidR="006F1F80">
        <w:t>. Financial</w:t>
      </w:r>
      <w:r w:rsidRPr="00672CF3">
        <w:t xml:space="preserve"> barriers in terms of staffing were</w:t>
      </w:r>
      <w:r w:rsidR="006F1F80">
        <w:t xml:space="preserve"> also </w:t>
      </w:r>
      <w:r w:rsidRPr="00672CF3">
        <w:t>raised, and some councils believed that more funding for roles and projects was necessary.</w:t>
      </w:r>
    </w:p>
    <w:p w14:paraId="408F4BA0" w14:textId="77777777" w:rsidR="001030F2" w:rsidRDefault="00462A2F" w:rsidP="001030F2">
      <w:pPr>
        <w:spacing w:line="276" w:lineRule="auto"/>
      </w:pPr>
      <w:r w:rsidRPr="00672CF3">
        <w:lastRenderedPageBreak/>
        <w:t xml:space="preserve">Some councils did work with local businesses </w:t>
      </w:r>
      <w:r w:rsidR="000F6EB0">
        <w:t>providing training and encouragement</w:t>
      </w:r>
      <w:r w:rsidRPr="00672CF3">
        <w:t xml:space="preserve"> to employ people with disabilities or to sponsor work experience placements. This may be </w:t>
      </w:r>
      <w:r w:rsidR="00053A96">
        <w:t xml:space="preserve">an area </w:t>
      </w:r>
      <w:r w:rsidR="000F6EB0">
        <w:t>in which</w:t>
      </w:r>
      <w:r w:rsidRPr="00672CF3">
        <w:t xml:space="preserve"> councils need more support to improve employment opportunities for people with disabilities.</w:t>
      </w:r>
    </w:p>
    <w:p w14:paraId="19AB05F8" w14:textId="0E3B40A8" w:rsidR="001030F2" w:rsidRDefault="00462A2F" w:rsidP="001030F2">
      <w:pPr>
        <w:spacing w:line="276" w:lineRule="auto"/>
      </w:pPr>
      <w:r w:rsidRPr="00672CF3">
        <w:t>From our survey data, 60.8% of respondents reported that they had fully or partially implemented strategies for employment inclusion in the past year (</w:t>
      </w:r>
      <w:r w:rsidR="000F6EB0">
        <w:t xml:space="preserve">i.e. they had </w:t>
      </w:r>
      <w:r w:rsidRPr="00672CF3">
        <w:t>revised recruitment, retention and promotion policies and procedure to ensure they are inclusive)</w:t>
      </w:r>
      <w:r>
        <w:t xml:space="preserve"> </w:t>
      </w:r>
      <w:r w:rsidRPr="00672CF3">
        <w:t>(</w:t>
      </w:r>
      <w:hyperlink w:anchor="_Appendix_3:_Survey" w:history="1">
        <w:r w:rsidRPr="003442B0">
          <w:rPr>
            <w:rStyle w:val="Hyperlink"/>
          </w:rPr>
          <w:t>Appendix 3</w:t>
        </w:r>
      </w:hyperlink>
      <w:r w:rsidRPr="00672CF3">
        <w:t>).</w:t>
      </w:r>
      <w:r w:rsidRPr="00672CF3">
        <w:rPr>
          <w:color w:val="auto"/>
        </w:rPr>
        <w:t xml:space="preserve"> </w:t>
      </w:r>
      <w:r w:rsidRPr="00672CF3">
        <w:t>This is a positive sign considering the challenges discussed in our interviews with council representatives.</w:t>
      </w:r>
    </w:p>
    <w:p w14:paraId="78E16D40" w14:textId="053C19BB" w:rsidR="001030F2" w:rsidRDefault="00462A2F" w:rsidP="001030F2">
      <w:pPr>
        <w:spacing w:line="276" w:lineRule="auto"/>
      </w:pPr>
      <w:r w:rsidRPr="00672CF3">
        <w:t>In the document review of council DIAPs (</w:t>
      </w:r>
      <w:hyperlink w:anchor="_Appendix_1:_Document" w:history="1">
        <w:r w:rsidRPr="003442B0">
          <w:rPr>
            <w:rStyle w:val="Hyperlink"/>
          </w:rPr>
          <w:t>Appendix 1</w:t>
        </w:r>
      </w:hyperlink>
      <w:r w:rsidRPr="00672CF3">
        <w:t xml:space="preserve">), </w:t>
      </w:r>
      <w:r w:rsidR="00053A96">
        <w:t>we</w:t>
      </w:r>
      <w:r w:rsidRPr="00672CF3">
        <w:t xml:space="preserve"> found that 108 </w:t>
      </w:r>
      <w:r w:rsidR="00053A96">
        <w:t xml:space="preserve">councils </w:t>
      </w:r>
      <w:r w:rsidRPr="00672CF3">
        <w:t>had actioned ‘staff training for disability inclusion’</w:t>
      </w:r>
      <w:r w:rsidR="00053A96">
        <w:t xml:space="preserve">; </w:t>
      </w:r>
      <w:r w:rsidRPr="00672CF3">
        <w:t>103 had actioned ‘changes to recruitment procedures’</w:t>
      </w:r>
      <w:r w:rsidR="00053A96">
        <w:t xml:space="preserve">; </w:t>
      </w:r>
      <w:r w:rsidRPr="00672CF3">
        <w:t>and 67 had plan</w:t>
      </w:r>
      <w:r w:rsidR="00053A96">
        <w:t>s in place</w:t>
      </w:r>
      <w:r w:rsidRPr="00672CF3">
        <w:t xml:space="preserve"> to build external capacity and work in partnership with local organisations to </w:t>
      </w:r>
      <w:r w:rsidR="00C656B4">
        <w:t>build</w:t>
      </w:r>
      <w:r w:rsidR="00C656B4" w:rsidRPr="00672CF3">
        <w:t xml:space="preserve"> </w:t>
      </w:r>
      <w:r w:rsidRPr="00672CF3">
        <w:t>opportunities for people with disability.</w:t>
      </w:r>
    </w:p>
    <w:p w14:paraId="5116C383" w14:textId="733B234A" w:rsidR="001030F2" w:rsidRDefault="00447600" w:rsidP="001030F2">
      <w:pPr>
        <w:spacing w:line="276" w:lineRule="auto"/>
      </w:pPr>
      <w:r>
        <w:t>S</w:t>
      </w:r>
      <w:r w:rsidR="00462A2F" w:rsidRPr="00672CF3">
        <w:t>maller councils</w:t>
      </w:r>
      <w:r>
        <w:t xml:space="preserve"> without</w:t>
      </w:r>
      <w:r w:rsidR="00462A2F" w:rsidRPr="00672CF3">
        <w:t xml:space="preserve"> </w:t>
      </w:r>
      <w:r>
        <w:t>dedicated</w:t>
      </w:r>
      <w:r w:rsidR="00462A2F" w:rsidRPr="00672CF3">
        <w:t xml:space="preserve"> roles for disability</w:t>
      </w:r>
      <w:r>
        <w:t xml:space="preserve"> inclusion experienced additional challenges</w:t>
      </w:r>
      <w:r w:rsidR="00462A2F" w:rsidRPr="00672CF3">
        <w:t>. In these cases, the burden of multitasking</w:t>
      </w:r>
      <w:r>
        <w:t xml:space="preserve"> for employees managing multiple portfolios</w:t>
      </w:r>
      <w:r w:rsidR="00462A2F" w:rsidRPr="00672CF3">
        <w:t xml:space="preserve"> </w:t>
      </w:r>
      <w:r w:rsidR="006F1F80" w:rsidRPr="00672CF3">
        <w:t>l</w:t>
      </w:r>
      <w:r w:rsidR="006F1F80">
        <w:t>eft</w:t>
      </w:r>
      <w:r w:rsidR="006F1F80" w:rsidRPr="00672CF3">
        <w:t xml:space="preserve"> </w:t>
      </w:r>
      <w:r w:rsidR="00462A2F" w:rsidRPr="00672CF3">
        <w:t>councils with l</w:t>
      </w:r>
      <w:r w:rsidR="001831F5">
        <w:t>imited</w:t>
      </w:r>
      <w:r w:rsidR="00462A2F" w:rsidRPr="00672CF3">
        <w:t xml:space="preserve"> capacity to engage in disability inclusion work despite </w:t>
      </w:r>
      <w:r w:rsidR="00C656B4">
        <w:t>the best of</w:t>
      </w:r>
      <w:r w:rsidR="00462A2F" w:rsidRPr="00672CF3">
        <w:t xml:space="preserve"> intentions</w:t>
      </w:r>
      <w:r>
        <w:t xml:space="preserve">. </w:t>
      </w:r>
      <w:r w:rsidR="00462A2F" w:rsidRPr="00672CF3">
        <w:t xml:space="preserve">Larger councils with greater budgets were more generally able to have </w:t>
      </w:r>
      <w:r w:rsidR="006F1F80">
        <w:t xml:space="preserve">at least </w:t>
      </w:r>
      <w:r w:rsidR="00462A2F" w:rsidRPr="00672CF3">
        <w:t xml:space="preserve">one </w:t>
      </w:r>
      <w:r w:rsidR="006F1F80">
        <w:t xml:space="preserve">full-time equivalent </w:t>
      </w:r>
      <w:r w:rsidR="00462A2F" w:rsidRPr="00672CF3">
        <w:t>staff member working on the DIAP and related activities.</w:t>
      </w:r>
    </w:p>
    <w:p w14:paraId="06D55C42" w14:textId="73C7BFD2" w:rsidR="00672CF3" w:rsidRDefault="00672CF3" w:rsidP="001030F2">
      <w:pPr>
        <w:pStyle w:val="Heading3"/>
      </w:pPr>
      <w:bookmarkStart w:id="108" w:name="_Toc3210594"/>
      <w:bookmarkStart w:id="109" w:name="_Toc3211463"/>
      <w:r w:rsidRPr="00672CF3">
        <w:t>Critical factors associated with DIAP planning and implementation</w:t>
      </w:r>
      <w:bookmarkEnd w:id="108"/>
      <w:bookmarkEnd w:id="109"/>
    </w:p>
    <w:p w14:paraId="42410061" w14:textId="22B3D871" w:rsidR="00672CF3" w:rsidRPr="00672CF3" w:rsidRDefault="004D5B17" w:rsidP="005D612D">
      <w:pPr>
        <w:pStyle w:val="Heading6"/>
      </w:pPr>
      <w:r>
        <w:t>Leadership support</w:t>
      </w:r>
    </w:p>
    <w:p w14:paraId="52B8701D" w14:textId="5778F0B4" w:rsidR="00672CF3" w:rsidRPr="00672CF3" w:rsidRDefault="00672CF3" w:rsidP="006E38AB">
      <w:pPr>
        <w:keepNext/>
        <w:keepLines/>
        <w:spacing w:line="276" w:lineRule="auto"/>
      </w:pPr>
      <w:r w:rsidRPr="00672CF3">
        <w:t xml:space="preserve">Having a supportive executive was cited by all interviewees as an enabler of the DIAP planning and early implementation process. This </w:t>
      </w:r>
      <w:r w:rsidR="005B43AF">
        <w:t>helped build</w:t>
      </w:r>
      <w:r w:rsidRPr="00672CF3">
        <w:t xml:space="preserve"> relationship</w:t>
      </w:r>
      <w:r w:rsidR="005B43AF">
        <w:t>s</w:t>
      </w:r>
      <w:r w:rsidRPr="00672CF3">
        <w:t xml:space="preserve"> between </w:t>
      </w:r>
      <w:r w:rsidR="005B43AF">
        <w:t xml:space="preserve">different </w:t>
      </w:r>
      <w:r w:rsidRPr="00672CF3">
        <w:t xml:space="preserve">areas of the council that was facilitated indirectly </w:t>
      </w:r>
      <w:r w:rsidR="00792782">
        <w:t>because of</w:t>
      </w:r>
      <w:r w:rsidRPr="00672CF3">
        <w:t xml:space="preserve"> the senior level support </w:t>
      </w:r>
      <w:r w:rsidR="004D5B17">
        <w:t>for</w:t>
      </w:r>
      <w:r w:rsidRPr="00672CF3">
        <w:t xml:space="preserve"> disability inclusion work. All council</w:t>
      </w:r>
      <w:r w:rsidR="005B43AF">
        <w:t xml:space="preserve"> representatives</w:t>
      </w:r>
      <w:r w:rsidRPr="00672CF3">
        <w:t xml:space="preserve"> interviewed </w:t>
      </w:r>
      <w:r w:rsidR="004D5B17">
        <w:t xml:space="preserve">had </w:t>
      </w:r>
      <w:r w:rsidRPr="00672CF3">
        <w:t>experienced support or buy-in from their executive/directors, and 67% (</w:t>
      </w:r>
      <w:hyperlink w:anchor="_Appendix_4:_Survey" w:history="1">
        <w:r w:rsidRPr="003442B0">
          <w:rPr>
            <w:rStyle w:val="Hyperlink"/>
          </w:rPr>
          <w:t xml:space="preserve">Appendix </w:t>
        </w:r>
        <w:r w:rsidR="003442B0" w:rsidRPr="003442B0">
          <w:rPr>
            <w:rStyle w:val="Hyperlink"/>
          </w:rPr>
          <w:t>4</w:t>
        </w:r>
      </w:hyperlink>
      <w:r w:rsidRPr="00672CF3">
        <w:t>, Question 5) of survey respondents believed they had been provided ongoing support from the executive of their council for the implementation of their DIAP.</w:t>
      </w:r>
    </w:p>
    <w:p w14:paraId="5800F384" w14:textId="77777777" w:rsidR="00B405A8" w:rsidRDefault="00B405A8" w:rsidP="00B405A8">
      <w:pPr>
        <w:pStyle w:val="Heading6"/>
      </w:pPr>
      <w:r>
        <w:t xml:space="preserve">The impetus of </w:t>
      </w:r>
      <w:r w:rsidRPr="00125D85">
        <w:t xml:space="preserve">the </w:t>
      </w:r>
      <w:r>
        <w:t>Disability Inclusion Act</w:t>
      </w:r>
    </w:p>
    <w:p w14:paraId="345A537B" w14:textId="77777777" w:rsidR="001030F2" w:rsidRDefault="00B405A8" w:rsidP="001030F2">
      <w:pPr>
        <w:spacing w:line="276" w:lineRule="auto"/>
      </w:pPr>
      <w:r w:rsidRPr="00B835D6">
        <w:t xml:space="preserve">The legislation was seen as an important force in driving the inclusion agenda </w:t>
      </w:r>
      <w:r w:rsidR="00B835D6" w:rsidRPr="00B835D6">
        <w:t>forward and the DIAP w</w:t>
      </w:r>
      <w:r w:rsidR="005B43AF" w:rsidRPr="00B835D6">
        <w:t xml:space="preserve">as felt to enable a </w:t>
      </w:r>
      <w:r w:rsidR="00C656B4" w:rsidRPr="00B835D6">
        <w:t>whole-</w:t>
      </w:r>
      <w:r w:rsidR="00672CF3" w:rsidRPr="00B835D6">
        <w:t>of</w:t>
      </w:r>
      <w:r w:rsidR="00C656B4" w:rsidRPr="00B835D6">
        <w:t>-</w:t>
      </w:r>
      <w:r w:rsidR="00672CF3" w:rsidRPr="00B835D6">
        <w:t xml:space="preserve">council approach </w:t>
      </w:r>
      <w:r w:rsidR="005B43AF" w:rsidRPr="00B835D6">
        <w:t>to disability inclusion</w:t>
      </w:r>
      <w:r w:rsidR="00672CF3" w:rsidRPr="00B835D6">
        <w:t>. Council disability representatives reported that having the legislation helped prioritise the disability inclusion work across councils and increase</w:t>
      </w:r>
      <w:r w:rsidR="00C656B4" w:rsidRPr="00B835D6">
        <w:t>d</w:t>
      </w:r>
      <w:r w:rsidR="00672CF3" w:rsidRPr="00B835D6">
        <w:t xml:space="preserve"> the visibility of these issues for the directors</w:t>
      </w:r>
      <w:r w:rsidR="005B43AF" w:rsidRPr="00B835D6">
        <w:t xml:space="preserve"> and other leaders</w:t>
      </w:r>
      <w:r w:rsidR="00672CF3" w:rsidRPr="00B835D6">
        <w:t>.</w:t>
      </w:r>
    </w:p>
    <w:p w14:paraId="61CB74F9" w14:textId="7C386480" w:rsidR="001030F2" w:rsidRDefault="005B43AF" w:rsidP="001030F2">
      <w:pPr>
        <w:spacing w:line="276" w:lineRule="auto"/>
      </w:pPr>
      <w:r w:rsidRPr="00672CF3">
        <w:t xml:space="preserve">Interviewees indicated that they thought the mandatory nature of the DIAPs was positive, because it </w:t>
      </w:r>
      <w:r w:rsidR="004D5B17">
        <w:t>ensured</w:t>
      </w:r>
      <w:r w:rsidRPr="00672CF3">
        <w:t xml:space="preserve"> all councils thought about the work they were doing in the disability space. For councils that were already doing disability inclusion work, having the legal mandate </w:t>
      </w:r>
      <w:r w:rsidR="006F1F80">
        <w:t>was believed</w:t>
      </w:r>
      <w:r w:rsidR="004D5B17">
        <w:t xml:space="preserve"> to </w:t>
      </w:r>
      <w:r w:rsidRPr="00672CF3">
        <w:t>‘g</w:t>
      </w:r>
      <w:r w:rsidR="004D5B17">
        <w:t>i</w:t>
      </w:r>
      <w:r w:rsidRPr="00672CF3">
        <w:t>ve it teeth’.</w:t>
      </w:r>
    </w:p>
    <w:p w14:paraId="2B50DEF8" w14:textId="77777777" w:rsidR="001030F2" w:rsidRDefault="005B43AF" w:rsidP="001030F2">
      <w:pPr>
        <w:pStyle w:val="Heading6"/>
      </w:pPr>
      <w:r>
        <w:t>Alignment with existing reporting frameworks</w:t>
      </w:r>
    </w:p>
    <w:p w14:paraId="5B844763" w14:textId="77777777" w:rsidR="001030F2" w:rsidRDefault="00672CF3" w:rsidP="001030F2">
      <w:pPr>
        <w:spacing w:line="276" w:lineRule="auto"/>
      </w:pPr>
      <w:r w:rsidRPr="00672CF3">
        <w:t>For many councils, embedding the DIAP goals into their IP&amp;R created truly multidisciplinary thinking about barriers to information, services and facilities across council.</w:t>
      </w:r>
      <w:r w:rsidR="00B835D6">
        <w:t xml:space="preserve"> There were however a few councils who did not have the DIAP embedded </w:t>
      </w:r>
      <w:r w:rsidR="00B835D6" w:rsidRPr="00B835D6">
        <w:t>in the IP&amp;R framework</w:t>
      </w:r>
      <w:r w:rsidR="00B835D6">
        <w:t xml:space="preserve">, which was felt to be a barrier that limited implementation. </w:t>
      </w:r>
    </w:p>
    <w:p w14:paraId="09AE5805" w14:textId="77777777" w:rsidR="001030F2" w:rsidRDefault="004D5B17" w:rsidP="001030F2">
      <w:pPr>
        <w:pStyle w:val="Heading6"/>
      </w:pPr>
      <w:r>
        <w:t>Resourcing</w:t>
      </w:r>
    </w:p>
    <w:p w14:paraId="7440BB2F" w14:textId="7B35705F" w:rsidR="001030F2" w:rsidRDefault="00D959C8" w:rsidP="001030F2">
      <w:pPr>
        <w:spacing w:line="276" w:lineRule="auto"/>
        <w:rPr>
          <w:bCs/>
          <w:iCs/>
        </w:rPr>
      </w:pPr>
      <w:r>
        <w:t xml:space="preserve">In the </w:t>
      </w:r>
      <w:r w:rsidRPr="00672CF3">
        <w:t>survey of council representatives</w:t>
      </w:r>
      <w:r>
        <w:t xml:space="preserve">, </w:t>
      </w:r>
      <w:r w:rsidRPr="00672CF3">
        <w:t>6</w:t>
      </w:r>
      <w:r>
        <w:t>4</w:t>
      </w:r>
      <w:r w:rsidRPr="00672CF3">
        <w:t xml:space="preserve">% of </w:t>
      </w:r>
      <w:r>
        <w:t>respondents</w:t>
      </w:r>
      <w:r w:rsidRPr="00672CF3">
        <w:t xml:space="preserve"> believed funding for initiatives was ‘very important’ to the success of their disability inclusion work (</w:t>
      </w:r>
      <w:hyperlink w:anchor="_Appendix_2:_Survey" w:history="1">
        <w:r w:rsidRPr="003579B4">
          <w:rPr>
            <w:rStyle w:val="Hyperlink"/>
          </w:rPr>
          <w:t>Appendix 2</w:t>
        </w:r>
      </w:hyperlink>
      <w:r w:rsidRPr="00672CF3">
        <w:t>).</w:t>
      </w:r>
      <w:r>
        <w:t xml:space="preserve"> This theme was identified in the qualitative consultations, and a</w:t>
      </w:r>
      <w:r w:rsidR="00672CF3" w:rsidRPr="00672CF3">
        <w:rPr>
          <w:bCs/>
          <w:iCs/>
        </w:rPr>
        <w:t xml:space="preserve">ll </w:t>
      </w:r>
      <w:r w:rsidR="00F51282">
        <w:rPr>
          <w:bCs/>
          <w:iCs/>
        </w:rPr>
        <w:t>interviewees</w:t>
      </w:r>
      <w:r w:rsidR="00672CF3" w:rsidRPr="00672CF3">
        <w:rPr>
          <w:bCs/>
          <w:iCs/>
        </w:rPr>
        <w:t xml:space="preserve"> </w:t>
      </w:r>
      <w:r w:rsidR="00F51282">
        <w:rPr>
          <w:bCs/>
          <w:iCs/>
        </w:rPr>
        <w:t>discussed</w:t>
      </w:r>
      <w:r w:rsidR="00672CF3" w:rsidRPr="00672CF3">
        <w:rPr>
          <w:bCs/>
          <w:iCs/>
        </w:rPr>
        <w:t xml:space="preserve"> </w:t>
      </w:r>
      <w:r w:rsidR="00F51282">
        <w:rPr>
          <w:bCs/>
          <w:iCs/>
        </w:rPr>
        <w:t>funding</w:t>
      </w:r>
      <w:r w:rsidR="00672CF3" w:rsidRPr="00672CF3">
        <w:rPr>
          <w:bCs/>
          <w:iCs/>
        </w:rPr>
        <w:t xml:space="preserve"> challenges and fe</w:t>
      </w:r>
      <w:r w:rsidR="00F51282">
        <w:rPr>
          <w:bCs/>
          <w:iCs/>
        </w:rPr>
        <w:t>lt</w:t>
      </w:r>
      <w:r w:rsidR="00672CF3" w:rsidRPr="00672CF3">
        <w:rPr>
          <w:bCs/>
          <w:iCs/>
        </w:rPr>
        <w:t xml:space="preserve"> limited by budgetary constraints, particularly </w:t>
      </w:r>
      <w:r w:rsidR="00C656B4">
        <w:rPr>
          <w:bCs/>
          <w:iCs/>
        </w:rPr>
        <w:t>in the context of</w:t>
      </w:r>
      <w:r w:rsidR="00672CF3" w:rsidRPr="00672CF3">
        <w:rPr>
          <w:bCs/>
          <w:iCs/>
        </w:rPr>
        <w:t xml:space="preserve"> upgrades to existing infrastructure and related costs. Despite </w:t>
      </w:r>
      <w:r w:rsidR="00C656B4">
        <w:rPr>
          <w:bCs/>
          <w:iCs/>
        </w:rPr>
        <w:t xml:space="preserve">the </w:t>
      </w:r>
      <w:r w:rsidR="00C656B4">
        <w:rPr>
          <w:bCs/>
          <w:iCs/>
        </w:rPr>
        <w:lastRenderedPageBreak/>
        <w:t>funding challenges</w:t>
      </w:r>
      <w:r w:rsidR="00672CF3" w:rsidRPr="00672CF3">
        <w:rPr>
          <w:bCs/>
          <w:iCs/>
        </w:rPr>
        <w:t xml:space="preserve">, all councils we spoke to </w:t>
      </w:r>
      <w:r w:rsidR="00C656B4">
        <w:rPr>
          <w:bCs/>
          <w:iCs/>
        </w:rPr>
        <w:t>re</w:t>
      </w:r>
      <w:r w:rsidR="00672CF3" w:rsidRPr="00672CF3">
        <w:rPr>
          <w:bCs/>
          <w:iCs/>
        </w:rPr>
        <w:t>iterated that they considered the work to be important and worthwhile.</w:t>
      </w:r>
    </w:p>
    <w:p w14:paraId="7100B506" w14:textId="77777777" w:rsidR="001030F2" w:rsidRDefault="00D959C8" w:rsidP="001030F2">
      <w:pPr>
        <w:spacing w:line="276" w:lineRule="auto"/>
      </w:pPr>
      <w:r w:rsidRPr="00672CF3">
        <w:rPr>
          <w:bCs/>
          <w:iCs/>
        </w:rPr>
        <w:t>Grant funding was cited as one potential avenue to access funds</w:t>
      </w:r>
      <w:r>
        <w:rPr>
          <w:bCs/>
          <w:iCs/>
        </w:rPr>
        <w:t>, and s</w:t>
      </w:r>
      <w:r w:rsidR="009D42AD" w:rsidRPr="00672CF3">
        <w:t>ome councils had secured grant funding which was instrumental in their ability to take on larger projects, such as installing lift and change facilities.</w:t>
      </w:r>
    </w:p>
    <w:p w14:paraId="371BBA51" w14:textId="387F4D48" w:rsidR="001030F2" w:rsidRDefault="00F51282" w:rsidP="001030F2">
      <w:pPr>
        <w:spacing w:line="276" w:lineRule="auto"/>
        <w:rPr>
          <w:bCs/>
          <w:iCs/>
        </w:rPr>
      </w:pPr>
      <w:r w:rsidRPr="00672CF3">
        <w:rPr>
          <w:bCs/>
          <w:iCs/>
        </w:rPr>
        <w:t>Heritage</w:t>
      </w:r>
      <w:r>
        <w:rPr>
          <w:bCs/>
          <w:iCs/>
        </w:rPr>
        <w:t>-</w:t>
      </w:r>
      <w:r w:rsidRPr="00672CF3">
        <w:rPr>
          <w:bCs/>
          <w:iCs/>
        </w:rPr>
        <w:t xml:space="preserve">listed </w:t>
      </w:r>
      <w:r>
        <w:rPr>
          <w:bCs/>
          <w:iCs/>
        </w:rPr>
        <w:t xml:space="preserve">and historic </w:t>
      </w:r>
      <w:r w:rsidRPr="00672CF3">
        <w:rPr>
          <w:bCs/>
          <w:iCs/>
        </w:rPr>
        <w:t xml:space="preserve">buildings posed additional challenges </w:t>
      </w:r>
      <w:r>
        <w:rPr>
          <w:bCs/>
          <w:iCs/>
        </w:rPr>
        <w:t xml:space="preserve">for councils </w:t>
      </w:r>
      <w:r w:rsidRPr="00672CF3">
        <w:rPr>
          <w:bCs/>
          <w:iCs/>
        </w:rPr>
        <w:t>because of the strict regulation</w:t>
      </w:r>
      <w:r>
        <w:rPr>
          <w:bCs/>
          <w:iCs/>
        </w:rPr>
        <w:t>s</w:t>
      </w:r>
      <w:r w:rsidRPr="00672CF3">
        <w:rPr>
          <w:bCs/>
          <w:iCs/>
        </w:rPr>
        <w:t xml:space="preserve"> </w:t>
      </w:r>
      <w:r>
        <w:rPr>
          <w:bCs/>
          <w:iCs/>
        </w:rPr>
        <w:t xml:space="preserve">for </w:t>
      </w:r>
      <w:r w:rsidRPr="00672CF3">
        <w:rPr>
          <w:bCs/>
          <w:iCs/>
        </w:rPr>
        <w:t>renovations</w:t>
      </w:r>
      <w:r>
        <w:rPr>
          <w:bCs/>
          <w:iCs/>
        </w:rPr>
        <w:t xml:space="preserve"> and </w:t>
      </w:r>
      <w:r w:rsidR="006F1F80">
        <w:rPr>
          <w:bCs/>
          <w:iCs/>
        </w:rPr>
        <w:t xml:space="preserve">the costs associated with heritage-compliant upgrades. </w:t>
      </w:r>
      <w:r>
        <w:rPr>
          <w:bCs/>
          <w:iCs/>
        </w:rPr>
        <w:t xml:space="preserve"> Other infrastructure development costs were also identified, such as the cost for </w:t>
      </w:r>
      <w:r w:rsidRPr="00672CF3">
        <w:rPr>
          <w:bCs/>
          <w:iCs/>
        </w:rPr>
        <w:t>curb ramps.</w:t>
      </w:r>
    </w:p>
    <w:p w14:paraId="257523BA" w14:textId="77777777" w:rsidR="001030F2" w:rsidRDefault="00672CF3" w:rsidP="001030F2">
      <w:pPr>
        <w:spacing w:line="276" w:lineRule="auto"/>
        <w:rPr>
          <w:bCs/>
          <w:iCs/>
        </w:rPr>
      </w:pPr>
      <w:r w:rsidRPr="00672CF3">
        <w:rPr>
          <w:bCs/>
          <w:iCs/>
        </w:rPr>
        <w:t>Councils with smaller townships within their geographical area, particularly those with old buildings and facilities (i</w:t>
      </w:r>
      <w:r w:rsidR="000F1653">
        <w:rPr>
          <w:bCs/>
          <w:iCs/>
        </w:rPr>
        <w:t>.</w:t>
      </w:r>
      <w:r w:rsidRPr="00672CF3">
        <w:rPr>
          <w:bCs/>
          <w:iCs/>
        </w:rPr>
        <w:t xml:space="preserve">e. shops, banks etc.) found that there were many upgrades that </w:t>
      </w:r>
      <w:r w:rsidR="00F74C57">
        <w:rPr>
          <w:bCs/>
          <w:iCs/>
        </w:rPr>
        <w:t xml:space="preserve">were </w:t>
      </w:r>
      <w:r w:rsidRPr="00672CF3">
        <w:rPr>
          <w:bCs/>
          <w:iCs/>
        </w:rPr>
        <w:t>needed, but that business owners were</w:t>
      </w:r>
      <w:r w:rsidR="004D5B17">
        <w:rPr>
          <w:bCs/>
          <w:iCs/>
        </w:rPr>
        <w:t xml:space="preserve"> </w:t>
      </w:r>
      <w:r w:rsidRPr="00672CF3">
        <w:rPr>
          <w:bCs/>
          <w:iCs/>
        </w:rPr>
        <w:t>n</w:t>
      </w:r>
      <w:r w:rsidR="004D5B17">
        <w:rPr>
          <w:bCs/>
          <w:iCs/>
        </w:rPr>
        <w:t>o</w:t>
      </w:r>
      <w:r w:rsidRPr="00672CF3">
        <w:rPr>
          <w:bCs/>
          <w:iCs/>
        </w:rPr>
        <w:t xml:space="preserve">t always prepared to make necessary changes. </w:t>
      </w:r>
    </w:p>
    <w:p w14:paraId="4FDE4799" w14:textId="77777777" w:rsidR="001030F2" w:rsidRDefault="00672CF3" w:rsidP="001030F2">
      <w:pPr>
        <w:spacing w:line="276" w:lineRule="auto"/>
        <w:rPr>
          <w:bCs/>
          <w:iCs/>
        </w:rPr>
      </w:pPr>
      <w:r w:rsidRPr="00672CF3">
        <w:rPr>
          <w:bCs/>
          <w:iCs/>
        </w:rPr>
        <w:t xml:space="preserve">Budgetary </w:t>
      </w:r>
      <w:r w:rsidR="00C656B4">
        <w:rPr>
          <w:bCs/>
          <w:iCs/>
        </w:rPr>
        <w:t>difficulties</w:t>
      </w:r>
      <w:r w:rsidR="00C656B4" w:rsidRPr="00672CF3">
        <w:rPr>
          <w:bCs/>
          <w:iCs/>
        </w:rPr>
        <w:t xml:space="preserve"> </w:t>
      </w:r>
      <w:r w:rsidRPr="00672CF3">
        <w:rPr>
          <w:bCs/>
          <w:iCs/>
        </w:rPr>
        <w:t>were described not just in relation to infrastructure</w:t>
      </w:r>
      <w:r w:rsidR="00685BE8">
        <w:rPr>
          <w:bCs/>
          <w:iCs/>
        </w:rPr>
        <w:t>,</w:t>
      </w:r>
      <w:r w:rsidRPr="00672CF3">
        <w:rPr>
          <w:bCs/>
          <w:iCs/>
        </w:rPr>
        <w:t xml:space="preserve"> but also </w:t>
      </w:r>
      <w:r w:rsidR="00C656B4">
        <w:rPr>
          <w:bCs/>
          <w:iCs/>
        </w:rPr>
        <w:t>in terms of</w:t>
      </w:r>
      <w:r w:rsidRPr="00672CF3">
        <w:rPr>
          <w:bCs/>
          <w:iCs/>
        </w:rPr>
        <w:t xml:space="preserve"> </w:t>
      </w:r>
      <w:r w:rsidR="00685BE8">
        <w:rPr>
          <w:bCs/>
          <w:iCs/>
        </w:rPr>
        <w:t>funding specialist positions to</w:t>
      </w:r>
      <w:r w:rsidRPr="00672CF3">
        <w:rPr>
          <w:bCs/>
          <w:iCs/>
        </w:rPr>
        <w:t xml:space="preserve"> create accessible </w:t>
      </w:r>
      <w:r w:rsidR="00C656B4">
        <w:rPr>
          <w:bCs/>
          <w:iCs/>
        </w:rPr>
        <w:t>documents</w:t>
      </w:r>
      <w:r w:rsidRPr="00672CF3">
        <w:rPr>
          <w:bCs/>
          <w:iCs/>
        </w:rPr>
        <w:t xml:space="preserve"> and websites.</w:t>
      </w:r>
    </w:p>
    <w:p w14:paraId="68D430DE" w14:textId="0C1AB95F" w:rsidR="00E4256E" w:rsidRDefault="00E4256E" w:rsidP="001030F2">
      <w:pPr>
        <w:spacing w:line="276" w:lineRule="auto"/>
        <w:rPr>
          <w:bCs/>
          <w:iCs/>
        </w:rPr>
      </w:pPr>
      <w:r w:rsidRPr="00672CF3">
        <w:rPr>
          <w:bCs/>
          <w:iCs/>
        </w:rPr>
        <w:t xml:space="preserve">The </w:t>
      </w:r>
      <w:r w:rsidR="004D5B17">
        <w:rPr>
          <w:bCs/>
          <w:iCs/>
        </w:rPr>
        <w:t xml:space="preserve">two </w:t>
      </w:r>
      <w:r w:rsidRPr="00672CF3">
        <w:rPr>
          <w:bCs/>
          <w:iCs/>
        </w:rPr>
        <w:t>rural council</w:t>
      </w:r>
      <w:r w:rsidR="004D5B17">
        <w:rPr>
          <w:bCs/>
          <w:iCs/>
        </w:rPr>
        <w:t xml:space="preserve"> representatives </w:t>
      </w:r>
      <w:r w:rsidRPr="00672CF3">
        <w:rPr>
          <w:bCs/>
          <w:iCs/>
        </w:rPr>
        <w:t xml:space="preserve">we spoke to </w:t>
      </w:r>
      <w:r w:rsidR="004D5B17">
        <w:rPr>
          <w:bCs/>
          <w:iCs/>
        </w:rPr>
        <w:t>felt</w:t>
      </w:r>
      <w:r w:rsidRPr="00672CF3">
        <w:rPr>
          <w:bCs/>
          <w:iCs/>
        </w:rPr>
        <w:t xml:space="preserve"> stretched by the legislati</w:t>
      </w:r>
      <w:r>
        <w:rPr>
          <w:bCs/>
          <w:iCs/>
        </w:rPr>
        <w:t>ve requirement</w:t>
      </w:r>
      <w:r w:rsidRPr="00672CF3">
        <w:rPr>
          <w:bCs/>
          <w:iCs/>
        </w:rPr>
        <w:t xml:space="preserve"> of the DIAP process.</w:t>
      </w:r>
      <w:r w:rsidRPr="00E4256E">
        <w:rPr>
          <w:bCs/>
          <w:iCs/>
        </w:rPr>
        <w:t xml:space="preserve"> </w:t>
      </w:r>
      <w:r w:rsidRPr="00672CF3">
        <w:rPr>
          <w:bCs/>
          <w:iCs/>
        </w:rPr>
        <w:t xml:space="preserve">Although they believed the work to be of great importance, they </w:t>
      </w:r>
      <w:r>
        <w:rPr>
          <w:bCs/>
          <w:iCs/>
        </w:rPr>
        <w:t>identified the need for</w:t>
      </w:r>
      <w:r w:rsidRPr="00672CF3">
        <w:rPr>
          <w:bCs/>
          <w:iCs/>
        </w:rPr>
        <w:t xml:space="preserve"> </w:t>
      </w:r>
      <w:r>
        <w:rPr>
          <w:bCs/>
          <w:iCs/>
        </w:rPr>
        <w:t>additional</w:t>
      </w:r>
      <w:r w:rsidRPr="00672CF3">
        <w:rPr>
          <w:bCs/>
          <w:iCs/>
        </w:rPr>
        <w:t xml:space="preserve"> funding </w:t>
      </w:r>
      <w:r>
        <w:rPr>
          <w:bCs/>
          <w:iCs/>
        </w:rPr>
        <w:t>for</w:t>
      </w:r>
      <w:r w:rsidRPr="00672CF3">
        <w:rPr>
          <w:bCs/>
          <w:iCs/>
        </w:rPr>
        <w:t xml:space="preserve"> necessary </w:t>
      </w:r>
      <w:r w:rsidR="00F51282" w:rsidRPr="00672CF3">
        <w:rPr>
          <w:bCs/>
          <w:iCs/>
        </w:rPr>
        <w:t>changes</w:t>
      </w:r>
      <w:r w:rsidR="00F51282">
        <w:rPr>
          <w:bCs/>
          <w:iCs/>
        </w:rPr>
        <w:t xml:space="preserve"> and</w:t>
      </w:r>
      <w:r w:rsidR="004D5B17">
        <w:rPr>
          <w:bCs/>
          <w:iCs/>
        </w:rPr>
        <w:t xml:space="preserve"> had been s</w:t>
      </w:r>
      <w:r w:rsidRPr="00672CF3">
        <w:rPr>
          <w:bCs/>
          <w:iCs/>
        </w:rPr>
        <w:t xml:space="preserve">truggling in terms of capacity to meet community and state requirements. Findings from </w:t>
      </w:r>
      <w:r w:rsidR="004D5B17">
        <w:rPr>
          <w:bCs/>
          <w:iCs/>
        </w:rPr>
        <w:t xml:space="preserve">the online </w:t>
      </w:r>
      <w:r w:rsidRPr="00672CF3">
        <w:rPr>
          <w:bCs/>
          <w:iCs/>
        </w:rPr>
        <w:t xml:space="preserve">survey </w:t>
      </w:r>
      <w:r w:rsidR="004D5B17">
        <w:rPr>
          <w:bCs/>
          <w:iCs/>
        </w:rPr>
        <w:t xml:space="preserve">highlight the differing </w:t>
      </w:r>
      <w:r w:rsidRPr="00672CF3">
        <w:rPr>
          <w:bCs/>
          <w:iCs/>
        </w:rPr>
        <w:t>human resource</w:t>
      </w:r>
      <w:r w:rsidR="004D5B17">
        <w:rPr>
          <w:bCs/>
          <w:iCs/>
        </w:rPr>
        <w:t xml:space="preserve">s available across metro and regional councils, </w:t>
      </w:r>
      <w:r w:rsidRPr="00672CF3">
        <w:rPr>
          <w:bCs/>
          <w:iCs/>
        </w:rPr>
        <w:t>with 51% of metro councils having ongoing dedicated roles for disability inclusion, compared with 3</w:t>
      </w:r>
      <w:r w:rsidR="004D5B17">
        <w:rPr>
          <w:bCs/>
          <w:iCs/>
        </w:rPr>
        <w:t>1</w:t>
      </w:r>
      <w:r w:rsidRPr="00672CF3">
        <w:rPr>
          <w:bCs/>
          <w:iCs/>
        </w:rPr>
        <w:t>% of rural/regional councils (</w:t>
      </w:r>
      <w:hyperlink w:anchor="_Appendix_5:_Survey" w:history="1">
        <w:r w:rsidRPr="003442B0">
          <w:rPr>
            <w:rStyle w:val="Hyperlink"/>
            <w:bCs/>
            <w:iCs/>
          </w:rPr>
          <w:t>Appendix 5</w:t>
        </w:r>
      </w:hyperlink>
      <w:r w:rsidRPr="00672CF3">
        <w:rPr>
          <w:bCs/>
          <w:iCs/>
        </w:rPr>
        <w:t xml:space="preserve">). In addition to this, some rural councils did not </w:t>
      </w:r>
      <w:r w:rsidR="00F51282">
        <w:rPr>
          <w:bCs/>
          <w:iCs/>
        </w:rPr>
        <w:t xml:space="preserve">feel they had </w:t>
      </w:r>
      <w:r w:rsidRPr="00672CF3">
        <w:rPr>
          <w:bCs/>
          <w:iCs/>
        </w:rPr>
        <w:t>the expertise or support necess</w:t>
      </w:r>
      <w:r w:rsidR="004D5B17">
        <w:rPr>
          <w:bCs/>
          <w:iCs/>
        </w:rPr>
        <w:t>ary</w:t>
      </w:r>
      <w:r w:rsidRPr="00672CF3">
        <w:rPr>
          <w:bCs/>
          <w:iCs/>
        </w:rPr>
        <w:t xml:space="preserve"> within </w:t>
      </w:r>
      <w:r w:rsidR="00F51282">
        <w:rPr>
          <w:bCs/>
          <w:iCs/>
        </w:rPr>
        <w:t xml:space="preserve">their </w:t>
      </w:r>
      <w:r w:rsidRPr="00672CF3">
        <w:rPr>
          <w:bCs/>
          <w:iCs/>
        </w:rPr>
        <w:t xml:space="preserve">council to develop the DIAP and relied </w:t>
      </w:r>
      <w:r w:rsidR="004D5B17">
        <w:rPr>
          <w:bCs/>
          <w:iCs/>
        </w:rPr>
        <w:t>on</w:t>
      </w:r>
      <w:r w:rsidRPr="00672CF3">
        <w:rPr>
          <w:bCs/>
          <w:iCs/>
        </w:rPr>
        <w:t xml:space="preserve"> consultant</w:t>
      </w:r>
      <w:r w:rsidR="004D5B17">
        <w:rPr>
          <w:bCs/>
          <w:iCs/>
        </w:rPr>
        <w:t>s</w:t>
      </w:r>
      <w:r w:rsidRPr="00672CF3">
        <w:rPr>
          <w:bCs/>
          <w:iCs/>
        </w:rPr>
        <w:t xml:space="preserve"> to develop the DIAP.</w:t>
      </w:r>
    </w:p>
    <w:p w14:paraId="3D244718" w14:textId="77777777" w:rsidR="00672CF3" w:rsidRDefault="00672CF3" w:rsidP="006E38AB">
      <w:pPr>
        <w:keepNext/>
        <w:keepLines/>
        <w:spacing w:after="160" w:line="259" w:lineRule="auto"/>
        <w:rPr>
          <w:rFonts w:asciiTheme="majorHAnsi" w:eastAsiaTheme="majorEastAsia" w:hAnsiTheme="majorHAnsi" w:cstheme="majorBidi"/>
          <w:i/>
          <w:iCs/>
          <w:color w:val="004E6C" w:themeColor="accent1" w:themeShade="7F"/>
        </w:rPr>
      </w:pPr>
      <w:r>
        <w:br w:type="page"/>
      </w:r>
    </w:p>
    <w:p w14:paraId="1CF1B568" w14:textId="51C8656D" w:rsidR="008E39E7" w:rsidRDefault="00F37373" w:rsidP="001030F2">
      <w:pPr>
        <w:pStyle w:val="Heading2"/>
      </w:pPr>
      <w:bookmarkStart w:id="110" w:name="_PART_SIX:_PARTNERSHIPS"/>
      <w:bookmarkStart w:id="111" w:name="_Part_6:_Partnerships"/>
      <w:bookmarkStart w:id="112" w:name="_Part_6:_Cross-sector"/>
      <w:bookmarkStart w:id="113" w:name="_Toc3210595"/>
      <w:bookmarkStart w:id="114" w:name="_Toc3211464"/>
      <w:bookmarkStart w:id="115" w:name="_Hlk1483292"/>
      <w:bookmarkEnd w:id="110"/>
      <w:bookmarkEnd w:id="111"/>
      <w:bookmarkEnd w:id="112"/>
      <w:r>
        <w:lastRenderedPageBreak/>
        <w:t xml:space="preserve">Part </w:t>
      </w:r>
      <w:r w:rsidR="00E4256E">
        <w:t>6</w:t>
      </w:r>
      <w:r w:rsidR="008E39E7">
        <w:t xml:space="preserve">: </w:t>
      </w:r>
      <w:r w:rsidR="003B76B0">
        <w:t>Cross-sector p</w:t>
      </w:r>
      <w:r>
        <w:t>artnerships and capacity building</w:t>
      </w:r>
      <w:bookmarkEnd w:id="113"/>
      <w:bookmarkEnd w:id="114"/>
    </w:p>
    <w:p w14:paraId="7A01E754" w14:textId="08FFC96D" w:rsidR="00F37373" w:rsidRPr="00F37373" w:rsidRDefault="003B76B0" w:rsidP="00C62DFE">
      <w:pPr>
        <w:pStyle w:val="Heading3"/>
      </w:pPr>
      <w:bookmarkStart w:id="116" w:name="_Toc3210596"/>
      <w:bookmarkStart w:id="117" w:name="_Toc3211465"/>
      <w:r>
        <w:t>Cross-sector</w:t>
      </w:r>
      <w:r w:rsidR="00F37373" w:rsidRPr="005D612D">
        <w:t xml:space="preserve"> partnerships</w:t>
      </w:r>
      <w:bookmarkEnd w:id="116"/>
      <w:bookmarkEnd w:id="117"/>
    </w:p>
    <w:p w14:paraId="0ACB60F0" w14:textId="5F4E360A" w:rsidR="000B5BDB" w:rsidRPr="000B5BDB" w:rsidRDefault="000B5BDB" w:rsidP="000B5BDB">
      <w:pPr>
        <w:spacing w:line="276" w:lineRule="auto"/>
      </w:pPr>
      <w:r w:rsidRPr="000B5BDB">
        <w:t xml:space="preserve">In late 2015, </w:t>
      </w:r>
      <w:r w:rsidR="00603171">
        <w:t>FACS</w:t>
      </w:r>
      <w:r w:rsidRPr="000B5BDB">
        <w:t xml:space="preserve"> partnered with the Business Chamber of NSW, ClubsNSW and Sport NSW to promote disability inclusion </w:t>
      </w:r>
      <w:r w:rsidR="0026716F">
        <w:t>with</w:t>
      </w:r>
      <w:r w:rsidRPr="000B5BDB">
        <w:t>in each organisation and among their members</w:t>
      </w:r>
      <w:r w:rsidR="0026716F">
        <w:t>. In late 2016, the program</w:t>
      </w:r>
      <w:r w:rsidRPr="000B5BDB">
        <w:t xml:space="preserve"> was extended to include Settlement Services International (SSI). In each organisation, a Disability Inclusion Promotion Officer (DIPO) was employed to support the implementation of the NSW Disability Inclusion Plan.</w:t>
      </w:r>
    </w:p>
    <w:p w14:paraId="37528665" w14:textId="5F1C0348" w:rsidR="000B5BDB" w:rsidRPr="000B5BDB" w:rsidRDefault="000B5BDB" w:rsidP="000B5BDB">
      <w:pPr>
        <w:spacing w:line="276" w:lineRule="auto"/>
      </w:pPr>
      <w:r w:rsidRPr="000B5BDB">
        <w:t>This section is based on a review of the reports provided by each partner organisation (</w:t>
      </w:r>
      <w:r w:rsidRPr="00694A45">
        <w:rPr>
          <w:i/>
        </w:rPr>
        <w:t>ClubsNSW First Year Report September 2015 to August 2016</w:t>
      </w:r>
      <w:r w:rsidRPr="000B5BDB">
        <w:t xml:space="preserve">, </w:t>
      </w:r>
      <w:r w:rsidRPr="00694A45">
        <w:rPr>
          <w:i/>
        </w:rPr>
        <w:t>NSW Business Chamber Disability Inclusion Report September 2015 – June 2018</w:t>
      </w:r>
      <w:r w:rsidRPr="000B5BDB">
        <w:t xml:space="preserve">, </w:t>
      </w:r>
      <w:r w:rsidRPr="00694A45">
        <w:rPr>
          <w:i/>
        </w:rPr>
        <w:t>Multicultural Disability Inclusion and Promotion Officer project report: November 2016 – November 2018, SSI</w:t>
      </w:r>
      <w:r w:rsidRPr="000B5BDB">
        <w:t xml:space="preserve">), and interviews with </w:t>
      </w:r>
      <w:r w:rsidR="0026716F">
        <w:t>DIPOs</w:t>
      </w:r>
      <w:r w:rsidRPr="000B5BDB">
        <w:t xml:space="preserve"> from SSI and Sport NSW.</w:t>
      </w:r>
    </w:p>
    <w:p w14:paraId="37354F53" w14:textId="5B7CD390" w:rsidR="0026716F" w:rsidRDefault="000B5BDB" w:rsidP="000B5BDB">
      <w:pPr>
        <w:spacing w:line="276" w:lineRule="auto"/>
      </w:pPr>
      <w:r w:rsidRPr="000B5BDB">
        <w:t xml:space="preserve">The reports and consultations demonstrate the value of the cross-sector partnerships with peak organisations who were able to </w:t>
      </w:r>
      <w:r w:rsidR="0026716F">
        <w:t>use</w:t>
      </w:r>
      <w:r w:rsidR="0026716F" w:rsidRPr="000B5BDB">
        <w:t xml:space="preserve"> </w:t>
      </w:r>
      <w:r w:rsidRPr="000B5BDB">
        <w:t>their networks to promote disability inclusion within their sector, and deliver specific projects enhancing disability inclusion among their members.</w:t>
      </w:r>
    </w:p>
    <w:p w14:paraId="13929CA4" w14:textId="35CC522B" w:rsidR="0026716F" w:rsidRDefault="000B5BDB" w:rsidP="000B5BDB">
      <w:pPr>
        <w:spacing w:line="276" w:lineRule="auto"/>
      </w:pPr>
      <w:r w:rsidRPr="000B5BDB">
        <w:t>There was extensive collaboration among the partners, local councils and a wide range of organisations, including those from the disability sector peak bodies,</w:t>
      </w:r>
      <w:r w:rsidR="00603171">
        <w:t xml:space="preserve"> FACS</w:t>
      </w:r>
      <w:r w:rsidRPr="000B5BDB">
        <w:t xml:space="preserve"> and </w:t>
      </w:r>
      <w:r w:rsidR="00603171">
        <w:t>Local Government NSW</w:t>
      </w:r>
      <w:r w:rsidRPr="000B5BDB">
        <w:t xml:space="preserve">. This collaboration was viewed as a key strength of this approach. </w:t>
      </w:r>
      <w:r w:rsidR="0026716F">
        <w:t>The employment of a dedicated officer</w:t>
      </w:r>
      <w:r w:rsidRPr="000B5BDB">
        <w:t xml:space="preserve"> to drive the disability inclusion program was also seen as critical to the success of this strategy, as </w:t>
      </w:r>
      <w:r w:rsidR="0026716F">
        <w:t xml:space="preserve">the DIPO </w:t>
      </w:r>
      <w:r w:rsidRPr="000B5BDB">
        <w:t>played a key role in developing collaborative approaches, providing resources and support, and enhancing access to funding opportunities.</w:t>
      </w:r>
    </w:p>
    <w:p w14:paraId="338A08D7" w14:textId="77777777" w:rsidR="004256AD" w:rsidRPr="000B5BDB" w:rsidRDefault="004256AD" w:rsidP="004256AD">
      <w:pPr>
        <w:spacing w:line="276" w:lineRule="auto"/>
      </w:pPr>
      <w:r w:rsidRPr="000B5BDB">
        <w:t>Another critical success factor was the strong support provided from leaders within the partner organisations, with support and commitment demonstrated from the CEOs and other key leaders.</w:t>
      </w:r>
    </w:p>
    <w:p w14:paraId="19C4451A" w14:textId="0530400A" w:rsidR="0026716F" w:rsidRDefault="000B5BDB" w:rsidP="000B5BDB">
      <w:pPr>
        <w:spacing w:line="276" w:lineRule="auto"/>
      </w:pPr>
      <w:r w:rsidRPr="000B5BDB">
        <w:t>Three partner organisations have dedicated funding to continue the DIPO role beyond 2018.</w:t>
      </w:r>
    </w:p>
    <w:p w14:paraId="6F2B5A94" w14:textId="4D0D9403" w:rsidR="000B5BDB" w:rsidRPr="000B5BDB" w:rsidRDefault="000B5BDB" w:rsidP="000B5BDB">
      <w:pPr>
        <w:spacing w:line="276" w:lineRule="auto"/>
      </w:pPr>
      <w:r w:rsidRPr="000B5BDB">
        <w:t xml:space="preserve">Several partners have recently </w:t>
      </w:r>
      <w:r w:rsidR="0026716F">
        <w:t>received</w:t>
      </w:r>
      <w:r w:rsidRPr="000B5BDB">
        <w:t xml:space="preserve"> NDIS Information Linkage and Capacity Building Grants, which </w:t>
      </w:r>
      <w:r w:rsidR="004256AD">
        <w:t>recognised</w:t>
      </w:r>
      <w:r w:rsidRPr="000B5BDB">
        <w:t xml:space="preserve"> the enhanced knowledge, expertise and capacity of their organisation in disability inclusion. For example, SSI and several multicultural organisations </w:t>
      </w:r>
      <w:r w:rsidR="004256AD">
        <w:t>that</w:t>
      </w:r>
      <w:r w:rsidR="004256AD" w:rsidRPr="000B5BDB">
        <w:t xml:space="preserve"> </w:t>
      </w:r>
      <w:r w:rsidRPr="000B5BDB">
        <w:t xml:space="preserve">were part of the NSW Settlement Partnership (led by SSI) received funding, as did the NSW Business Chamber. The NSW Business Chamber grant will focus on disseminating information to 12 regional and remote areas across NSW on </w:t>
      </w:r>
      <w:r w:rsidR="004256AD">
        <w:t>making</w:t>
      </w:r>
      <w:r w:rsidRPr="000B5BDB">
        <w:t xml:space="preserve"> their communities more accessible and inclusive for people with disability.</w:t>
      </w:r>
    </w:p>
    <w:p w14:paraId="6D3EE55C" w14:textId="7CA38F8C" w:rsidR="000B5BDB" w:rsidRPr="000B5BDB" w:rsidRDefault="000B5BDB" w:rsidP="000B5BDB">
      <w:pPr>
        <w:spacing w:line="276" w:lineRule="auto"/>
      </w:pPr>
      <w:r w:rsidRPr="000B5BDB">
        <w:t xml:space="preserve">This section provides </w:t>
      </w:r>
      <w:r w:rsidR="00C20944" w:rsidRPr="000B5BDB">
        <w:t>a summary</w:t>
      </w:r>
      <w:r w:rsidRPr="000B5BDB">
        <w:t xml:space="preserve"> of the key highlights of each partnership.</w:t>
      </w:r>
    </w:p>
    <w:p w14:paraId="20F1F588" w14:textId="04C8EA6D" w:rsidR="000B5BDB" w:rsidRPr="000B5BDB" w:rsidRDefault="000B5BDB" w:rsidP="00C62DFE">
      <w:pPr>
        <w:pStyle w:val="Heading6"/>
      </w:pPr>
      <w:r w:rsidRPr="000B5BDB">
        <w:t>ClubsNSW</w:t>
      </w:r>
    </w:p>
    <w:p w14:paraId="7D6526AA" w14:textId="51B1881D" w:rsidR="000B5BDB" w:rsidRPr="000B5BDB" w:rsidRDefault="000B5BDB" w:rsidP="000B5BDB">
      <w:pPr>
        <w:spacing w:line="276" w:lineRule="auto"/>
      </w:pPr>
      <w:r w:rsidRPr="000B5BDB">
        <w:t xml:space="preserve">ClubsNSW represents more than </w:t>
      </w:r>
      <w:r w:rsidR="00B41EFF" w:rsidRPr="000B5BDB">
        <w:t>1200-member</w:t>
      </w:r>
      <w:r w:rsidRPr="000B5BDB">
        <w:t xml:space="preserve"> clubs, with the aim of leading a sustainable industry that makes a growing contribution to the NSW community, strengthens conditions for those working within the industry, and supports the local communities they serve.</w:t>
      </w:r>
    </w:p>
    <w:p w14:paraId="2C8933CE" w14:textId="5AA6D66A" w:rsidR="000B5BDB" w:rsidRPr="000B5BDB" w:rsidRDefault="000B5BDB" w:rsidP="000B5BDB">
      <w:pPr>
        <w:spacing w:line="276" w:lineRule="auto"/>
      </w:pPr>
      <w:r w:rsidRPr="000B5BDB">
        <w:t>Key achievements of the ClubsNSW partnership include:</w:t>
      </w:r>
    </w:p>
    <w:p w14:paraId="26953CFB" w14:textId="3C88F9AF" w:rsidR="000B5BDB" w:rsidRPr="000B5BDB" w:rsidRDefault="006F1F80" w:rsidP="00C62DFE">
      <w:pPr>
        <w:numPr>
          <w:ilvl w:val="0"/>
          <w:numId w:val="2"/>
        </w:numPr>
        <w:spacing w:line="276" w:lineRule="auto"/>
      </w:pPr>
      <w:r>
        <w:t>Developing</w:t>
      </w:r>
      <w:r w:rsidRPr="000B5BDB">
        <w:t xml:space="preserve"> </w:t>
      </w:r>
      <w:r w:rsidR="000B5BDB" w:rsidRPr="000B5BDB">
        <w:rPr>
          <w:i/>
        </w:rPr>
        <w:t>“Part of the Club: A guide to Creating an Inclusive Club Industry”</w:t>
      </w:r>
      <w:r w:rsidR="000B5BDB" w:rsidRPr="000B5BDB">
        <w:t xml:space="preserve"> which provides guidance on assessing how inclusive a club is, and practical examples for improving accessibility, customer service and employment practices for people with disability. The guide was developed with support from the Australian Network on Disability</w:t>
      </w:r>
      <w:r w:rsidR="004256AD">
        <w:t>.</w:t>
      </w:r>
    </w:p>
    <w:p w14:paraId="4651262D" w14:textId="6DDF89AF" w:rsidR="000B5BDB" w:rsidRPr="000B5BDB" w:rsidRDefault="006F1F80" w:rsidP="00C62DFE">
      <w:pPr>
        <w:numPr>
          <w:ilvl w:val="0"/>
          <w:numId w:val="2"/>
        </w:numPr>
        <w:spacing w:line="276" w:lineRule="auto"/>
      </w:pPr>
      <w:r>
        <w:lastRenderedPageBreak/>
        <w:t xml:space="preserve">Building </w:t>
      </w:r>
      <w:r w:rsidR="004256AD">
        <w:t>p</w:t>
      </w:r>
      <w:r w:rsidR="000B5BDB" w:rsidRPr="000B5BDB">
        <w:t>artnerships with several Disability Employment Service providers to assist clubs wishing to employ people with disability in their organisations.</w:t>
      </w:r>
    </w:p>
    <w:p w14:paraId="323260A5" w14:textId="4DCFF251" w:rsidR="000B5BDB" w:rsidRPr="000B5BDB" w:rsidRDefault="006F1F80" w:rsidP="00C62DFE">
      <w:pPr>
        <w:numPr>
          <w:ilvl w:val="0"/>
          <w:numId w:val="2"/>
        </w:numPr>
        <w:spacing w:line="276" w:lineRule="auto"/>
      </w:pPr>
      <w:r>
        <w:t>Establishing</w:t>
      </w:r>
      <w:r w:rsidRPr="000B5BDB">
        <w:t xml:space="preserve"> </w:t>
      </w:r>
      <w:r w:rsidR="000B5BDB" w:rsidRPr="000B5BDB">
        <w:t>the “</w:t>
      </w:r>
      <w:r w:rsidR="000B5BDB" w:rsidRPr="000B5BDB">
        <w:rPr>
          <w:i/>
        </w:rPr>
        <w:t>Disability, Welfare and Social Inclusion”</w:t>
      </w:r>
      <w:r w:rsidR="000B5BDB" w:rsidRPr="000B5BDB">
        <w:t xml:space="preserve"> category in the Clubs and Community NSW awards </w:t>
      </w:r>
      <w:r w:rsidR="004256AD">
        <w:t>(</w:t>
      </w:r>
      <w:r w:rsidR="000B5BDB" w:rsidRPr="000B5BDB">
        <w:t>from 2016</w:t>
      </w:r>
      <w:r w:rsidR="004256AD">
        <w:t>)</w:t>
      </w:r>
      <w:r w:rsidR="000B5BDB" w:rsidRPr="000B5BDB">
        <w:t>.</w:t>
      </w:r>
    </w:p>
    <w:p w14:paraId="51B25AAE" w14:textId="3D8FE8FD" w:rsidR="000B5BDB" w:rsidRPr="000B5BDB" w:rsidRDefault="006F1F80" w:rsidP="00C62DFE">
      <w:pPr>
        <w:numPr>
          <w:ilvl w:val="0"/>
          <w:numId w:val="2"/>
        </w:numPr>
        <w:spacing w:line="276" w:lineRule="auto"/>
      </w:pPr>
      <w:r>
        <w:t xml:space="preserve">Establishing </w:t>
      </w:r>
      <w:r w:rsidR="004256AD">
        <w:t>p</w:t>
      </w:r>
      <w:r w:rsidR="004256AD" w:rsidRPr="000B5BDB">
        <w:t>artner</w:t>
      </w:r>
      <w:r w:rsidR="004256AD">
        <w:t>ship</w:t>
      </w:r>
      <w:r w:rsidR="00C61E1B">
        <w:t>s</w:t>
      </w:r>
      <w:r w:rsidR="004256AD" w:rsidRPr="000B5BDB">
        <w:t xml:space="preserve"> </w:t>
      </w:r>
      <w:r w:rsidR="000B5BDB" w:rsidRPr="000B5BDB">
        <w:t xml:space="preserve">with </w:t>
      </w:r>
      <w:r w:rsidR="00603171">
        <w:t>Local Government NSW</w:t>
      </w:r>
      <w:r w:rsidR="000B5BDB" w:rsidRPr="000B5BDB">
        <w:t xml:space="preserve"> and several local councils to support the implementation of DIAPs.</w:t>
      </w:r>
    </w:p>
    <w:p w14:paraId="424D9CA7" w14:textId="319DD8C0" w:rsidR="000B5BDB" w:rsidRPr="000B5BDB" w:rsidRDefault="006F1F80" w:rsidP="00C62DFE">
      <w:pPr>
        <w:numPr>
          <w:ilvl w:val="0"/>
          <w:numId w:val="2"/>
        </w:numPr>
        <w:spacing w:line="276" w:lineRule="auto"/>
      </w:pPr>
      <w:r>
        <w:t>Encouraging</w:t>
      </w:r>
      <w:r w:rsidRPr="000B5BDB">
        <w:t xml:space="preserve"> </w:t>
      </w:r>
      <w:r w:rsidR="000B5BDB" w:rsidRPr="000B5BDB">
        <w:t xml:space="preserve">clubs to engage with local community groups working within the disability sector including wheelchair and accessible sports groups, schools for children with </w:t>
      </w:r>
      <w:r w:rsidR="004256AD" w:rsidRPr="000B5BDB">
        <w:t>disabilit</w:t>
      </w:r>
      <w:r w:rsidR="004256AD">
        <w:t>y</w:t>
      </w:r>
      <w:r w:rsidR="004256AD" w:rsidRPr="000B5BDB">
        <w:t xml:space="preserve"> </w:t>
      </w:r>
      <w:r w:rsidR="000B5BDB" w:rsidRPr="000B5BDB">
        <w:t>and support groups in the local area.</w:t>
      </w:r>
    </w:p>
    <w:p w14:paraId="367F8B89" w14:textId="77777777" w:rsidR="000B5BDB" w:rsidRPr="000B5BDB" w:rsidRDefault="000B5BDB" w:rsidP="00C62DFE">
      <w:pPr>
        <w:pStyle w:val="Heading6"/>
      </w:pPr>
      <w:r w:rsidRPr="000B5BDB">
        <w:t>NSW Business Chamber</w:t>
      </w:r>
    </w:p>
    <w:p w14:paraId="5618CA94" w14:textId="12338945" w:rsidR="000B5BDB" w:rsidRPr="000B5BDB" w:rsidRDefault="000B5BDB" w:rsidP="000B5BDB">
      <w:pPr>
        <w:spacing w:line="276" w:lineRule="auto"/>
      </w:pPr>
      <w:r w:rsidRPr="000B5BDB">
        <w:t xml:space="preserve">The NSW Business Chamber is a membership organisation connected to </w:t>
      </w:r>
      <w:r w:rsidR="004256AD">
        <w:t xml:space="preserve">more than </w:t>
      </w:r>
      <w:r w:rsidRPr="000B5BDB">
        <w:t>20,000 businesses across NSW</w:t>
      </w:r>
      <w:r w:rsidR="004256AD">
        <w:t>. The Chamber has more than</w:t>
      </w:r>
      <w:r w:rsidRPr="000B5BDB">
        <w:t xml:space="preserve"> 650 employees</w:t>
      </w:r>
      <w:r w:rsidR="004256AD">
        <w:t xml:space="preserve"> and aims to help</w:t>
      </w:r>
      <w:r w:rsidRPr="000B5BDB">
        <w:t xml:space="preserve"> members and businesses maximise their business potential </w:t>
      </w:r>
      <w:r w:rsidR="004256AD">
        <w:t xml:space="preserve">by providing </w:t>
      </w:r>
      <w:r w:rsidRPr="000B5BDB">
        <w:t>advice, products and services to its members. The</w:t>
      </w:r>
      <w:r w:rsidR="004256AD">
        <w:t>ir</w:t>
      </w:r>
      <w:r w:rsidRPr="000B5BDB">
        <w:t xml:space="preserve"> approach to disability inclusion planning also extended their reach to non</w:t>
      </w:r>
      <w:r w:rsidR="005C5FB3">
        <w:t>-</w:t>
      </w:r>
      <w:r w:rsidRPr="000B5BDB">
        <w:t>members.</w:t>
      </w:r>
    </w:p>
    <w:p w14:paraId="1020785E" w14:textId="77777777" w:rsidR="000B5BDB" w:rsidRPr="000B5BDB" w:rsidRDefault="000B5BDB" w:rsidP="000B5BDB">
      <w:pPr>
        <w:spacing w:line="276" w:lineRule="auto"/>
      </w:pPr>
      <w:r w:rsidRPr="000B5BDB">
        <w:t>Key achievements of the NSW Business Chamber partnership include:</w:t>
      </w:r>
    </w:p>
    <w:p w14:paraId="48B67781" w14:textId="7FF9216F" w:rsidR="000B5BDB" w:rsidRPr="000B5BDB" w:rsidRDefault="006F1F80" w:rsidP="00C62DFE">
      <w:pPr>
        <w:numPr>
          <w:ilvl w:val="0"/>
          <w:numId w:val="2"/>
        </w:numPr>
        <w:spacing w:line="276" w:lineRule="auto"/>
      </w:pPr>
      <w:r>
        <w:t>D</w:t>
      </w:r>
      <w:r w:rsidRPr="000B5BDB">
        <w:t>evelop</w:t>
      </w:r>
      <w:r>
        <w:t>ing</w:t>
      </w:r>
      <w:r w:rsidRPr="000B5BDB">
        <w:t xml:space="preserve"> </w:t>
      </w:r>
      <w:r w:rsidR="00925D57">
        <w:t>a series of</w:t>
      </w:r>
      <w:r w:rsidR="004256AD" w:rsidRPr="000B5BDB">
        <w:t xml:space="preserve"> </w:t>
      </w:r>
      <w:r w:rsidR="000B5BDB" w:rsidRPr="000B5BDB">
        <w:t xml:space="preserve">Disability Tip Sheets, </w:t>
      </w:r>
      <w:r w:rsidR="00925D57">
        <w:t xml:space="preserve">including </w:t>
      </w:r>
      <w:r w:rsidR="000B5BDB" w:rsidRPr="000B5BDB">
        <w:t xml:space="preserve">concise information tailored for business on disability, accessibility, communication, inclusion, government services, and employment. These resources were distributed to Local Chambers of Commerce and Councils and </w:t>
      </w:r>
      <w:r w:rsidR="00925D57">
        <w:t xml:space="preserve">are </w:t>
      </w:r>
      <w:r w:rsidR="000B5BDB" w:rsidRPr="000B5BDB">
        <w:t>available on the website.</w:t>
      </w:r>
    </w:p>
    <w:p w14:paraId="1B136309" w14:textId="4D82CF67" w:rsidR="000B5BDB" w:rsidRPr="000B5BDB" w:rsidRDefault="00B3395E" w:rsidP="00C62DFE">
      <w:pPr>
        <w:numPr>
          <w:ilvl w:val="0"/>
          <w:numId w:val="2"/>
        </w:numPr>
        <w:spacing w:line="276" w:lineRule="auto"/>
      </w:pPr>
      <w:r>
        <w:t>I</w:t>
      </w:r>
      <w:r w:rsidR="004256AD">
        <w:t>ssuing</w:t>
      </w:r>
      <w:r w:rsidR="000B5BDB" w:rsidRPr="000B5BDB">
        <w:t xml:space="preserve"> the Missed Business guide, highlighting cost</w:t>
      </w:r>
      <w:r w:rsidR="00BF28F0">
        <w:t>-</w:t>
      </w:r>
      <w:r w:rsidR="000B5BDB" w:rsidRPr="000B5BDB">
        <w:t>effective and practical ways to attract more customers by becoming more accessible and inclusive.</w:t>
      </w:r>
    </w:p>
    <w:p w14:paraId="51CB1B92" w14:textId="3F4EC490" w:rsidR="000B5BDB" w:rsidRPr="000B5BDB" w:rsidRDefault="00B3395E" w:rsidP="00C62DFE">
      <w:pPr>
        <w:numPr>
          <w:ilvl w:val="0"/>
          <w:numId w:val="2"/>
        </w:numPr>
        <w:spacing w:line="276" w:lineRule="auto"/>
      </w:pPr>
      <w:r>
        <w:t>D</w:t>
      </w:r>
      <w:r w:rsidR="004256AD">
        <w:t xml:space="preserve">elivering webinars to more than 2000 businesses and workshops to more than </w:t>
      </w:r>
      <w:r w:rsidR="000B5BDB" w:rsidRPr="000B5BDB">
        <w:t>150 businesses on workplace diversity, access and inclusion.</w:t>
      </w:r>
    </w:p>
    <w:p w14:paraId="77ED9EEE" w14:textId="28BF9780" w:rsidR="000B5BDB" w:rsidRPr="000B5BDB" w:rsidRDefault="00B3395E" w:rsidP="00C62DFE">
      <w:pPr>
        <w:numPr>
          <w:ilvl w:val="0"/>
          <w:numId w:val="2"/>
        </w:numPr>
        <w:spacing w:line="276" w:lineRule="auto"/>
      </w:pPr>
      <w:r>
        <w:t>P</w:t>
      </w:r>
      <w:r w:rsidR="004256AD">
        <w:t>roviding advice to</w:t>
      </w:r>
      <w:r w:rsidR="000B5BDB" w:rsidRPr="000B5BDB">
        <w:t xml:space="preserve"> 28 Councils on </w:t>
      </w:r>
      <w:r w:rsidR="004256AD">
        <w:t xml:space="preserve">how to </w:t>
      </w:r>
      <w:r w:rsidR="004256AD" w:rsidRPr="000B5BDB">
        <w:t>engag</w:t>
      </w:r>
      <w:r w:rsidR="004256AD">
        <w:t>e with</w:t>
      </w:r>
      <w:r w:rsidR="004256AD" w:rsidRPr="000B5BDB">
        <w:t xml:space="preserve"> </w:t>
      </w:r>
      <w:r w:rsidR="000B5BDB" w:rsidRPr="000B5BDB">
        <w:t>local businesses on access, inclusion and employment.</w:t>
      </w:r>
    </w:p>
    <w:p w14:paraId="71F70A11" w14:textId="4CE73F8A" w:rsidR="000B5BDB" w:rsidRPr="000B5BDB" w:rsidRDefault="00B3395E" w:rsidP="00C62DFE">
      <w:pPr>
        <w:numPr>
          <w:ilvl w:val="0"/>
          <w:numId w:val="2"/>
        </w:numPr>
        <w:spacing w:line="276" w:lineRule="auto"/>
      </w:pPr>
      <w:r>
        <w:t>R</w:t>
      </w:r>
      <w:r w:rsidR="004256AD">
        <w:t xml:space="preserve">esponding to </w:t>
      </w:r>
      <w:r w:rsidR="000B5BDB" w:rsidRPr="000B5BDB">
        <w:t>1000 enquires from businesses in relation to making their business more accessible and/or inclusive.</w:t>
      </w:r>
    </w:p>
    <w:p w14:paraId="2D4A26E3" w14:textId="1DA2D3CF" w:rsidR="000B5BDB" w:rsidRPr="000B5BDB" w:rsidRDefault="00B3395E" w:rsidP="00C62DFE">
      <w:pPr>
        <w:numPr>
          <w:ilvl w:val="0"/>
          <w:numId w:val="2"/>
        </w:numPr>
        <w:spacing w:line="276" w:lineRule="auto"/>
      </w:pPr>
      <w:r>
        <w:t>C</w:t>
      </w:r>
      <w:r w:rsidR="004256AD">
        <w:t>reating</w:t>
      </w:r>
      <w:r w:rsidR="004256AD" w:rsidRPr="000B5BDB">
        <w:t xml:space="preserve"> </w:t>
      </w:r>
      <w:r w:rsidR="000B5BDB" w:rsidRPr="000B5BDB">
        <w:t xml:space="preserve">the </w:t>
      </w:r>
      <w:r w:rsidR="004256AD">
        <w:t>“</w:t>
      </w:r>
      <w:r w:rsidR="000B5BDB" w:rsidRPr="000B5BDB">
        <w:t>Excellence in Workplace Inclusion Award</w:t>
      </w:r>
      <w:r w:rsidR="004256AD">
        <w:t>”</w:t>
      </w:r>
      <w:r w:rsidR="000B5BDB" w:rsidRPr="000B5BDB">
        <w:t xml:space="preserve"> for the regional and state Business Chamber Awards.</w:t>
      </w:r>
    </w:p>
    <w:p w14:paraId="10C29DEC" w14:textId="09373DEC" w:rsidR="000B5BDB" w:rsidRPr="000B5BDB" w:rsidRDefault="00B3395E" w:rsidP="00C62DFE">
      <w:pPr>
        <w:numPr>
          <w:ilvl w:val="0"/>
          <w:numId w:val="2"/>
        </w:numPr>
        <w:spacing w:line="276" w:lineRule="auto"/>
      </w:pPr>
      <w:r>
        <w:t>W</w:t>
      </w:r>
      <w:r w:rsidR="00393650" w:rsidRPr="000B5BDB">
        <w:t>ork</w:t>
      </w:r>
      <w:r w:rsidR="00393650">
        <w:t>ing</w:t>
      </w:r>
      <w:r w:rsidR="00393650" w:rsidRPr="000B5BDB">
        <w:t xml:space="preserve"> </w:t>
      </w:r>
      <w:r w:rsidR="004256AD">
        <w:t>with</w:t>
      </w:r>
      <w:r w:rsidR="000B5BDB" w:rsidRPr="000B5BDB">
        <w:t xml:space="preserve"> </w:t>
      </w:r>
      <w:r w:rsidR="00603171">
        <w:t xml:space="preserve">Local Government NSW </w:t>
      </w:r>
      <w:r w:rsidR="000B5BDB" w:rsidRPr="000B5BDB">
        <w:t>to develop the online inclusive tourism training course for businesses.</w:t>
      </w:r>
    </w:p>
    <w:p w14:paraId="153116D7" w14:textId="617F303C" w:rsidR="000B5BDB" w:rsidRPr="000B5BDB" w:rsidRDefault="00B3395E" w:rsidP="00C62DFE">
      <w:pPr>
        <w:numPr>
          <w:ilvl w:val="0"/>
          <w:numId w:val="2"/>
        </w:numPr>
        <w:spacing w:line="276" w:lineRule="auto"/>
      </w:pPr>
      <w:r>
        <w:t>T</w:t>
      </w:r>
      <w:r w:rsidR="004256AD" w:rsidRPr="000B5BDB">
        <w:t xml:space="preserve">rialling </w:t>
      </w:r>
      <w:r w:rsidR="000B5BDB" w:rsidRPr="000B5BDB">
        <w:t xml:space="preserve">a Statement of Attainment on </w:t>
      </w:r>
      <w:r w:rsidR="004256AD">
        <w:t>D</w:t>
      </w:r>
      <w:r w:rsidR="004256AD" w:rsidRPr="000B5BDB">
        <w:t xml:space="preserve">isability </w:t>
      </w:r>
      <w:r w:rsidR="004256AD">
        <w:t>A</w:t>
      </w:r>
      <w:r w:rsidR="004256AD" w:rsidRPr="000B5BDB">
        <w:t xml:space="preserve">wareness </w:t>
      </w:r>
      <w:r w:rsidR="000B5BDB" w:rsidRPr="000B5BDB">
        <w:t xml:space="preserve">for businesses in the Illawarra region, in partnership with State Training Services, </w:t>
      </w:r>
      <w:r w:rsidR="002D756F">
        <w:t xml:space="preserve">the </w:t>
      </w:r>
      <w:r w:rsidR="000B5BDB" w:rsidRPr="000B5BDB">
        <w:t>University of Wollongong and Illawarra Business Chamber.</w:t>
      </w:r>
    </w:p>
    <w:p w14:paraId="73A56231" w14:textId="13310CBB" w:rsidR="000B5BDB" w:rsidRPr="000B5BDB" w:rsidRDefault="000B5BDB" w:rsidP="00C62DFE">
      <w:pPr>
        <w:pStyle w:val="Heading6"/>
      </w:pPr>
      <w:r w:rsidRPr="000B5BDB">
        <w:t>Settlement Services International</w:t>
      </w:r>
      <w:r w:rsidR="00F37373">
        <w:t xml:space="preserve"> (SSI)</w:t>
      </w:r>
    </w:p>
    <w:p w14:paraId="2AB4D588" w14:textId="3266D2CB" w:rsidR="000B5BDB" w:rsidRPr="000B5BDB" w:rsidRDefault="000B5BDB" w:rsidP="00C62DFE">
      <w:pPr>
        <w:spacing w:line="276" w:lineRule="auto"/>
      </w:pPr>
      <w:r w:rsidRPr="000B5BDB">
        <w:t xml:space="preserve">SSI provides settlement services to newly arrived migrants and refugees and is the umbrella organisation for the consortium of the NSW Settlement Partnership, which includes 22 Migrant Resource Centres and community organisations across NSW. SSI implements a wide range of programs for culturally and linguistically diverse communities, including (but not limited to) Ability Links, Disability Employment Services, Community Support Program, and the Arts and Culture Program. SSI has </w:t>
      </w:r>
      <w:r w:rsidR="002D756F">
        <w:t xml:space="preserve">more than </w:t>
      </w:r>
      <w:r w:rsidRPr="000B5BDB">
        <w:t xml:space="preserve">700 </w:t>
      </w:r>
      <w:r w:rsidRPr="000B5BDB">
        <w:lastRenderedPageBreak/>
        <w:t>employees and 200 active volunteers, with more than 100 languages and dialects spoken across the organisation.</w:t>
      </w:r>
    </w:p>
    <w:p w14:paraId="76709340" w14:textId="70845BCA" w:rsidR="000B5BDB" w:rsidRPr="000B5BDB" w:rsidRDefault="000B5BDB" w:rsidP="00C62DFE">
      <w:pPr>
        <w:keepNext/>
        <w:keepLines/>
        <w:spacing w:line="276" w:lineRule="auto"/>
      </w:pPr>
      <w:r w:rsidRPr="000B5BDB">
        <w:t>The disability inclusion work of SSI focused on building their internal capacity as a leader in disability inclusion within the multicultural sector, and on building the capacity of other organisations, businesses and community members to promote disability inclusion within their communities.</w:t>
      </w:r>
    </w:p>
    <w:p w14:paraId="57CDFE14" w14:textId="77777777" w:rsidR="000B5BDB" w:rsidRPr="000B5BDB" w:rsidRDefault="000B5BDB" w:rsidP="00C62DFE">
      <w:pPr>
        <w:keepNext/>
        <w:keepLines/>
        <w:spacing w:line="276" w:lineRule="auto"/>
      </w:pPr>
      <w:r w:rsidRPr="000B5BDB">
        <w:t>Key achievements of this partnership included:</w:t>
      </w:r>
    </w:p>
    <w:p w14:paraId="14991A9D" w14:textId="632A7086" w:rsidR="000B5BDB" w:rsidRPr="000B5BDB" w:rsidRDefault="002D756F" w:rsidP="00C62DFE">
      <w:pPr>
        <w:keepNext/>
        <w:keepLines/>
        <w:numPr>
          <w:ilvl w:val="0"/>
          <w:numId w:val="2"/>
        </w:numPr>
        <w:spacing w:line="276" w:lineRule="auto"/>
      </w:pPr>
      <w:r>
        <w:t xml:space="preserve">SSI was accredited as </w:t>
      </w:r>
      <w:r w:rsidR="000B5BDB" w:rsidRPr="000B5BDB">
        <w:t>Disability</w:t>
      </w:r>
      <w:r w:rsidR="00B641A1">
        <w:t xml:space="preserve"> </w:t>
      </w:r>
      <w:r w:rsidR="000B5BDB" w:rsidRPr="000B5BDB">
        <w:t>Confident Recruiter status</w:t>
      </w:r>
    </w:p>
    <w:p w14:paraId="509EA83D" w14:textId="028F823B" w:rsidR="000B5BDB" w:rsidRPr="000B5BDB" w:rsidRDefault="002D756F" w:rsidP="00C62DFE">
      <w:pPr>
        <w:keepNext/>
        <w:keepLines/>
        <w:numPr>
          <w:ilvl w:val="0"/>
          <w:numId w:val="2"/>
        </w:numPr>
        <w:spacing w:line="276" w:lineRule="auto"/>
      </w:pPr>
      <w:r>
        <w:t>m</w:t>
      </w:r>
      <w:r w:rsidRPr="000B5BDB">
        <w:t xml:space="preserve">andatory </w:t>
      </w:r>
      <w:r w:rsidR="000B5BDB" w:rsidRPr="000B5BDB">
        <w:t xml:space="preserve">training </w:t>
      </w:r>
      <w:r>
        <w:t>delivered to</w:t>
      </w:r>
      <w:r w:rsidRPr="000B5BDB">
        <w:t xml:space="preserve"> </w:t>
      </w:r>
      <w:r w:rsidR="000B5BDB" w:rsidRPr="000B5BDB">
        <w:t>SSI employees and volunteers on disability inclusion, with 300 participants completing the training in 2017</w:t>
      </w:r>
    </w:p>
    <w:p w14:paraId="71A916A1" w14:textId="39233980" w:rsidR="000B5BDB" w:rsidRPr="000B5BDB" w:rsidRDefault="002D756F" w:rsidP="00C62DFE">
      <w:pPr>
        <w:keepNext/>
        <w:keepLines/>
        <w:numPr>
          <w:ilvl w:val="0"/>
          <w:numId w:val="2"/>
        </w:numPr>
        <w:spacing w:line="276" w:lineRule="auto"/>
      </w:pPr>
      <w:r>
        <w:t>d</w:t>
      </w:r>
      <w:r w:rsidRPr="000B5BDB">
        <w:t xml:space="preserve">eveloped </w:t>
      </w:r>
      <w:r w:rsidR="000B5BDB" w:rsidRPr="000B5BDB">
        <w:t>disability access and inclusion guidelines for arts and culture programs supported by SSI, and more than 20 events included people with disability in the planning and/or execution of the event</w:t>
      </w:r>
    </w:p>
    <w:p w14:paraId="7ED622F5" w14:textId="4126C9DD" w:rsidR="000B5BDB" w:rsidRPr="000B5BDB" w:rsidRDefault="000B5BDB" w:rsidP="00C62DFE">
      <w:pPr>
        <w:keepNext/>
        <w:keepLines/>
        <w:numPr>
          <w:ilvl w:val="0"/>
          <w:numId w:val="2"/>
        </w:numPr>
        <w:spacing w:line="276" w:lineRule="auto"/>
      </w:pPr>
      <w:r w:rsidRPr="000B5BDB">
        <w:t>SSI communications (website and external) met accessibility certification requirements</w:t>
      </w:r>
    </w:p>
    <w:p w14:paraId="78081699" w14:textId="17646C46" w:rsidR="000B5BDB" w:rsidRPr="000B5BDB" w:rsidRDefault="002D756F" w:rsidP="00C62DFE">
      <w:pPr>
        <w:keepNext/>
        <w:keepLines/>
        <w:numPr>
          <w:ilvl w:val="0"/>
          <w:numId w:val="2"/>
        </w:numPr>
        <w:spacing w:line="276" w:lineRule="auto"/>
      </w:pPr>
      <w:r>
        <w:t>d</w:t>
      </w:r>
      <w:r w:rsidRPr="000B5BDB">
        <w:t xml:space="preserve">eveloped </w:t>
      </w:r>
      <w:r w:rsidR="000B5BDB" w:rsidRPr="000B5BDB">
        <w:t>the Disability Inclusion Network, which included eight multicultural organisations who met regularly to identify opportunities for collaboration in disability inclusion, with the aim of building champions in the multicultural sector</w:t>
      </w:r>
    </w:p>
    <w:p w14:paraId="6957E6B0" w14:textId="12AD69EB" w:rsidR="000B5BDB" w:rsidRPr="000B5BDB" w:rsidRDefault="002D756F" w:rsidP="00C62DFE">
      <w:pPr>
        <w:keepNext/>
        <w:keepLines/>
        <w:numPr>
          <w:ilvl w:val="0"/>
          <w:numId w:val="2"/>
        </w:numPr>
        <w:spacing w:line="276" w:lineRule="auto"/>
      </w:pPr>
      <w:r>
        <w:t>h</w:t>
      </w:r>
      <w:r w:rsidRPr="000B5BDB">
        <w:t xml:space="preserve">osted </w:t>
      </w:r>
      <w:r w:rsidR="000B5BDB" w:rsidRPr="000B5BDB">
        <w:t>the International Day of People with Disability in 2017 with 100 attendees and 15 awards presented, highlighting disability inclusion success stories for individuals, organisations and businesses in the multicultural sector</w:t>
      </w:r>
    </w:p>
    <w:p w14:paraId="6C39D88F" w14:textId="7990EF9F" w:rsidR="000B5BDB" w:rsidRPr="000B5BDB" w:rsidRDefault="002D756F" w:rsidP="00C62DFE">
      <w:pPr>
        <w:keepNext/>
        <w:keepLines/>
        <w:numPr>
          <w:ilvl w:val="0"/>
          <w:numId w:val="2"/>
        </w:numPr>
        <w:spacing w:line="276" w:lineRule="auto"/>
      </w:pPr>
      <w:r>
        <w:t>d</w:t>
      </w:r>
      <w:r w:rsidRPr="000B5BDB">
        <w:t xml:space="preserve">elivered </w:t>
      </w:r>
      <w:r w:rsidR="000B5BDB" w:rsidRPr="000B5BDB">
        <w:t>community leaders training for the promotion of disability inclusion, a joint project with NSW Business Chamber and Ability Links (</w:t>
      </w:r>
      <w:r w:rsidR="00F37373">
        <w:t>part of</w:t>
      </w:r>
      <w:r w:rsidR="000B5BDB" w:rsidRPr="000B5BDB">
        <w:t xml:space="preserve"> SSI), </w:t>
      </w:r>
      <w:r>
        <w:t>involving</w:t>
      </w:r>
      <w:r w:rsidRPr="000B5BDB">
        <w:t xml:space="preserve"> </w:t>
      </w:r>
      <w:r w:rsidR="000B5BDB" w:rsidRPr="000B5BDB">
        <w:t>28 community leaders from seven local government areas</w:t>
      </w:r>
      <w:r w:rsidR="006F1F80">
        <w:t>.</w:t>
      </w:r>
    </w:p>
    <w:p w14:paraId="0235D200" w14:textId="77777777" w:rsidR="000B5BDB" w:rsidRPr="000B5BDB" w:rsidRDefault="000B5BDB" w:rsidP="00C62DFE">
      <w:pPr>
        <w:pStyle w:val="Heading6"/>
      </w:pPr>
      <w:r w:rsidRPr="000B5BDB">
        <w:t>Sport NSW</w:t>
      </w:r>
    </w:p>
    <w:p w14:paraId="65C5FAC7" w14:textId="43269882" w:rsidR="000B5BDB" w:rsidRPr="000B5BDB" w:rsidRDefault="000B5BDB" w:rsidP="000B5BDB">
      <w:pPr>
        <w:spacing w:line="276" w:lineRule="auto"/>
      </w:pPr>
      <w:r w:rsidRPr="000B5BDB">
        <w:t xml:space="preserve">Sport NSW is the peak member-based sporting industry body in NSW, representing more than 95 organisations, over 3 million participants and more than 670,000 volunteers. Sport NSW provides support, knowledge </w:t>
      </w:r>
      <w:r w:rsidR="002D756F" w:rsidRPr="000B5BDB">
        <w:t>shar</w:t>
      </w:r>
      <w:r w:rsidR="002D756F">
        <w:t>ing</w:t>
      </w:r>
      <w:r w:rsidRPr="000B5BDB">
        <w:t>, recognition, networking and advocacy to build connected, healthy and active communities.</w:t>
      </w:r>
    </w:p>
    <w:p w14:paraId="773287A6" w14:textId="77777777" w:rsidR="000B5BDB" w:rsidRPr="000B5BDB" w:rsidRDefault="000B5BDB" w:rsidP="000B5BDB">
      <w:pPr>
        <w:spacing w:line="276" w:lineRule="auto"/>
      </w:pPr>
      <w:r w:rsidRPr="000B5BDB">
        <w:t>Key achievements of this partnership included:</w:t>
      </w:r>
    </w:p>
    <w:p w14:paraId="688AD69A" w14:textId="63A93B9D" w:rsidR="000B5BDB" w:rsidRPr="000B5BDB" w:rsidRDefault="006F1F80" w:rsidP="00C62DFE">
      <w:pPr>
        <w:numPr>
          <w:ilvl w:val="0"/>
          <w:numId w:val="2"/>
        </w:numPr>
        <w:spacing w:line="276" w:lineRule="auto"/>
      </w:pPr>
      <w:r>
        <w:t>Delivered</w:t>
      </w:r>
      <w:r w:rsidRPr="000B5BDB">
        <w:t xml:space="preserve"> </w:t>
      </w:r>
      <w:r w:rsidR="000B5BDB" w:rsidRPr="000B5BDB">
        <w:t xml:space="preserve">the </w:t>
      </w:r>
      <w:r w:rsidR="000B5BDB" w:rsidRPr="00393650">
        <w:rPr>
          <w:i/>
        </w:rPr>
        <w:t>Activate Inclusion Sports Days</w:t>
      </w:r>
      <w:r w:rsidR="000B5BDB" w:rsidRPr="000B5BDB">
        <w:t xml:space="preserve"> program, focusing on adaptive sport and recreation for students aged 5 to 18 years of age with disability. </w:t>
      </w:r>
      <w:r w:rsidR="000B5BDB" w:rsidRPr="000B5BDB">
        <w:rPr>
          <w:lang w:eastAsia="en-AU"/>
        </w:rPr>
        <w:t xml:space="preserve">Students are provided the opportunity to try several sports in a positive and adaptive environment with specialised coaches running each activity. </w:t>
      </w:r>
      <w:r w:rsidR="000B5BDB" w:rsidRPr="000B5BDB">
        <w:t xml:space="preserve">In 2018, 15 events were held, with 1857 participants, 145 teachers, 50 schools and 20 sports involved, across 23 councils. This program is supported by </w:t>
      </w:r>
      <w:r w:rsidR="000B5BDB" w:rsidRPr="000B5BDB">
        <w:rPr>
          <w:lang w:eastAsia="en-AU"/>
        </w:rPr>
        <w:t>Variety - The Children's Charity NSW.</w:t>
      </w:r>
    </w:p>
    <w:p w14:paraId="3157AFFB" w14:textId="15721AC3" w:rsidR="000B5BDB" w:rsidRPr="000B5BDB" w:rsidRDefault="006F1F80" w:rsidP="00C62DFE">
      <w:pPr>
        <w:numPr>
          <w:ilvl w:val="0"/>
          <w:numId w:val="2"/>
        </w:numPr>
        <w:spacing w:line="276" w:lineRule="auto"/>
        <w:rPr>
          <w:lang w:eastAsia="en-AU"/>
        </w:rPr>
      </w:pPr>
      <w:r>
        <w:t>D</w:t>
      </w:r>
      <w:r w:rsidRPr="000B5BDB">
        <w:t xml:space="preserve">eveloped </w:t>
      </w:r>
      <w:r w:rsidR="000B5BDB" w:rsidRPr="00694A45">
        <w:rPr>
          <w:i/>
        </w:rPr>
        <w:t>Knowledge Exchange Inclusion</w:t>
      </w:r>
      <w:r w:rsidR="000B5BDB" w:rsidRPr="000B5BDB">
        <w:t xml:space="preserve">, which supports coaches, sporting codes and associations to make their sport more inclusive, with information on </w:t>
      </w:r>
      <w:r w:rsidR="00FF73CF">
        <w:t>adapting</w:t>
      </w:r>
      <w:r w:rsidR="000B5BDB" w:rsidRPr="000B5BDB">
        <w:t xml:space="preserve"> rules, equipment and </w:t>
      </w:r>
      <w:r w:rsidR="000B5BDB" w:rsidRPr="000B5BDB">
        <w:rPr>
          <w:lang w:eastAsia="en-AU"/>
        </w:rPr>
        <w:t>training techniques. Sport NSW worked</w:t>
      </w:r>
      <w:r w:rsidR="000B5BDB" w:rsidRPr="000B5BDB">
        <w:t xml:space="preserve"> with 36 councils, sporting and community organisations to implement inclusion projects, such as Inclusion Leagues and Activate Inclusion Days. Several of the Inclusion Leagues are ongoing</w:t>
      </w:r>
      <w:r w:rsidR="00FF73CF">
        <w:t>:</w:t>
      </w:r>
      <w:r w:rsidR="000B5BDB" w:rsidRPr="000B5BDB">
        <w:t xml:space="preserve"> the touch football program is in its third year</w:t>
      </w:r>
      <w:r w:rsidR="00FF73CF">
        <w:t xml:space="preserve"> and</w:t>
      </w:r>
      <w:r w:rsidR="000B5BDB" w:rsidRPr="000B5BDB">
        <w:t xml:space="preserve"> indoor soccer is in its sixth season.</w:t>
      </w:r>
    </w:p>
    <w:p w14:paraId="0C070874" w14:textId="7F7A5CD6" w:rsidR="000B5BDB" w:rsidRPr="000B5BDB" w:rsidRDefault="006F1F80" w:rsidP="00C62DFE">
      <w:pPr>
        <w:numPr>
          <w:ilvl w:val="0"/>
          <w:numId w:val="2"/>
        </w:numPr>
        <w:spacing w:line="276" w:lineRule="auto"/>
      </w:pPr>
      <w:r>
        <w:t>D</w:t>
      </w:r>
      <w:r w:rsidRPr="000B5BDB">
        <w:t>eliver</w:t>
      </w:r>
      <w:r>
        <w:t>ed</w:t>
      </w:r>
      <w:r w:rsidRPr="000B5BDB">
        <w:t xml:space="preserve"> </w:t>
      </w:r>
      <w:r w:rsidR="000B5BDB" w:rsidRPr="000B5BDB">
        <w:t xml:space="preserve">the Sport NSW Awards which include awards for </w:t>
      </w:r>
      <w:r w:rsidR="00FF73CF">
        <w:t>A</w:t>
      </w:r>
      <w:r w:rsidR="00FF73CF" w:rsidRPr="000B5BDB">
        <w:t xml:space="preserve">thlete </w:t>
      </w:r>
      <w:r w:rsidR="000B5BDB" w:rsidRPr="000B5BDB">
        <w:t xml:space="preserve">of the </w:t>
      </w:r>
      <w:r w:rsidR="00FF73CF">
        <w:t>Y</w:t>
      </w:r>
      <w:r w:rsidR="00FF73CF" w:rsidRPr="000B5BDB">
        <w:t xml:space="preserve">ear </w:t>
      </w:r>
      <w:r w:rsidR="000B5BDB" w:rsidRPr="000B5BDB">
        <w:t xml:space="preserve">with </w:t>
      </w:r>
      <w:r w:rsidR="00FF73CF">
        <w:t>a D</w:t>
      </w:r>
      <w:r w:rsidR="00FF73CF" w:rsidRPr="000B5BDB">
        <w:t>isability</w:t>
      </w:r>
      <w:r w:rsidR="000B5BDB" w:rsidRPr="000B5BDB">
        <w:t xml:space="preserve">, </w:t>
      </w:r>
      <w:r w:rsidR="00FF73CF">
        <w:t>Y</w:t>
      </w:r>
      <w:r w:rsidR="00FF73CF" w:rsidRPr="000B5BDB">
        <w:t xml:space="preserve">oung </w:t>
      </w:r>
      <w:r w:rsidR="00FF73CF">
        <w:t>A</w:t>
      </w:r>
      <w:r w:rsidR="000B5BDB" w:rsidRPr="000B5BDB">
        <w:t xml:space="preserve">thlete of the </w:t>
      </w:r>
      <w:r w:rsidR="00FF73CF">
        <w:t>Y</w:t>
      </w:r>
      <w:r w:rsidR="00FF73CF" w:rsidRPr="000B5BDB">
        <w:t xml:space="preserve">ear </w:t>
      </w:r>
      <w:r w:rsidR="000B5BDB" w:rsidRPr="000B5BDB">
        <w:t>with</w:t>
      </w:r>
      <w:r w:rsidR="00FF73CF">
        <w:t xml:space="preserve"> a</w:t>
      </w:r>
      <w:r w:rsidR="000B5BDB" w:rsidRPr="000B5BDB">
        <w:t xml:space="preserve"> </w:t>
      </w:r>
      <w:r w:rsidR="00FF73CF">
        <w:t>D</w:t>
      </w:r>
      <w:r w:rsidR="00FF73CF" w:rsidRPr="000B5BDB">
        <w:t xml:space="preserve">isability </w:t>
      </w:r>
      <w:r w:rsidR="000B5BDB" w:rsidRPr="000B5BDB">
        <w:t xml:space="preserve">and </w:t>
      </w:r>
      <w:r w:rsidR="00FF73CF">
        <w:t>T</w:t>
      </w:r>
      <w:r w:rsidR="00FF73CF" w:rsidRPr="000B5BDB">
        <w:t xml:space="preserve">eam </w:t>
      </w:r>
      <w:r w:rsidR="000B5BDB" w:rsidRPr="000B5BDB">
        <w:t xml:space="preserve">of the </w:t>
      </w:r>
      <w:r w:rsidR="00FF73CF">
        <w:t>Y</w:t>
      </w:r>
      <w:r w:rsidR="00FF73CF" w:rsidRPr="000B5BDB">
        <w:t xml:space="preserve">ear </w:t>
      </w:r>
      <w:r w:rsidR="000B5BDB" w:rsidRPr="000B5BDB">
        <w:t xml:space="preserve">with </w:t>
      </w:r>
      <w:r w:rsidR="00FF73CF">
        <w:t>a D</w:t>
      </w:r>
      <w:r w:rsidR="00FF73CF" w:rsidRPr="000B5BDB">
        <w:t>isability</w:t>
      </w:r>
      <w:r w:rsidR="000B5BDB" w:rsidRPr="000B5BDB">
        <w:t>.</w:t>
      </w:r>
    </w:p>
    <w:p w14:paraId="04DBFC92" w14:textId="004B2019" w:rsidR="000B5BDB" w:rsidRPr="000B5BDB" w:rsidRDefault="006F1F80" w:rsidP="00C62DFE">
      <w:pPr>
        <w:numPr>
          <w:ilvl w:val="0"/>
          <w:numId w:val="2"/>
        </w:numPr>
        <w:spacing w:line="276" w:lineRule="auto"/>
      </w:pPr>
      <w:r>
        <w:lastRenderedPageBreak/>
        <w:t>C</w:t>
      </w:r>
      <w:r w:rsidRPr="000B5BDB">
        <w:t xml:space="preserve">reated </w:t>
      </w:r>
      <w:r w:rsidR="000B5BDB" w:rsidRPr="000B5BDB">
        <w:t>Local Council of the Year award for sport and active recreation as part of Champions of Sports Awards.</w:t>
      </w:r>
    </w:p>
    <w:p w14:paraId="067529E2" w14:textId="70DD9E0E" w:rsidR="000B5BDB" w:rsidRPr="000B5BDB" w:rsidRDefault="006F1F80" w:rsidP="00C62DFE">
      <w:pPr>
        <w:numPr>
          <w:ilvl w:val="0"/>
          <w:numId w:val="2"/>
        </w:numPr>
        <w:spacing w:line="276" w:lineRule="auto"/>
      </w:pPr>
      <w:r>
        <w:t>D</w:t>
      </w:r>
      <w:r w:rsidRPr="000B5BDB">
        <w:t xml:space="preserve">eveloped </w:t>
      </w:r>
      <w:r w:rsidR="000B5BDB" w:rsidRPr="000B5BDB">
        <w:t>Academy games, to start in 2019, with 11 sports academies who have a disability program as part of their remit, where inclusion events will be inc</w:t>
      </w:r>
      <w:r w:rsidR="00AA421A">
        <w:t>or</w:t>
      </w:r>
      <w:r w:rsidR="000B5BDB" w:rsidRPr="000B5BDB">
        <w:t>porated in the mainstream games.</w:t>
      </w:r>
    </w:p>
    <w:p w14:paraId="57D48975" w14:textId="471FB79A" w:rsidR="000B5BDB" w:rsidRPr="000B5BDB" w:rsidRDefault="006F1F80" w:rsidP="00C62DFE">
      <w:pPr>
        <w:numPr>
          <w:ilvl w:val="0"/>
          <w:numId w:val="2"/>
        </w:numPr>
        <w:spacing w:line="276" w:lineRule="auto"/>
      </w:pPr>
      <w:r>
        <w:t>S</w:t>
      </w:r>
      <w:r w:rsidRPr="000B5BDB">
        <w:t xml:space="preserve">ecured </w:t>
      </w:r>
      <w:r w:rsidR="000B5BDB" w:rsidRPr="000B5BDB">
        <w:t>funding from Northcott to start a program in five universities for inclusive and adaptive social recreation.</w:t>
      </w:r>
    </w:p>
    <w:p w14:paraId="0FAA3CDA" w14:textId="15A47876" w:rsidR="000B5BDB" w:rsidRPr="000B5BDB" w:rsidRDefault="006F1F80" w:rsidP="00C62DFE">
      <w:pPr>
        <w:numPr>
          <w:ilvl w:val="0"/>
          <w:numId w:val="2"/>
        </w:numPr>
        <w:spacing w:line="276" w:lineRule="auto"/>
      </w:pPr>
      <w:r>
        <w:t>U</w:t>
      </w:r>
      <w:r w:rsidRPr="000B5BDB">
        <w:t xml:space="preserve">tilised </w:t>
      </w:r>
      <w:r w:rsidR="000B5BDB" w:rsidRPr="000B5BDB">
        <w:t>student placements through universities, which included training for students on disability inclusion.</w:t>
      </w:r>
    </w:p>
    <w:p w14:paraId="10ED2787" w14:textId="6E1E68F6" w:rsidR="000B5BDB" w:rsidRPr="000B5BDB" w:rsidRDefault="006F1F80" w:rsidP="00C62DFE">
      <w:pPr>
        <w:numPr>
          <w:ilvl w:val="0"/>
          <w:numId w:val="2"/>
        </w:numPr>
        <w:spacing w:line="276" w:lineRule="auto"/>
      </w:pPr>
      <w:r>
        <w:t>C</w:t>
      </w:r>
      <w:r w:rsidRPr="000B5BDB">
        <w:t xml:space="preserve">ollaborated </w:t>
      </w:r>
      <w:r w:rsidR="000B5BDB" w:rsidRPr="000B5BDB">
        <w:t>with disability sector peak bodies, councils, and state disability sporting organisations (</w:t>
      </w:r>
      <w:r w:rsidR="009C5360">
        <w:t>of which there are 19</w:t>
      </w:r>
      <w:r w:rsidR="000B5BDB" w:rsidRPr="000B5BDB">
        <w:t>).</w:t>
      </w:r>
    </w:p>
    <w:p w14:paraId="75121F96" w14:textId="610F424E" w:rsidR="000B5BDB" w:rsidRPr="000B5BDB" w:rsidRDefault="006F1F80" w:rsidP="00C62DFE">
      <w:pPr>
        <w:numPr>
          <w:ilvl w:val="0"/>
          <w:numId w:val="2"/>
        </w:numPr>
        <w:spacing w:line="276" w:lineRule="auto"/>
      </w:pPr>
      <w:r>
        <w:t>D</w:t>
      </w:r>
      <w:r w:rsidRPr="000B5BDB">
        <w:t xml:space="preserve">eveloped </w:t>
      </w:r>
      <w:r w:rsidR="000B5BDB" w:rsidRPr="000B5BDB">
        <w:t xml:space="preserve">a strategy for working with health professionals, to increase awareness of the benefits of staying active for people with </w:t>
      </w:r>
      <w:r w:rsidR="009C5360" w:rsidRPr="000B5BDB">
        <w:t>disabilit</w:t>
      </w:r>
      <w:r w:rsidR="009C5360">
        <w:t>y</w:t>
      </w:r>
      <w:r w:rsidR="009C5360" w:rsidRPr="000B5BDB">
        <w:t xml:space="preserve"> </w:t>
      </w:r>
      <w:r w:rsidR="000B5BDB" w:rsidRPr="000B5BDB">
        <w:t xml:space="preserve">and build referral pathways. This included </w:t>
      </w:r>
      <w:r w:rsidR="009C5360" w:rsidRPr="000B5BDB">
        <w:t>engag</w:t>
      </w:r>
      <w:r w:rsidR="009C5360">
        <w:t>ing</w:t>
      </w:r>
      <w:r w:rsidR="009C5360" w:rsidRPr="000B5BDB">
        <w:t xml:space="preserve"> </w:t>
      </w:r>
      <w:r w:rsidR="000B5BDB" w:rsidRPr="000B5BDB">
        <w:t xml:space="preserve">with health networks, developing a referral database, and engaging major industry disability bodies to build </w:t>
      </w:r>
      <w:r w:rsidR="00702D8C">
        <w:t>memorand</w:t>
      </w:r>
      <w:r w:rsidR="002B6071">
        <w:t>ums</w:t>
      </w:r>
      <w:r w:rsidR="00702D8C">
        <w:t xml:space="preserve"> of understanding </w:t>
      </w:r>
      <w:r w:rsidR="000B5BDB" w:rsidRPr="000B5BDB">
        <w:t>across the referral space, including hospitals.</w:t>
      </w:r>
    </w:p>
    <w:p w14:paraId="77A4C420" w14:textId="4569AA5C" w:rsidR="003B76B0" w:rsidRDefault="003B76B0" w:rsidP="003B76B0">
      <w:pPr>
        <w:pStyle w:val="Heading3"/>
      </w:pPr>
      <w:bookmarkStart w:id="118" w:name="_Toc3210597"/>
      <w:bookmarkStart w:id="119" w:name="_Toc3211466"/>
      <w:r>
        <w:t>Capacity building</w:t>
      </w:r>
      <w:bookmarkEnd w:id="118"/>
      <w:bookmarkEnd w:id="119"/>
    </w:p>
    <w:p w14:paraId="4FB4D134" w14:textId="7202FCAF" w:rsidR="0024030A" w:rsidRDefault="00393650" w:rsidP="003B76B0">
      <w:pPr>
        <w:pStyle w:val="Heading6"/>
      </w:pPr>
      <w:r>
        <w:t xml:space="preserve">Australian </w:t>
      </w:r>
      <w:r w:rsidR="008C2FCE">
        <w:t>Human Rights Commission Inclusion Training</w:t>
      </w:r>
    </w:p>
    <w:p w14:paraId="0B59467E" w14:textId="567BF66C" w:rsidR="0009326F" w:rsidRDefault="00AE0CE2" w:rsidP="008E39E7">
      <w:pPr>
        <w:spacing w:line="276" w:lineRule="auto"/>
      </w:pPr>
      <w:r>
        <w:t>In 201</w:t>
      </w:r>
      <w:r w:rsidR="00C853AF">
        <w:t>4,</w:t>
      </w:r>
      <w:r>
        <w:t xml:space="preserve"> </w:t>
      </w:r>
      <w:r w:rsidR="00603171">
        <w:t>FACS</w:t>
      </w:r>
      <w:r>
        <w:t xml:space="preserve"> </w:t>
      </w:r>
      <w:r w:rsidR="00670558">
        <w:t xml:space="preserve">commissioned the Australian Human Rights Commission (AHRC) to develop a </w:t>
      </w:r>
      <w:r w:rsidR="00C853AF">
        <w:t>half-</w:t>
      </w:r>
      <w:r w:rsidR="00670558">
        <w:t>day training package on the Convention on the Rights of Person with Disabilities. The training was intended for policy and project staff working across the NSW public sector. In February 2015</w:t>
      </w:r>
      <w:r w:rsidR="00C853AF">
        <w:t>,</w:t>
      </w:r>
      <w:r w:rsidR="00670558">
        <w:t xml:space="preserve"> the training became a full day including an interactive e-module and a face-to-face component. The training aimed to</w:t>
      </w:r>
      <w:r w:rsidR="00046737">
        <w:t xml:space="preserve"> increase participants</w:t>
      </w:r>
      <w:r w:rsidR="00670558">
        <w:t>:</w:t>
      </w:r>
    </w:p>
    <w:p w14:paraId="55626C52" w14:textId="1220F40C" w:rsidR="00670558" w:rsidRDefault="00670558" w:rsidP="00A24560">
      <w:pPr>
        <w:pStyle w:val="ListParagraph"/>
        <w:numPr>
          <w:ilvl w:val="0"/>
          <w:numId w:val="21"/>
        </w:numPr>
        <w:spacing w:line="276" w:lineRule="auto"/>
      </w:pPr>
      <w:r>
        <w:t>knowledge of the rights set out in the United Nations Convention on the Rights of Persons with Disability</w:t>
      </w:r>
    </w:p>
    <w:p w14:paraId="236FDB39" w14:textId="31A7E1EB" w:rsidR="00670558" w:rsidRDefault="00670558" w:rsidP="00A24560">
      <w:pPr>
        <w:pStyle w:val="ListParagraph"/>
        <w:numPr>
          <w:ilvl w:val="0"/>
          <w:numId w:val="21"/>
        </w:numPr>
        <w:spacing w:line="276" w:lineRule="auto"/>
      </w:pPr>
      <w:r>
        <w:t>understanding of the disability policy frameworks that exist in Australia a</w:t>
      </w:r>
      <w:r w:rsidR="00046737">
        <w:t>t</w:t>
      </w:r>
      <w:r>
        <w:t xml:space="preserve"> the state and national level</w:t>
      </w:r>
    </w:p>
    <w:p w14:paraId="4267E241" w14:textId="5C8F4C32" w:rsidR="00670558" w:rsidRDefault="00670558" w:rsidP="00A24560">
      <w:pPr>
        <w:pStyle w:val="ListParagraph"/>
        <w:numPr>
          <w:ilvl w:val="0"/>
          <w:numId w:val="21"/>
        </w:numPr>
        <w:spacing w:line="276" w:lineRule="auto"/>
      </w:pPr>
      <w:r>
        <w:t>understanding of the barriers to the full and equal participation of people with disability</w:t>
      </w:r>
    </w:p>
    <w:p w14:paraId="099C397A" w14:textId="6A127A4A" w:rsidR="00670558" w:rsidRDefault="00670558" w:rsidP="00A24560">
      <w:pPr>
        <w:pStyle w:val="ListParagraph"/>
        <w:numPr>
          <w:ilvl w:val="0"/>
          <w:numId w:val="21"/>
        </w:numPr>
        <w:spacing w:line="276" w:lineRule="auto"/>
      </w:pPr>
      <w:r>
        <w:t>ability to apply disability rights knowledge and skills to project and policy work.</w:t>
      </w:r>
    </w:p>
    <w:p w14:paraId="46793491" w14:textId="42A58774" w:rsidR="00670558" w:rsidRDefault="00670558" w:rsidP="00670558">
      <w:pPr>
        <w:spacing w:line="276" w:lineRule="auto"/>
      </w:pPr>
      <w:r>
        <w:t>A</w:t>
      </w:r>
      <w:r w:rsidR="00750F9F">
        <w:t xml:space="preserve"> comprehensive pre</w:t>
      </w:r>
      <w:r w:rsidR="00393650">
        <w:t>-</w:t>
      </w:r>
      <w:r w:rsidR="00046737">
        <w:t xml:space="preserve"> and </w:t>
      </w:r>
      <w:r w:rsidR="00750F9F">
        <w:t>post</w:t>
      </w:r>
      <w:r w:rsidR="00393650">
        <w:t>-</w:t>
      </w:r>
      <w:r w:rsidR="00750F9F">
        <w:t>evaluation of the pilot training was undertaken (n=50 participants). The results indicated a high level of satisfaction with the training program, with 91% of participants reporting they would recommend the training to a colleague. Participants also demonstrated increased knowledge across the four indicators by an average of 23%.</w:t>
      </w:r>
    </w:p>
    <w:p w14:paraId="0FBDE68F" w14:textId="77777777" w:rsidR="007B307A" w:rsidRDefault="007B307A">
      <w:pPr>
        <w:spacing w:after="160" w:line="259" w:lineRule="auto"/>
      </w:pPr>
      <w:r>
        <w:br w:type="page"/>
      </w:r>
    </w:p>
    <w:p w14:paraId="3EA97916" w14:textId="6104C9C8" w:rsidR="00750F9F" w:rsidRDefault="00046737" w:rsidP="00670558">
      <w:pPr>
        <w:spacing w:line="276" w:lineRule="auto"/>
      </w:pPr>
      <w:r>
        <w:lastRenderedPageBreak/>
        <w:t>Since it began,</w:t>
      </w:r>
      <w:r w:rsidR="00750F9F">
        <w:t xml:space="preserve"> the training has reached 197 participants across the </w:t>
      </w:r>
      <w:r w:rsidR="0015744A">
        <w:t>public service receiving generally positive feedback</w:t>
      </w:r>
      <w:r w:rsidR="00B946F7">
        <w:t>. A breakdown of participa</w:t>
      </w:r>
      <w:r w:rsidR="00CF0FCA">
        <w:t xml:space="preserve">tion </w:t>
      </w:r>
      <w:r w:rsidR="00B946F7">
        <w:t>by government agency</w:t>
      </w:r>
      <w:r w:rsidR="00CF0FCA">
        <w:t xml:space="preserve"> for </w:t>
      </w:r>
      <w:r>
        <w:t xml:space="preserve">the nine </w:t>
      </w:r>
      <w:r w:rsidR="00B93784">
        <w:t xml:space="preserve">post-pilot </w:t>
      </w:r>
      <w:r w:rsidR="00CF0FCA">
        <w:t>session</w:t>
      </w:r>
      <w:r>
        <w:t>s</w:t>
      </w:r>
      <w:r w:rsidR="00CF0FCA">
        <w:t xml:space="preserve"> </w:t>
      </w:r>
      <w:r w:rsidR="00B946F7">
        <w:t xml:space="preserve">is provided in </w:t>
      </w:r>
      <w:r w:rsidR="00B946F7" w:rsidRPr="00C62DFE">
        <w:t xml:space="preserve">Table </w:t>
      </w:r>
      <w:r w:rsidRPr="00C62DFE">
        <w:t>5</w:t>
      </w:r>
      <w:r w:rsidR="00305ECA">
        <w:t xml:space="preserve"> </w:t>
      </w:r>
      <w:r w:rsidR="00B946F7">
        <w:t>below</w:t>
      </w:r>
      <w:r w:rsidR="007B307A">
        <w:t>.</w:t>
      </w:r>
    </w:p>
    <w:p w14:paraId="68B18FEF" w14:textId="1FF3E532" w:rsidR="00B946F7" w:rsidRDefault="00B946F7" w:rsidP="007A5CBE">
      <w:pPr>
        <w:pStyle w:val="Caption"/>
        <w:keepNext/>
      </w:pPr>
      <w:r>
        <w:t xml:space="preserve">Table </w:t>
      </w:r>
      <w:r w:rsidR="00046737">
        <w:rPr>
          <w:noProof/>
        </w:rPr>
        <w:t>5</w:t>
      </w:r>
      <w:r w:rsidR="00305ECA">
        <w:t xml:space="preserve"> </w:t>
      </w:r>
      <w:r w:rsidR="00046737">
        <w:t>Break</w:t>
      </w:r>
      <w:r w:rsidR="00B93784">
        <w:t xml:space="preserve"> </w:t>
      </w:r>
      <w:r w:rsidR="00046737">
        <w:t xml:space="preserve">down </w:t>
      </w:r>
      <w:r>
        <w:t>of training participation by agency</w:t>
      </w:r>
    </w:p>
    <w:tbl>
      <w:tblPr>
        <w:tblStyle w:val="TableGrid"/>
        <w:tblW w:w="0" w:type="auto"/>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8"/>
        <w:gridCol w:w="1701"/>
      </w:tblGrid>
      <w:tr w:rsidR="00B946F7" w14:paraId="17540FFF" w14:textId="58E98B17" w:rsidTr="007B307A">
        <w:trPr>
          <w:trHeight w:val="247"/>
          <w:jc w:val="center"/>
        </w:trPr>
        <w:tc>
          <w:tcPr>
            <w:tcW w:w="5098" w:type="dxa"/>
            <w:tcBorders>
              <w:bottom w:val="single" w:sz="4" w:space="0" w:color="BFBFBF" w:themeColor="background1" w:themeShade="BF"/>
            </w:tcBorders>
            <w:shd w:val="clear" w:color="auto" w:fill="C6D9F1" w:themeFill="text2" w:themeFillTint="33"/>
          </w:tcPr>
          <w:p w14:paraId="4A115E1B" w14:textId="77777777" w:rsidR="00B946F7" w:rsidRPr="00D86CD1" w:rsidRDefault="00B946F7" w:rsidP="007B307A">
            <w:pPr>
              <w:spacing w:before="60" w:after="60"/>
              <w:rPr>
                <w:b/>
              </w:rPr>
            </w:pPr>
            <w:r w:rsidRPr="00D86CD1">
              <w:rPr>
                <w:b/>
              </w:rPr>
              <w:t>Department</w:t>
            </w:r>
          </w:p>
        </w:tc>
        <w:tc>
          <w:tcPr>
            <w:tcW w:w="1701" w:type="dxa"/>
            <w:tcBorders>
              <w:bottom w:val="single" w:sz="4" w:space="0" w:color="BFBFBF" w:themeColor="background1" w:themeShade="BF"/>
            </w:tcBorders>
            <w:shd w:val="clear" w:color="auto" w:fill="C6D9F1" w:themeFill="text2" w:themeFillTint="33"/>
          </w:tcPr>
          <w:p w14:paraId="1289C8F3" w14:textId="787EADD4" w:rsidR="00B946F7" w:rsidRPr="00D86CD1" w:rsidRDefault="00B946F7" w:rsidP="007B307A">
            <w:pPr>
              <w:spacing w:before="60" w:after="60"/>
              <w:jc w:val="center"/>
              <w:rPr>
                <w:b/>
              </w:rPr>
            </w:pPr>
            <w:r>
              <w:rPr>
                <w:b/>
              </w:rPr>
              <w:t>Participants (n)</w:t>
            </w:r>
          </w:p>
        </w:tc>
      </w:tr>
      <w:tr w:rsidR="00DB655F" w14:paraId="274CF004" w14:textId="77777777" w:rsidTr="00DB655F">
        <w:trPr>
          <w:trHeight w:val="263"/>
          <w:jc w:val="center"/>
        </w:trPr>
        <w:tc>
          <w:tcPr>
            <w:tcW w:w="5098" w:type="dxa"/>
            <w:tcBorders>
              <w:bottom w:val="nil"/>
            </w:tcBorders>
          </w:tcPr>
          <w:p w14:paraId="22AD2EAF" w14:textId="6D299436" w:rsidR="00DB655F" w:rsidRDefault="00DB655F" w:rsidP="008C185D">
            <w:pPr>
              <w:spacing w:before="40" w:after="40"/>
            </w:pPr>
            <w:r>
              <w:t>Pilot sessions (departments not specified)</w:t>
            </w:r>
          </w:p>
        </w:tc>
        <w:tc>
          <w:tcPr>
            <w:tcW w:w="1701" w:type="dxa"/>
            <w:tcBorders>
              <w:bottom w:val="nil"/>
            </w:tcBorders>
          </w:tcPr>
          <w:p w14:paraId="68E4A9A4" w14:textId="3466970B" w:rsidR="00DB655F" w:rsidRDefault="00DB655F" w:rsidP="008C185D">
            <w:pPr>
              <w:spacing w:before="40" w:after="40"/>
              <w:jc w:val="center"/>
            </w:pPr>
            <w:r>
              <w:t>50</w:t>
            </w:r>
          </w:p>
        </w:tc>
      </w:tr>
      <w:tr w:rsidR="00B946F7" w14:paraId="1507519B" w14:textId="4AEED2B7" w:rsidTr="00DB655F">
        <w:trPr>
          <w:trHeight w:val="263"/>
          <w:jc w:val="center"/>
        </w:trPr>
        <w:tc>
          <w:tcPr>
            <w:tcW w:w="5098" w:type="dxa"/>
            <w:tcBorders>
              <w:top w:val="nil"/>
              <w:bottom w:val="nil"/>
            </w:tcBorders>
          </w:tcPr>
          <w:p w14:paraId="1E393DDF" w14:textId="77777777" w:rsidR="00B946F7" w:rsidRDefault="00B946F7" w:rsidP="008C185D">
            <w:pPr>
              <w:spacing w:before="40" w:after="40"/>
            </w:pPr>
            <w:r>
              <w:t>Family and Community Services</w:t>
            </w:r>
          </w:p>
        </w:tc>
        <w:tc>
          <w:tcPr>
            <w:tcW w:w="1701" w:type="dxa"/>
            <w:tcBorders>
              <w:top w:val="nil"/>
              <w:bottom w:val="nil"/>
            </w:tcBorders>
          </w:tcPr>
          <w:p w14:paraId="47169869" w14:textId="63CC92F8" w:rsidR="00B946F7" w:rsidRDefault="00B946F7" w:rsidP="008C185D">
            <w:pPr>
              <w:spacing w:before="40" w:after="40"/>
              <w:jc w:val="center"/>
            </w:pPr>
            <w:r>
              <w:t>14</w:t>
            </w:r>
          </w:p>
        </w:tc>
      </w:tr>
      <w:tr w:rsidR="00B946F7" w14:paraId="7470946A" w14:textId="48E1DD7E" w:rsidTr="007B307A">
        <w:trPr>
          <w:trHeight w:val="247"/>
          <w:jc w:val="center"/>
        </w:trPr>
        <w:tc>
          <w:tcPr>
            <w:tcW w:w="5098" w:type="dxa"/>
            <w:tcBorders>
              <w:top w:val="nil"/>
              <w:bottom w:val="nil"/>
            </w:tcBorders>
          </w:tcPr>
          <w:p w14:paraId="26B7CE42" w14:textId="77777777" w:rsidR="00B946F7" w:rsidRDefault="00B946F7" w:rsidP="008C185D">
            <w:pPr>
              <w:spacing w:before="40" w:after="40"/>
            </w:pPr>
            <w:r>
              <w:t>Department of Justice</w:t>
            </w:r>
          </w:p>
        </w:tc>
        <w:tc>
          <w:tcPr>
            <w:tcW w:w="1701" w:type="dxa"/>
            <w:tcBorders>
              <w:top w:val="nil"/>
              <w:bottom w:val="nil"/>
            </w:tcBorders>
          </w:tcPr>
          <w:p w14:paraId="1BFB1373" w14:textId="3A2F19B2" w:rsidR="00B946F7" w:rsidRDefault="00B946F7" w:rsidP="008C185D">
            <w:pPr>
              <w:spacing w:before="40" w:after="40"/>
              <w:jc w:val="center"/>
            </w:pPr>
            <w:r>
              <w:t>9</w:t>
            </w:r>
          </w:p>
        </w:tc>
      </w:tr>
      <w:tr w:rsidR="00B946F7" w14:paraId="4B86A80C" w14:textId="0A25F31B" w:rsidTr="007B307A">
        <w:trPr>
          <w:trHeight w:val="247"/>
          <w:jc w:val="center"/>
        </w:trPr>
        <w:tc>
          <w:tcPr>
            <w:tcW w:w="5098" w:type="dxa"/>
            <w:tcBorders>
              <w:top w:val="nil"/>
              <w:bottom w:val="nil"/>
            </w:tcBorders>
          </w:tcPr>
          <w:p w14:paraId="2F7C383F" w14:textId="77777777" w:rsidR="00B946F7" w:rsidRDefault="00B946F7" w:rsidP="008C185D">
            <w:pPr>
              <w:spacing w:before="40" w:after="40"/>
            </w:pPr>
            <w:r>
              <w:t>Department of Premier and Cabinet</w:t>
            </w:r>
          </w:p>
        </w:tc>
        <w:tc>
          <w:tcPr>
            <w:tcW w:w="1701" w:type="dxa"/>
            <w:tcBorders>
              <w:top w:val="nil"/>
              <w:bottom w:val="nil"/>
            </w:tcBorders>
          </w:tcPr>
          <w:p w14:paraId="6CEBFB7E" w14:textId="3BF9A731" w:rsidR="00B946F7" w:rsidRDefault="00B946F7" w:rsidP="008C185D">
            <w:pPr>
              <w:spacing w:before="40" w:after="40"/>
              <w:jc w:val="center"/>
            </w:pPr>
            <w:r>
              <w:t>5</w:t>
            </w:r>
          </w:p>
        </w:tc>
      </w:tr>
      <w:tr w:rsidR="00B946F7" w14:paraId="4067F7A1" w14:textId="341C02D1" w:rsidTr="007B307A">
        <w:trPr>
          <w:trHeight w:val="247"/>
          <w:jc w:val="center"/>
        </w:trPr>
        <w:tc>
          <w:tcPr>
            <w:tcW w:w="5098" w:type="dxa"/>
            <w:tcBorders>
              <w:top w:val="nil"/>
              <w:bottom w:val="nil"/>
            </w:tcBorders>
          </w:tcPr>
          <w:p w14:paraId="28FB0127" w14:textId="77777777" w:rsidR="00B946F7" w:rsidRDefault="00B946F7" w:rsidP="008C185D">
            <w:pPr>
              <w:spacing w:before="40" w:after="40"/>
            </w:pPr>
            <w:r>
              <w:t>Department of Education</w:t>
            </w:r>
          </w:p>
        </w:tc>
        <w:tc>
          <w:tcPr>
            <w:tcW w:w="1701" w:type="dxa"/>
            <w:tcBorders>
              <w:top w:val="nil"/>
              <w:bottom w:val="nil"/>
            </w:tcBorders>
          </w:tcPr>
          <w:p w14:paraId="31A4D116" w14:textId="738FE15C" w:rsidR="00B946F7" w:rsidRDefault="00B946F7" w:rsidP="008C185D">
            <w:pPr>
              <w:spacing w:before="40" w:after="40"/>
              <w:jc w:val="center"/>
            </w:pPr>
            <w:r>
              <w:t>3</w:t>
            </w:r>
          </w:p>
        </w:tc>
      </w:tr>
      <w:tr w:rsidR="00B946F7" w14:paraId="55935773" w14:textId="1AF60592" w:rsidTr="007B307A">
        <w:trPr>
          <w:trHeight w:val="247"/>
          <w:jc w:val="center"/>
        </w:trPr>
        <w:tc>
          <w:tcPr>
            <w:tcW w:w="5098" w:type="dxa"/>
            <w:tcBorders>
              <w:top w:val="nil"/>
              <w:bottom w:val="nil"/>
            </w:tcBorders>
          </w:tcPr>
          <w:p w14:paraId="1149C18F" w14:textId="77777777" w:rsidR="00B946F7" w:rsidRDefault="00B946F7" w:rsidP="008C185D">
            <w:pPr>
              <w:spacing w:before="40" w:after="40"/>
            </w:pPr>
            <w:r>
              <w:t>Office of Local Government</w:t>
            </w:r>
          </w:p>
        </w:tc>
        <w:tc>
          <w:tcPr>
            <w:tcW w:w="1701" w:type="dxa"/>
            <w:tcBorders>
              <w:top w:val="nil"/>
              <w:bottom w:val="nil"/>
            </w:tcBorders>
          </w:tcPr>
          <w:p w14:paraId="6B407DF0" w14:textId="71C5691A" w:rsidR="00B946F7" w:rsidRDefault="00B946F7" w:rsidP="008C185D">
            <w:pPr>
              <w:spacing w:before="40" w:after="40"/>
              <w:jc w:val="center"/>
            </w:pPr>
            <w:r>
              <w:t>2</w:t>
            </w:r>
          </w:p>
        </w:tc>
      </w:tr>
      <w:tr w:rsidR="00B946F7" w14:paraId="683A3F73" w14:textId="242C6077" w:rsidTr="007B307A">
        <w:trPr>
          <w:trHeight w:val="247"/>
          <w:jc w:val="center"/>
        </w:trPr>
        <w:tc>
          <w:tcPr>
            <w:tcW w:w="5098" w:type="dxa"/>
            <w:tcBorders>
              <w:top w:val="nil"/>
              <w:bottom w:val="nil"/>
            </w:tcBorders>
          </w:tcPr>
          <w:p w14:paraId="4FB830F0" w14:textId="77777777" w:rsidR="00B946F7" w:rsidRDefault="00B946F7" w:rsidP="008C185D">
            <w:pPr>
              <w:spacing w:before="40" w:after="40"/>
            </w:pPr>
            <w:r>
              <w:t xml:space="preserve">NSW Public Service Commission </w:t>
            </w:r>
          </w:p>
        </w:tc>
        <w:tc>
          <w:tcPr>
            <w:tcW w:w="1701" w:type="dxa"/>
            <w:tcBorders>
              <w:top w:val="nil"/>
              <w:bottom w:val="nil"/>
            </w:tcBorders>
          </w:tcPr>
          <w:p w14:paraId="557D8DDF" w14:textId="17339FF9" w:rsidR="00B946F7" w:rsidRDefault="008C185D" w:rsidP="008C185D">
            <w:pPr>
              <w:spacing w:before="40" w:after="40"/>
              <w:jc w:val="center"/>
            </w:pPr>
            <w:r>
              <w:t>106</w:t>
            </w:r>
          </w:p>
        </w:tc>
      </w:tr>
      <w:tr w:rsidR="00B946F7" w14:paraId="09A0647B" w14:textId="4CB87948" w:rsidTr="007B307A">
        <w:trPr>
          <w:trHeight w:val="247"/>
          <w:jc w:val="center"/>
        </w:trPr>
        <w:tc>
          <w:tcPr>
            <w:tcW w:w="5098" w:type="dxa"/>
            <w:tcBorders>
              <w:top w:val="nil"/>
              <w:bottom w:val="nil"/>
            </w:tcBorders>
          </w:tcPr>
          <w:p w14:paraId="490616AA" w14:textId="77777777" w:rsidR="00B946F7" w:rsidRDefault="00B946F7" w:rsidP="008C185D">
            <w:pPr>
              <w:spacing w:before="40" w:after="40"/>
            </w:pPr>
            <w:r>
              <w:t>iCare</w:t>
            </w:r>
          </w:p>
        </w:tc>
        <w:tc>
          <w:tcPr>
            <w:tcW w:w="1701" w:type="dxa"/>
            <w:tcBorders>
              <w:top w:val="nil"/>
              <w:bottom w:val="nil"/>
            </w:tcBorders>
          </w:tcPr>
          <w:p w14:paraId="5C118DC1" w14:textId="57534786" w:rsidR="00B946F7" w:rsidRDefault="00B946F7" w:rsidP="008C185D">
            <w:pPr>
              <w:spacing w:before="40" w:after="40"/>
              <w:jc w:val="center"/>
            </w:pPr>
            <w:r>
              <w:t>2</w:t>
            </w:r>
          </w:p>
        </w:tc>
      </w:tr>
      <w:tr w:rsidR="00B946F7" w14:paraId="72484EAF" w14:textId="287813B6" w:rsidTr="007B307A">
        <w:trPr>
          <w:trHeight w:val="322"/>
          <w:jc w:val="center"/>
        </w:trPr>
        <w:tc>
          <w:tcPr>
            <w:tcW w:w="5098" w:type="dxa"/>
            <w:tcBorders>
              <w:top w:val="nil"/>
              <w:bottom w:val="nil"/>
            </w:tcBorders>
          </w:tcPr>
          <w:p w14:paraId="2C69CF74" w14:textId="77777777" w:rsidR="00B946F7" w:rsidRDefault="00B946F7" w:rsidP="008C185D">
            <w:pPr>
              <w:spacing w:before="40" w:after="40"/>
            </w:pPr>
            <w:r>
              <w:t>Treasury</w:t>
            </w:r>
          </w:p>
        </w:tc>
        <w:tc>
          <w:tcPr>
            <w:tcW w:w="1701" w:type="dxa"/>
            <w:tcBorders>
              <w:top w:val="nil"/>
              <w:bottom w:val="nil"/>
            </w:tcBorders>
          </w:tcPr>
          <w:p w14:paraId="2198E47E" w14:textId="30EBB699" w:rsidR="00B946F7" w:rsidRDefault="00B946F7" w:rsidP="008C185D">
            <w:pPr>
              <w:spacing w:before="40" w:after="40"/>
              <w:jc w:val="center"/>
            </w:pPr>
            <w:r>
              <w:t>1</w:t>
            </w:r>
          </w:p>
        </w:tc>
      </w:tr>
      <w:tr w:rsidR="00B946F7" w14:paraId="57B456FB" w14:textId="0182722B" w:rsidTr="007B307A">
        <w:trPr>
          <w:trHeight w:val="247"/>
          <w:jc w:val="center"/>
        </w:trPr>
        <w:tc>
          <w:tcPr>
            <w:tcW w:w="5098" w:type="dxa"/>
            <w:tcBorders>
              <w:top w:val="nil"/>
              <w:bottom w:val="nil"/>
            </w:tcBorders>
          </w:tcPr>
          <w:p w14:paraId="165BB826" w14:textId="77777777" w:rsidR="00B946F7" w:rsidRDefault="00B946F7" w:rsidP="008C185D">
            <w:pPr>
              <w:spacing w:before="40" w:after="40"/>
            </w:pPr>
            <w:r>
              <w:t>Transport for NSW</w:t>
            </w:r>
          </w:p>
        </w:tc>
        <w:tc>
          <w:tcPr>
            <w:tcW w:w="1701" w:type="dxa"/>
            <w:tcBorders>
              <w:top w:val="nil"/>
              <w:bottom w:val="nil"/>
            </w:tcBorders>
          </w:tcPr>
          <w:p w14:paraId="04629E89" w14:textId="5DC8DA08" w:rsidR="00B946F7" w:rsidRDefault="00B946F7" w:rsidP="008C185D">
            <w:pPr>
              <w:spacing w:before="40" w:after="40"/>
              <w:jc w:val="center"/>
            </w:pPr>
            <w:r>
              <w:t>1</w:t>
            </w:r>
          </w:p>
        </w:tc>
      </w:tr>
      <w:tr w:rsidR="00B946F7" w14:paraId="2A2A238F" w14:textId="5668A91D" w:rsidTr="007B307A">
        <w:trPr>
          <w:trHeight w:val="247"/>
          <w:jc w:val="center"/>
        </w:trPr>
        <w:tc>
          <w:tcPr>
            <w:tcW w:w="5098" w:type="dxa"/>
            <w:tcBorders>
              <w:top w:val="nil"/>
              <w:bottom w:val="nil"/>
            </w:tcBorders>
          </w:tcPr>
          <w:p w14:paraId="24A6B2E8" w14:textId="64B96FB7" w:rsidR="00B946F7" w:rsidRDefault="00B946F7" w:rsidP="008C185D">
            <w:pPr>
              <w:spacing w:before="40" w:after="40"/>
            </w:pPr>
            <w:r>
              <w:t xml:space="preserve">Department of Finance, Services and Innovation </w:t>
            </w:r>
          </w:p>
        </w:tc>
        <w:tc>
          <w:tcPr>
            <w:tcW w:w="1701" w:type="dxa"/>
            <w:tcBorders>
              <w:top w:val="nil"/>
              <w:bottom w:val="nil"/>
            </w:tcBorders>
          </w:tcPr>
          <w:p w14:paraId="082C9D7B" w14:textId="7D61458F" w:rsidR="00B946F7" w:rsidRDefault="00B946F7" w:rsidP="008C185D">
            <w:pPr>
              <w:spacing w:before="40" w:after="40"/>
              <w:jc w:val="center"/>
            </w:pPr>
            <w:r>
              <w:t>1</w:t>
            </w:r>
          </w:p>
        </w:tc>
      </w:tr>
      <w:tr w:rsidR="00B946F7" w14:paraId="4D6CF941" w14:textId="32A2270A" w:rsidTr="007B307A">
        <w:trPr>
          <w:trHeight w:val="263"/>
          <w:jc w:val="center"/>
        </w:trPr>
        <w:tc>
          <w:tcPr>
            <w:tcW w:w="5098" w:type="dxa"/>
            <w:tcBorders>
              <w:top w:val="nil"/>
              <w:bottom w:val="nil"/>
            </w:tcBorders>
          </w:tcPr>
          <w:p w14:paraId="5C2D3592" w14:textId="2EE6756B" w:rsidR="00B946F7" w:rsidRDefault="00B946F7" w:rsidP="008C185D">
            <w:pPr>
              <w:spacing w:before="40" w:after="40"/>
            </w:pPr>
            <w:r>
              <w:t xml:space="preserve">Board of Studies Teaching and Education Standards NSW </w:t>
            </w:r>
          </w:p>
        </w:tc>
        <w:tc>
          <w:tcPr>
            <w:tcW w:w="1701" w:type="dxa"/>
            <w:tcBorders>
              <w:top w:val="nil"/>
              <w:bottom w:val="nil"/>
            </w:tcBorders>
          </w:tcPr>
          <w:p w14:paraId="11C07CAF" w14:textId="17B68B4B" w:rsidR="00B946F7" w:rsidRDefault="00B946F7" w:rsidP="008C185D">
            <w:pPr>
              <w:spacing w:before="40" w:after="40"/>
              <w:jc w:val="center"/>
            </w:pPr>
            <w:r>
              <w:t>1</w:t>
            </w:r>
          </w:p>
        </w:tc>
      </w:tr>
      <w:tr w:rsidR="00B946F7" w14:paraId="3119F7E6" w14:textId="207BF515" w:rsidTr="007B307A">
        <w:trPr>
          <w:trHeight w:val="247"/>
          <w:jc w:val="center"/>
        </w:trPr>
        <w:tc>
          <w:tcPr>
            <w:tcW w:w="5098" w:type="dxa"/>
            <w:tcBorders>
              <w:top w:val="nil"/>
              <w:bottom w:val="nil"/>
            </w:tcBorders>
          </w:tcPr>
          <w:p w14:paraId="5499F35C" w14:textId="77777777" w:rsidR="00B946F7" w:rsidRDefault="00B946F7" w:rsidP="008C185D">
            <w:pPr>
              <w:spacing w:before="40" w:after="40"/>
            </w:pPr>
            <w:r>
              <w:t>DEN delegate (Disability Education Network)</w:t>
            </w:r>
          </w:p>
        </w:tc>
        <w:tc>
          <w:tcPr>
            <w:tcW w:w="1701" w:type="dxa"/>
            <w:tcBorders>
              <w:top w:val="nil"/>
              <w:bottom w:val="nil"/>
            </w:tcBorders>
          </w:tcPr>
          <w:p w14:paraId="4E75E040" w14:textId="510A77F7" w:rsidR="00B946F7" w:rsidRDefault="00B946F7" w:rsidP="008C185D">
            <w:pPr>
              <w:spacing w:before="40" w:after="40"/>
              <w:jc w:val="center"/>
            </w:pPr>
            <w:r>
              <w:t>1</w:t>
            </w:r>
          </w:p>
        </w:tc>
      </w:tr>
      <w:tr w:rsidR="00B946F7" w14:paraId="22B36D33" w14:textId="079246C2" w:rsidTr="007B307A">
        <w:trPr>
          <w:trHeight w:val="247"/>
          <w:jc w:val="center"/>
        </w:trPr>
        <w:tc>
          <w:tcPr>
            <w:tcW w:w="5098" w:type="dxa"/>
            <w:tcBorders>
              <w:top w:val="nil"/>
            </w:tcBorders>
          </w:tcPr>
          <w:p w14:paraId="0FA0B103" w14:textId="5FA282BE" w:rsidR="00B946F7" w:rsidRDefault="00B946F7" w:rsidP="008C185D">
            <w:pPr>
              <w:spacing w:before="40" w:after="40"/>
            </w:pPr>
            <w:r>
              <w:t>Consultant</w:t>
            </w:r>
          </w:p>
        </w:tc>
        <w:tc>
          <w:tcPr>
            <w:tcW w:w="1701" w:type="dxa"/>
            <w:tcBorders>
              <w:top w:val="nil"/>
            </w:tcBorders>
          </w:tcPr>
          <w:p w14:paraId="11B13800" w14:textId="05CA5A1B" w:rsidR="00B946F7" w:rsidRDefault="00B946F7" w:rsidP="008C185D">
            <w:pPr>
              <w:spacing w:before="40" w:after="40"/>
              <w:jc w:val="center"/>
            </w:pPr>
            <w:r>
              <w:t>1</w:t>
            </w:r>
          </w:p>
        </w:tc>
      </w:tr>
      <w:tr w:rsidR="00B946F7" w14:paraId="2A242433" w14:textId="56BE2254" w:rsidTr="00C62DFE">
        <w:trPr>
          <w:trHeight w:val="247"/>
          <w:jc w:val="center"/>
        </w:trPr>
        <w:tc>
          <w:tcPr>
            <w:tcW w:w="5098" w:type="dxa"/>
          </w:tcPr>
          <w:p w14:paraId="01DA2E05" w14:textId="3A8369A0" w:rsidR="00B946F7" w:rsidRPr="00D86CD1" w:rsidRDefault="00B946F7" w:rsidP="00AA421A">
            <w:pPr>
              <w:spacing w:before="40"/>
              <w:rPr>
                <w:b/>
              </w:rPr>
            </w:pPr>
            <w:r w:rsidRPr="00D86CD1">
              <w:rPr>
                <w:b/>
              </w:rPr>
              <w:t xml:space="preserve">Total </w:t>
            </w:r>
            <w:r w:rsidR="008C185D">
              <w:rPr>
                <w:b/>
              </w:rPr>
              <w:t>participants</w:t>
            </w:r>
          </w:p>
        </w:tc>
        <w:tc>
          <w:tcPr>
            <w:tcW w:w="1701" w:type="dxa"/>
          </w:tcPr>
          <w:p w14:paraId="5737D18C" w14:textId="3C09E83B" w:rsidR="00B946F7" w:rsidRPr="00D86CD1" w:rsidRDefault="00B946F7" w:rsidP="00AA421A">
            <w:pPr>
              <w:spacing w:before="40"/>
              <w:jc w:val="center"/>
              <w:rPr>
                <w:b/>
              </w:rPr>
            </w:pPr>
            <w:r>
              <w:rPr>
                <w:b/>
              </w:rPr>
              <w:t>1</w:t>
            </w:r>
            <w:r w:rsidR="00DA097C">
              <w:rPr>
                <w:b/>
              </w:rPr>
              <w:t>9</w:t>
            </w:r>
            <w:r>
              <w:rPr>
                <w:b/>
              </w:rPr>
              <w:t>7</w:t>
            </w:r>
          </w:p>
        </w:tc>
      </w:tr>
    </w:tbl>
    <w:p w14:paraId="569D760C" w14:textId="4EB7A168" w:rsidR="003250FF" w:rsidRDefault="003250FF" w:rsidP="00AA421A">
      <w:pPr>
        <w:spacing w:before="240" w:line="276" w:lineRule="auto"/>
      </w:pPr>
      <w:r>
        <w:t>In the evaluation for these sessions, participants rated the course highly for relevance and delivery style. Where pre</w:t>
      </w:r>
      <w:r w:rsidR="00B93784">
        <w:t>-</w:t>
      </w:r>
      <w:r w:rsidR="00352EF1">
        <w:t xml:space="preserve"> and </w:t>
      </w:r>
      <w:r>
        <w:t>post</w:t>
      </w:r>
      <w:r w:rsidR="00B93784">
        <w:t>-</w:t>
      </w:r>
      <w:r>
        <w:t>surveys were completed, improvements in participant knowledge</w:t>
      </w:r>
      <w:r w:rsidR="00352EF1">
        <w:t xml:space="preserve"> a</w:t>
      </w:r>
      <w:r>
        <w:t xml:space="preserve">nd ability to apply </w:t>
      </w:r>
      <w:r w:rsidR="00352EF1">
        <w:t xml:space="preserve">that </w:t>
      </w:r>
      <w:r>
        <w:t>knowledge to their role were evident. Most participants reported that the content was interesting and well put together.</w:t>
      </w:r>
    </w:p>
    <w:p w14:paraId="71C684DF" w14:textId="18F7B9B2" w:rsidR="003250FF" w:rsidRDefault="003250FF" w:rsidP="003250FF">
      <w:pPr>
        <w:spacing w:line="276" w:lineRule="auto"/>
        <w:rPr>
          <w:highlight w:val="green"/>
        </w:rPr>
      </w:pPr>
      <w:r>
        <w:t>Participant engagement in the course was high overall, with many participants taking time to express their appreciation for the course upon completion</w:t>
      </w:r>
      <w:r w:rsidRPr="00E72D92">
        <w:t>. Furthermore, most participants engaged well in group activities and appreciated the awareness</w:t>
      </w:r>
      <w:r w:rsidR="00BF28F0">
        <w:t>-</w:t>
      </w:r>
      <w:r w:rsidRPr="00E72D92">
        <w:t>raising aspects of the cour</w:t>
      </w:r>
      <w:r>
        <w:t>s</w:t>
      </w:r>
      <w:r w:rsidRPr="00E72D92">
        <w:t>e.</w:t>
      </w:r>
    </w:p>
    <w:p w14:paraId="67E44908" w14:textId="216F982F" w:rsidR="003250FF" w:rsidRDefault="003250FF" w:rsidP="003250FF">
      <w:pPr>
        <w:spacing w:line="276" w:lineRule="auto"/>
      </w:pPr>
      <w:r>
        <w:t>Some questions scored particularly highly with the sessions for NSW PSC graduates</w:t>
      </w:r>
      <w:r w:rsidR="006F1F80">
        <w:t xml:space="preserve">, </w:t>
      </w:r>
      <w:r>
        <w:t>where most</w:t>
      </w:r>
      <w:r w:rsidR="006F1F80">
        <w:t xml:space="preserve"> graduates</w:t>
      </w:r>
      <w:r>
        <w:t xml:space="preserve"> reported that they would recommend the training to a colleague and reported that they benefitted from the training.</w:t>
      </w:r>
    </w:p>
    <w:p w14:paraId="3BD2B902" w14:textId="2CC83F3A" w:rsidR="003250FF" w:rsidRDefault="003250FF" w:rsidP="003250FF">
      <w:pPr>
        <w:spacing w:line="276" w:lineRule="auto"/>
      </w:pPr>
      <w:r>
        <w:t xml:space="preserve">A small number of participants (from sessions with mostly project officers and senior staff) raised the issue that the course could have gone further into policy and practice approaches to inclusivity. This was related to the fact that those who attended the course were likely to </w:t>
      </w:r>
      <w:r w:rsidR="00352EF1">
        <w:t>already be</w:t>
      </w:r>
      <w:r>
        <w:t xml:space="preserve"> </w:t>
      </w:r>
      <w:r w:rsidR="00352EF1">
        <w:t>‘</w:t>
      </w:r>
      <w:r>
        <w:t>on</w:t>
      </w:r>
      <w:r w:rsidR="00352EF1">
        <w:t xml:space="preserve"> </w:t>
      </w:r>
      <w:r>
        <w:t>board’ with the importance of disability inclusion as an issue.</w:t>
      </w:r>
    </w:p>
    <w:p w14:paraId="2F1ABAF4" w14:textId="77777777" w:rsidR="008C2FCE" w:rsidRDefault="008C2FCE" w:rsidP="003B76B0">
      <w:pPr>
        <w:pStyle w:val="Heading6"/>
      </w:pPr>
      <w:r>
        <w:t>Live Work Play Conference</w:t>
      </w:r>
    </w:p>
    <w:p w14:paraId="0ADF645E" w14:textId="6CA97070" w:rsidR="00314AA1" w:rsidRDefault="00352EF1" w:rsidP="00670558">
      <w:pPr>
        <w:spacing w:line="276" w:lineRule="auto"/>
      </w:pPr>
      <w:r>
        <w:t xml:space="preserve">In May 2017, </w:t>
      </w:r>
      <w:r w:rsidR="00603171">
        <w:t>FACS</w:t>
      </w:r>
      <w:r>
        <w:t xml:space="preserve"> hosted the</w:t>
      </w:r>
      <w:r w:rsidR="004C093E">
        <w:t xml:space="preserve"> Live </w:t>
      </w:r>
      <w:r>
        <w:t xml:space="preserve">Work Play </w:t>
      </w:r>
      <w:r w:rsidR="004C093E">
        <w:t>conference</w:t>
      </w:r>
      <w:r>
        <w:t xml:space="preserve">. </w:t>
      </w:r>
      <w:r w:rsidR="008C1D91">
        <w:t xml:space="preserve">The conference focused on the themes of disability employment, inclusive tourism, assistive technology and liveable communities. Over the </w:t>
      </w:r>
      <w:r w:rsidR="0023083F">
        <w:t>two-day</w:t>
      </w:r>
      <w:r w:rsidR="008C1D91">
        <w:t xml:space="preserve"> period</w:t>
      </w:r>
      <w:r>
        <w:t xml:space="preserve">, </w:t>
      </w:r>
      <w:r w:rsidR="00DB655F">
        <w:t xml:space="preserve">there were </w:t>
      </w:r>
      <w:r w:rsidR="008C1D91">
        <w:t xml:space="preserve">four keynote </w:t>
      </w:r>
      <w:r w:rsidR="00B93784">
        <w:t xml:space="preserve">sessions </w:t>
      </w:r>
      <w:r w:rsidR="008C1D91">
        <w:t xml:space="preserve">and </w:t>
      </w:r>
      <w:r>
        <w:t xml:space="preserve">more than </w:t>
      </w:r>
      <w:r w:rsidR="00DB655F">
        <w:t>70 presentations from local and international speakers. The conference was</w:t>
      </w:r>
      <w:r>
        <w:t xml:space="preserve"> attended by </w:t>
      </w:r>
      <w:r w:rsidR="00DB655F">
        <w:t>over</w:t>
      </w:r>
      <w:r>
        <w:t xml:space="preserve"> </w:t>
      </w:r>
      <w:r w:rsidR="00DB655F">
        <w:t xml:space="preserve">600 </w:t>
      </w:r>
      <w:r>
        <w:t>delegates</w:t>
      </w:r>
      <w:r w:rsidR="008C1D91">
        <w:t>.</w:t>
      </w:r>
    </w:p>
    <w:p w14:paraId="355107DF" w14:textId="50C160E2" w:rsidR="008C1D91" w:rsidRDefault="008C1D91" w:rsidP="00670558">
      <w:pPr>
        <w:spacing w:line="276" w:lineRule="auto"/>
      </w:pPr>
      <w:r>
        <w:t xml:space="preserve">The conference showcased </w:t>
      </w:r>
      <w:r w:rsidR="00C20944">
        <w:t>several</w:t>
      </w:r>
      <w:r>
        <w:t xml:space="preserve"> key ideas and programs, including:</w:t>
      </w:r>
    </w:p>
    <w:p w14:paraId="5C64831F" w14:textId="7F2B1F20" w:rsidR="008C1D91" w:rsidRDefault="00352EF1" w:rsidP="00A24560">
      <w:pPr>
        <w:pStyle w:val="ListParagraph"/>
        <w:numPr>
          <w:ilvl w:val="0"/>
          <w:numId w:val="19"/>
        </w:numPr>
        <w:spacing w:line="276" w:lineRule="auto"/>
      </w:pPr>
      <w:r>
        <w:lastRenderedPageBreak/>
        <w:t xml:space="preserve">innovative </w:t>
      </w:r>
      <w:r w:rsidR="008C1D91">
        <w:t>approaches to recruitment and professional development such as job matching and carving programs that harness the skills and capabilities of people with disability</w:t>
      </w:r>
    </w:p>
    <w:p w14:paraId="09E46E09" w14:textId="623F06E2" w:rsidR="005B7883" w:rsidRDefault="00BA6F2D" w:rsidP="00A24560">
      <w:pPr>
        <w:pStyle w:val="ListParagraph"/>
        <w:numPr>
          <w:ilvl w:val="0"/>
          <w:numId w:val="19"/>
        </w:numPr>
        <w:spacing w:line="276" w:lineRule="auto"/>
      </w:pPr>
      <w:r>
        <w:t xml:space="preserve">the importance </w:t>
      </w:r>
      <w:r w:rsidR="008C1D91">
        <w:t>of school and work preparation programs</w:t>
      </w:r>
      <w:r>
        <w:t>, particularly those that begin early,</w:t>
      </w:r>
      <w:r w:rsidR="008C1D91">
        <w:t xml:space="preserve"> for people with disability</w:t>
      </w:r>
    </w:p>
    <w:p w14:paraId="4E245BC5" w14:textId="143C46AD" w:rsidR="008C1D91" w:rsidRDefault="00BA6F2D" w:rsidP="00A24560">
      <w:pPr>
        <w:pStyle w:val="ListParagraph"/>
        <w:numPr>
          <w:ilvl w:val="0"/>
          <w:numId w:val="19"/>
        </w:numPr>
        <w:spacing w:line="276" w:lineRule="auto"/>
      </w:pPr>
      <w:r>
        <w:t xml:space="preserve">the value </w:t>
      </w:r>
      <w:r w:rsidR="008C1D91">
        <w:t>of peer support network</w:t>
      </w:r>
      <w:r w:rsidR="00AE0CE2">
        <w:t>s</w:t>
      </w:r>
      <w:r w:rsidR="008C1D91">
        <w:t xml:space="preserve"> for people with disability and training for line managers</w:t>
      </w:r>
    </w:p>
    <w:p w14:paraId="2700772F" w14:textId="75209E47" w:rsidR="00AE0CE2" w:rsidRDefault="00BA6F2D" w:rsidP="00A24560">
      <w:pPr>
        <w:pStyle w:val="ListParagraph"/>
        <w:numPr>
          <w:ilvl w:val="0"/>
          <w:numId w:val="19"/>
        </w:numPr>
        <w:spacing w:line="276" w:lineRule="auto"/>
      </w:pPr>
      <w:r>
        <w:t>the potential for collaboration between</w:t>
      </w:r>
      <w:r w:rsidR="00AE0CE2">
        <w:t xml:space="preserve"> business</w:t>
      </w:r>
      <w:r>
        <w:t xml:space="preserve">, </w:t>
      </w:r>
      <w:r w:rsidR="00AE0CE2">
        <w:t>state and local government to improve accessibility and inclusiveness of tourism and recreation precincts and activities</w:t>
      </w:r>
    </w:p>
    <w:p w14:paraId="131EC745" w14:textId="025A4715" w:rsidR="00AE0CE2" w:rsidRDefault="00BA6F2D" w:rsidP="00A24560">
      <w:pPr>
        <w:pStyle w:val="ListParagraph"/>
        <w:numPr>
          <w:ilvl w:val="0"/>
          <w:numId w:val="19"/>
        </w:numPr>
        <w:spacing w:line="276" w:lineRule="auto"/>
      </w:pPr>
      <w:r>
        <w:t xml:space="preserve">the value of engaging </w:t>
      </w:r>
      <w:r w:rsidR="00AE0CE2">
        <w:t xml:space="preserve">people with disability in </w:t>
      </w:r>
      <w:r>
        <w:t xml:space="preserve">the </w:t>
      </w:r>
      <w:r w:rsidR="00AE0CE2">
        <w:t>development and design of infrastructure standards and principles</w:t>
      </w:r>
    </w:p>
    <w:p w14:paraId="24F1190F" w14:textId="66014CC1" w:rsidR="00BA6F2D" w:rsidRDefault="00BA6F2D" w:rsidP="00A24560">
      <w:pPr>
        <w:pStyle w:val="ListParagraph"/>
        <w:numPr>
          <w:ilvl w:val="0"/>
          <w:numId w:val="19"/>
        </w:numPr>
        <w:spacing w:line="276" w:lineRule="auto"/>
      </w:pPr>
      <w:r>
        <w:t xml:space="preserve">approaches to increasing </w:t>
      </w:r>
      <w:r w:rsidR="00AE0CE2">
        <w:t>access to assistive technologies</w:t>
      </w:r>
      <w:r>
        <w:t>, including the importance of</w:t>
      </w:r>
      <w:r w:rsidR="00AE0CE2">
        <w:t xml:space="preserve"> involving </w:t>
      </w:r>
      <w:r>
        <w:t xml:space="preserve">people with disability </w:t>
      </w:r>
      <w:r w:rsidR="00AE0CE2">
        <w:t>in product development</w:t>
      </w:r>
    </w:p>
    <w:p w14:paraId="01066D03" w14:textId="115FD813" w:rsidR="00AE0CE2" w:rsidRDefault="00AE0CE2" w:rsidP="00A24560">
      <w:pPr>
        <w:pStyle w:val="ListParagraph"/>
        <w:numPr>
          <w:ilvl w:val="0"/>
          <w:numId w:val="19"/>
        </w:numPr>
        <w:spacing w:line="276" w:lineRule="auto"/>
      </w:pPr>
      <w:r>
        <w:t>promoting digital citizenship to enhance access and use.</w:t>
      </w:r>
    </w:p>
    <w:p w14:paraId="219B3010" w14:textId="02715EA9" w:rsidR="004A1F7C" w:rsidRDefault="004A1F7C" w:rsidP="00670558">
      <w:pPr>
        <w:spacing w:line="276" w:lineRule="auto"/>
      </w:pPr>
      <w:r>
        <w:t>As part of the conference evaluation, delegates were invited to complete a short online survey. A total of 115 delegates responded (approximately 30% response rate)</w:t>
      </w:r>
      <w:r w:rsidR="009A1B67">
        <w:t xml:space="preserve"> with results showing:</w:t>
      </w:r>
    </w:p>
    <w:p w14:paraId="7E547CA7" w14:textId="24DEA50A" w:rsidR="004A1F7C" w:rsidRDefault="004A1F7C" w:rsidP="00A24560">
      <w:pPr>
        <w:pStyle w:val="ListParagraph"/>
        <w:numPr>
          <w:ilvl w:val="0"/>
          <w:numId w:val="20"/>
        </w:numPr>
        <w:spacing w:line="276" w:lineRule="auto"/>
      </w:pPr>
      <w:r>
        <w:t>79% thought the presentations were interesting and informative</w:t>
      </w:r>
    </w:p>
    <w:p w14:paraId="0C6E3798" w14:textId="4677A4E9" w:rsidR="004A1F7C" w:rsidRDefault="004A1F7C" w:rsidP="00A24560">
      <w:pPr>
        <w:pStyle w:val="ListParagraph"/>
        <w:numPr>
          <w:ilvl w:val="0"/>
          <w:numId w:val="20"/>
        </w:numPr>
        <w:spacing w:line="276" w:lineRule="auto"/>
      </w:pPr>
      <w:r>
        <w:t>76% learn</w:t>
      </w:r>
      <w:r w:rsidR="000B0F54">
        <w:t>ed</w:t>
      </w:r>
      <w:r>
        <w:t xml:space="preserve"> something new and thought there was a good mix of topics</w:t>
      </w:r>
    </w:p>
    <w:p w14:paraId="16857591" w14:textId="0AFDF102" w:rsidR="004A1F7C" w:rsidRDefault="004A1F7C" w:rsidP="00A24560">
      <w:pPr>
        <w:pStyle w:val="ListParagraph"/>
        <w:numPr>
          <w:ilvl w:val="0"/>
          <w:numId w:val="20"/>
        </w:numPr>
        <w:spacing w:line="276" w:lineRule="auto"/>
      </w:pPr>
      <w:r>
        <w:t>63% thought the conference was relevant for their work</w:t>
      </w:r>
    </w:p>
    <w:p w14:paraId="4B138C4E" w14:textId="0AF4BD28" w:rsidR="004A1F7C" w:rsidRDefault="004A1F7C" w:rsidP="00A24560">
      <w:pPr>
        <w:pStyle w:val="ListParagraph"/>
        <w:numPr>
          <w:ilvl w:val="0"/>
          <w:numId w:val="20"/>
        </w:numPr>
        <w:spacing w:line="276" w:lineRule="auto"/>
      </w:pPr>
      <w:r>
        <w:t>78% thought the conference would have at least some impact on what they do in the future</w:t>
      </w:r>
    </w:p>
    <w:p w14:paraId="6A096652" w14:textId="59D520D5" w:rsidR="004A1F7C" w:rsidRDefault="004A1F7C" w:rsidP="00A24560">
      <w:pPr>
        <w:pStyle w:val="ListParagraph"/>
        <w:numPr>
          <w:ilvl w:val="0"/>
          <w:numId w:val="20"/>
        </w:numPr>
        <w:spacing w:line="276" w:lineRule="auto"/>
      </w:pPr>
      <w:r>
        <w:t>90% thought the networking opportunities were good and that they made useful connections at the conference</w:t>
      </w:r>
    </w:p>
    <w:p w14:paraId="3D4AE7A8" w14:textId="5A235184" w:rsidR="00AE0CE2" w:rsidRDefault="00AE0CE2" w:rsidP="00670558">
      <w:pPr>
        <w:spacing w:line="276" w:lineRule="auto"/>
      </w:pPr>
      <w:r>
        <w:t xml:space="preserve">Several </w:t>
      </w:r>
      <w:r w:rsidR="004F4C6E">
        <w:t xml:space="preserve">participants </w:t>
      </w:r>
      <w:r>
        <w:t>in the consultation</w:t>
      </w:r>
      <w:r w:rsidR="004F4C6E">
        <w:t xml:space="preserve"> interviews</w:t>
      </w:r>
      <w:r>
        <w:t xml:space="preserve"> reflected positively about the conference stating it was one of the great achievements under the </w:t>
      </w:r>
      <w:r w:rsidR="004F4C6E">
        <w:t>NSW DIP</w:t>
      </w:r>
      <w:r>
        <w:t>.</w:t>
      </w:r>
    </w:p>
    <w:bookmarkEnd w:id="115"/>
    <w:p w14:paraId="5770C2FC" w14:textId="77777777" w:rsidR="00AE0CE2" w:rsidRDefault="00AE0CE2" w:rsidP="00670558">
      <w:pPr>
        <w:spacing w:after="160" w:line="276" w:lineRule="auto"/>
      </w:pPr>
      <w:r>
        <w:br w:type="page"/>
      </w:r>
    </w:p>
    <w:p w14:paraId="463F1329" w14:textId="77777777" w:rsidR="00390F7B" w:rsidRPr="00570172" w:rsidRDefault="00390F7B" w:rsidP="00390F7B">
      <w:pPr>
        <w:pStyle w:val="Heading1"/>
        <w:spacing w:after="120" w:line="276" w:lineRule="auto"/>
      </w:pPr>
      <w:bookmarkStart w:id="120" w:name="_Toc3210598"/>
      <w:bookmarkStart w:id="121" w:name="_Toc3211467"/>
      <w:r w:rsidRPr="00570172">
        <w:lastRenderedPageBreak/>
        <w:t>Discussion</w:t>
      </w:r>
      <w:bookmarkEnd w:id="120"/>
      <w:bookmarkEnd w:id="121"/>
    </w:p>
    <w:p w14:paraId="7CCEE8CD" w14:textId="77777777" w:rsidR="00390F7B" w:rsidRDefault="00390F7B" w:rsidP="00390F7B">
      <w:pPr>
        <w:spacing w:line="276" w:lineRule="auto"/>
        <w:rPr>
          <w:szCs w:val="19"/>
        </w:rPr>
      </w:pPr>
      <w:r w:rsidRPr="008A5353">
        <w:rPr>
          <w:szCs w:val="19"/>
        </w:rPr>
        <w:t xml:space="preserve">At the outset of this report we reflected on </w:t>
      </w:r>
      <w:r>
        <w:rPr>
          <w:szCs w:val="19"/>
        </w:rPr>
        <w:t>the</w:t>
      </w:r>
      <w:r w:rsidRPr="008A5353">
        <w:rPr>
          <w:szCs w:val="19"/>
        </w:rPr>
        <w:t xml:space="preserve"> gradual movement </w:t>
      </w:r>
      <w:r>
        <w:rPr>
          <w:szCs w:val="19"/>
        </w:rPr>
        <w:t xml:space="preserve">over the last decade </w:t>
      </w:r>
      <w:r w:rsidRPr="008A5353">
        <w:rPr>
          <w:szCs w:val="19"/>
        </w:rPr>
        <w:t xml:space="preserve">towards inclusion of people with disability in the language and actions of the NSW </w:t>
      </w:r>
      <w:r>
        <w:rPr>
          <w:szCs w:val="19"/>
        </w:rPr>
        <w:t>G</w:t>
      </w:r>
      <w:r w:rsidRPr="008A5353">
        <w:rPr>
          <w:szCs w:val="19"/>
        </w:rPr>
        <w:t xml:space="preserve">overnment, and </w:t>
      </w:r>
      <w:r>
        <w:rPr>
          <w:szCs w:val="19"/>
        </w:rPr>
        <w:t xml:space="preserve">on </w:t>
      </w:r>
      <w:r w:rsidRPr="008A5353">
        <w:rPr>
          <w:szCs w:val="19"/>
        </w:rPr>
        <w:t xml:space="preserve">the importance of the </w:t>
      </w:r>
      <w:r>
        <w:rPr>
          <w:szCs w:val="19"/>
        </w:rPr>
        <w:t xml:space="preserve">NSW </w:t>
      </w:r>
      <w:r w:rsidRPr="008A5353">
        <w:rPr>
          <w:szCs w:val="19"/>
        </w:rPr>
        <w:t xml:space="preserve">Disability Inclusion Act for propelling action. </w:t>
      </w:r>
      <w:r>
        <w:rPr>
          <w:szCs w:val="19"/>
        </w:rPr>
        <w:t>T</w:t>
      </w:r>
      <w:r w:rsidRPr="008A5353">
        <w:rPr>
          <w:szCs w:val="19"/>
        </w:rPr>
        <w:t xml:space="preserve">he interviews and analysis </w:t>
      </w:r>
      <w:r>
        <w:rPr>
          <w:szCs w:val="19"/>
        </w:rPr>
        <w:t>conducted to inform the</w:t>
      </w:r>
      <w:r w:rsidRPr="008A5353">
        <w:rPr>
          <w:szCs w:val="19"/>
        </w:rPr>
        <w:t xml:space="preserve"> </w:t>
      </w:r>
      <w:r>
        <w:rPr>
          <w:szCs w:val="19"/>
        </w:rPr>
        <w:t>review of the NSW</w:t>
      </w:r>
      <w:r w:rsidRPr="008A5353">
        <w:rPr>
          <w:szCs w:val="19"/>
        </w:rPr>
        <w:t xml:space="preserve"> </w:t>
      </w:r>
      <w:r>
        <w:rPr>
          <w:szCs w:val="19"/>
        </w:rPr>
        <w:t>DIP</w:t>
      </w:r>
      <w:r w:rsidRPr="008A5353">
        <w:rPr>
          <w:szCs w:val="19"/>
        </w:rPr>
        <w:t xml:space="preserve"> and agency and council</w:t>
      </w:r>
      <w:r>
        <w:rPr>
          <w:szCs w:val="19"/>
        </w:rPr>
        <w:t xml:space="preserve"> DIAPs</w:t>
      </w:r>
      <w:r w:rsidRPr="008A5353">
        <w:rPr>
          <w:szCs w:val="19"/>
        </w:rPr>
        <w:t xml:space="preserve"> </w:t>
      </w:r>
      <w:r>
        <w:rPr>
          <w:szCs w:val="19"/>
        </w:rPr>
        <w:t>revealed</w:t>
      </w:r>
      <w:r w:rsidRPr="008A5353">
        <w:rPr>
          <w:szCs w:val="19"/>
        </w:rPr>
        <w:t xml:space="preserve"> considerable success in </w:t>
      </w:r>
      <w:r>
        <w:rPr>
          <w:szCs w:val="19"/>
        </w:rPr>
        <w:t xml:space="preserve">improving </w:t>
      </w:r>
      <w:r w:rsidRPr="008A5353">
        <w:rPr>
          <w:szCs w:val="19"/>
        </w:rPr>
        <w:t xml:space="preserve">disability inclusion within those contexts over a </w:t>
      </w:r>
      <w:r>
        <w:rPr>
          <w:szCs w:val="19"/>
        </w:rPr>
        <w:t xml:space="preserve">relatively </w:t>
      </w:r>
      <w:r w:rsidRPr="008A5353">
        <w:rPr>
          <w:szCs w:val="19"/>
        </w:rPr>
        <w:t>short period of time.</w:t>
      </w:r>
    </w:p>
    <w:p w14:paraId="28C609AB" w14:textId="77777777" w:rsidR="00390F7B" w:rsidRDefault="00390F7B" w:rsidP="00390F7B">
      <w:pPr>
        <w:spacing w:line="276" w:lineRule="auto"/>
        <w:rPr>
          <w:szCs w:val="19"/>
        </w:rPr>
      </w:pPr>
      <w:r w:rsidRPr="008A5353">
        <w:rPr>
          <w:szCs w:val="19"/>
        </w:rPr>
        <w:t xml:space="preserve">But </w:t>
      </w:r>
      <w:r>
        <w:rPr>
          <w:szCs w:val="19"/>
        </w:rPr>
        <w:t xml:space="preserve">they also highlighted </w:t>
      </w:r>
      <w:r w:rsidRPr="008A5353">
        <w:rPr>
          <w:szCs w:val="19"/>
        </w:rPr>
        <w:t xml:space="preserve">important steps </w:t>
      </w:r>
      <w:r>
        <w:rPr>
          <w:szCs w:val="19"/>
        </w:rPr>
        <w:t>to be</w:t>
      </w:r>
      <w:r w:rsidRPr="008A5353">
        <w:rPr>
          <w:szCs w:val="19"/>
        </w:rPr>
        <w:t xml:space="preserve"> taken to </w:t>
      </w:r>
      <w:r>
        <w:rPr>
          <w:szCs w:val="19"/>
        </w:rPr>
        <w:t>reinforce the gains made in recognising disability inclusion</w:t>
      </w:r>
      <w:r w:rsidRPr="008A5353">
        <w:rPr>
          <w:szCs w:val="19"/>
        </w:rPr>
        <w:t xml:space="preserve"> as a central part of the work of </w:t>
      </w:r>
      <w:r>
        <w:rPr>
          <w:szCs w:val="19"/>
        </w:rPr>
        <w:t>government at the state and local level</w:t>
      </w:r>
      <w:r w:rsidRPr="008A5353">
        <w:rPr>
          <w:szCs w:val="19"/>
        </w:rPr>
        <w:t xml:space="preserve">, particularly in the </w:t>
      </w:r>
      <w:r>
        <w:rPr>
          <w:szCs w:val="19"/>
        </w:rPr>
        <w:t>context of the</w:t>
      </w:r>
      <w:r w:rsidRPr="008A5353">
        <w:rPr>
          <w:szCs w:val="19"/>
        </w:rPr>
        <w:t xml:space="preserve"> NDIS.</w:t>
      </w:r>
    </w:p>
    <w:p w14:paraId="506DAF13" w14:textId="77777777" w:rsidR="00390F7B" w:rsidRPr="00147FD1" w:rsidRDefault="00390F7B" w:rsidP="00390F7B">
      <w:pPr>
        <w:spacing w:line="276" w:lineRule="auto"/>
        <w:rPr>
          <w:szCs w:val="19"/>
        </w:rPr>
      </w:pPr>
      <w:r w:rsidRPr="008A5353">
        <w:rPr>
          <w:szCs w:val="19"/>
        </w:rPr>
        <w:t xml:space="preserve">In this discussion we reflect on the main themes that emerged from the </w:t>
      </w:r>
      <w:r>
        <w:rPr>
          <w:szCs w:val="19"/>
        </w:rPr>
        <w:t>review and on</w:t>
      </w:r>
      <w:r w:rsidRPr="00147FD1">
        <w:rPr>
          <w:szCs w:val="19"/>
        </w:rPr>
        <w:t xml:space="preserve"> the contextual changes that have taken place </w:t>
      </w:r>
      <w:r>
        <w:rPr>
          <w:szCs w:val="19"/>
        </w:rPr>
        <w:t xml:space="preserve">in the </w:t>
      </w:r>
      <w:r w:rsidRPr="00147FD1">
        <w:rPr>
          <w:szCs w:val="19"/>
        </w:rPr>
        <w:t xml:space="preserve">disability </w:t>
      </w:r>
      <w:r>
        <w:rPr>
          <w:szCs w:val="19"/>
        </w:rPr>
        <w:t xml:space="preserve">sphere. We also </w:t>
      </w:r>
      <w:r w:rsidRPr="00B442A5">
        <w:rPr>
          <w:szCs w:val="19"/>
        </w:rPr>
        <w:t>pro</w:t>
      </w:r>
      <w:r>
        <w:rPr>
          <w:szCs w:val="19"/>
        </w:rPr>
        <w:t>pose</w:t>
      </w:r>
      <w:r w:rsidRPr="00B442A5">
        <w:rPr>
          <w:szCs w:val="19"/>
        </w:rPr>
        <w:t xml:space="preserve"> some </w:t>
      </w:r>
      <w:r>
        <w:rPr>
          <w:szCs w:val="19"/>
        </w:rPr>
        <w:t>considerations</w:t>
      </w:r>
      <w:r w:rsidRPr="00147FD1">
        <w:rPr>
          <w:szCs w:val="19"/>
        </w:rPr>
        <w:t xml:space="preserve"> for the development of the next stage of work in relation to the </w:t>
      </w:r>
      <w:r>
        <w:rPr>
          <w:szCs w:val="19"/>
        </w:rPr>
        <w:t xml:space="preserve">NSW </w:t>
      </w:r>
      <w:r w:rsidRPr="00147FD1">
        <w:rPr>
          <w:szCs w:val="19"/>
        </w:rPr>
        <w:t>DIP.</w:t>
      </w:r>
    </w:p>
    <w:p w14:paraId="1AE25075" w14:textId="77777777" w:rsidR="00390F7B" w:rsidRDefault="00390F7B" w:rsidP="00390F7B">
      <w:pPr>
        <w:spacing w:line="276" w:lineRule="auto"/>
        <w:rPr>
          <w:szCs w:val="19"/>
        </w:rPr>
      </w:pPr>
      <w:r>
        <w:rPr>
          <w:szCs w:val="19"/>
        </w:rPr>
        <w:t>Overall,</w:t>
      </w:r>
      <w:r w:rsidRPr="00147FD1">
        <w:rPr>
          <w:szCs w:val="19"/>
        </w:rPr>
        <w:t xml:space="preserve"> feedback about</w:t>
      </w:r>
      <w:r>
        <w:rPr>
          <w:szCs w:val="19"/>
        </w:rPr>
        <w:t xml:space="preserve"> the</w:t>
      </w:r>
      <w:r w:rsidRPr="00147FD1">
        <w:rPr>
          <w:szCs w:val="19"/>
        </w:rPr>
        <w:t xml:space="preserve"> implementation of the </w:t>
      </w:r>
      <w:r>
        <w:rPr>
          <w:szCs w:val="19"/>
        </w:rPr>
        <w:t>NSW DIP</w:t>
      </w:r>
      <w:r w:rsidRPr="00147FD1">
        <w:rPr>
          <w:szCs w:val="19"/>
        </w:rPr>
        <w:t xml:space="preserve"> has been positive. </w:t>
      </w:r>
      <w:r>
        <w:rPr>
          <w:szCs w:val="19"/>
        </w:rPr>
        <w:t>It</w:t>
      </w:r>
      <w:r w:rsidRPr="00147FD1">
        <w:rPr>
          <w:szCs w:val="19"/>
        </w:rPr>
        <w:t xml:space="preserve"> has been used as a guiding document to implement both state</w:t>
      </w:r>
      <w:r>
        <w:rPr>
          <w:szCs w:val="19"/>
        </w:rPr>
        <w:t>-</w:t>
      </w:r>
      <w:r w:rsidRPr="00147FD1">
        <w:rPr>
          <w:szCs w:val="19"/>
        </w:rPr>
        <w:t>wide programs and strategies</w:t>
      </w:r>
      <w:r>
        <w:rPr>
          <w:szCs w:val="19"/>
        </w:rPr>
        <w:t xml:space="preserve"> </w:t>
      </w:r>
      <w:r w:rsidRPr="00147FD1">
        <w:rPr>
          <w:szCs w:val="19"/>
        </w:rPr>
        <w:t xml:space="preserve">and discrete programs of work </w:t>
      </w:r>
      <w:r>
        <w:rPr>
          <w:szCs w:val="19"/>
        </w:rPr>
        <w:t>by</w:t>
      </w:r>
      <w:r w:rsidRPr="00147FD1">
        <w:rPr>
          <w:szCs w:val="19"/>
        </w:rPr>
        <w:t xml:space="preserve"> agencies and local councils, primarily </w:t>
      </w:r>
      <w:r>
        <w:rPr>
          <w:szCs w:val="19"/>
        </w:rPr>
        <w:t xml:space="preserve">through the development of </w:t>
      </w:r>
      <w:r w:rsidRPr="00147FD1">
        <w:rPr>
          <w:szCs w:val="19"/>
        </w:rPr>
        <w:t>DIAPs.</w:t>
      </w:r>
    </w:p>
    <w:p w14:paraId="77356933" w14:textId="274ED711" w:rsidR="00390F7B" w:rsidRDefault="00390F7B" w:rsidP="00390F7B">
      <w:pPr>
        <w:spacing w:line="276" w:lineRule="auto"/>
        <w:rPr>
          <w:szCs w:val="19"/>
        </w:rPr>
      </w:pPr>
      <w:r w:rsidRPr="003761B9">
        <w:rPr>
          <w:szCs w:val="19"/>
        </w:rPr>
        <w:t xml:space="preserve">Prior to the </w:t>
      </w:r>
      <w:r>
        <w:rPr>
          <w:szCs w:val="19"/>
        </w:rPr>
        <w:t xml:space="preserve">NSW </w:t>
      </w:r>
      <w:r w:rsidRPr="003761B9">
        <w:rPr>
          <w:szCs w:val="19"/>
        </w:rPr>
        <w:t>DIP and DIAP processes</w:t>
      </w:r>
      <w:r>
        <w:rPr>
          <w:szCs w:val="19"/>
        </w:rPr>
        <w:t>,</w:t>
      </w:r>
      <w:r w:rsidRPr="003761B9">
        <w:rPr>
          <w:szCs w:val="19"/>
        </w:rPr>
        <w:t xml:space="preserve"> </w:t>
      </w:r>
      <w:r>
        <w:rPr>
          <w:szCs w:val="19"/>
        </w:rPr>
        <w:t>work on disability inclusion</w:t>
      </w:r>
      <w:r w:rsidRPr="003761B9">
        <w:rPr>
          <w:szCs w:val="19"/>
        </w:rPr>
        <w:t xml:space="preserve"> was </w:t>
      </w:r>
      <w:r>
        <w:rPr>
          <w:szCs w:val="19"/>
        </w:rPr>
        <w:t>inconsistent between</w:t>
      </w:r>
      <w:r w:rsidRPr="003761B9">
        <w:rPr>
          <w:szCs w:val="19"/>
        </w:rPr>
        <w:t xml:space="preserve"> agencies and councils</w:t>
      </w:r>
      <w:r w:rsidRPr="005F783C">
        <w:rPr>
          <w:szCs w:val="19"/>
        </w:rPr>
        <w:t>. In some cases, this was driven by external mandates and standards</w:t>
      </w:r>
      <w:r w:rsidR="00BC50B3">
        <w:rPr>
          <w:szCs w:val="19"/>
        </w:rPr>
        <w:t xml:space="preserve"> (as for the department of transport)</w:t>
      </w:r>
      <w:r w:rsidRPr="005F783C">
        <w:rPr>
          <w:szCs w:val="19"/>
        </w:rPr>
        <w:t>, while in others by individuals with</w:t>
      </w:r>
      <w:r w:rsidR="00BC50B3">
        <w:rPr>
          <w:szCs w:val="19"/>
        </w:rPr>
        <w:t xml:space="preserve"> </w:t>
      </w:r>
      <w:r w:rsidR="006F374E">
        <w:rPr>
          <w:szCs w:val="19"/>
        </w:rPr>
        <w:t xml:space="preserve">a focus on </w:t>
      </w:r>
      <w:r w:rsidR="00BC50B3">
        <w:rPr>
          <w:szCs w:val="19"/>
        </w:rPr>
        <w:t>inclusivity</w:t>
      </w:r>
      <w:r w:rsidRPr="005F783C">
        <w:rPr>
          <w:szCs w:val="19"/>
        </w:rPr>
        <w:t>.</w:t>
      </w:r>
      <w:r w:rsidRPr="003761B9">
        <w:rPr>
          <w:szCs w:val="19"/>
        </w:rPr>
        <w:t xml:space="preserve"> This led to an uneven focus which meant that the</w:t>
      </w:r>
      <w:r>
        <w:rPr>
          <w:szCs w:val="19"/>
        </w:rPr>
        <w:t xml:space="preserve"> degree of</w:t>
      </w:r>
      <w:r w:rsidRPr="003761B9">
        <w:rPr>
          <w:szCs w:val="19"/>
        </w:rPr>
        <w:t xml:space="preserve"> inclusion of people with disability </w:t>
      </w:r>
      <w:r w:rsidR="003B76B0">
        <w:rPr>
          <w:szCs w:val="19"/>
        </w:rPr>
        <w:t>varied significantly across</w:t>
      </w:r>
      <w:r w:rsidRPr="003761B9">
        <w:rPr>
          <w:szCs w:val="19"/>
        </w:rPr>
        <w:t xml:space="preserve"> agency or geographical area.</w:t>
      </w:r>
      <w:r>
        <w:rPr>
          <w:szCs w:val="19"/>
        </w:rPr>
        <w:t xml:space="preserve"> Now, e</w:t>
      </w:r>
      <w:r w:rsidRPr="00373E5F">
        <w:rPr>
          <w:szCs w:val="19"/>
        </w:rPr>
        <w:t xml:space="preserve">ach government agency and local </w:t>
      </w:r>
      <w:r>
        <w:rPr>
          <w:szCs w:val="19"/>
        </w:rPr>
        <w:t>council has a DIAP</w:t>
      </w:r>
      <w:r w:rsidRPr="00B442A5">
        <w:rPr>
          <w:szCs w:val="19"/>
        </w:rPr>
        <w:t xml:space="preserve"> and people with a lived experience of disability were included in their development, with some sites, such as the Art Gallery of NSW engaging in truly consumer-led processes. </w:t>
      </w:r>
    </w:p>
    <w:p w14:paraId="5711BB6B" w14:textId="2A691E50" w:rsidR="00390F7B" w:rsidRPr="00373E5F" w:rsidRDefault="00390F7B" w:rsidP="00390F7B">
      <w:pPr>
        <w:spacing w:line="276" w:lineRule="auto"/>
        <w:rPr>
          <w:szCs w:val="19"/>
        </w:rPr>
      </w:pPr>
      <w:r w:rsidRPr="00B442A5">
        <w:rPr>
          <w:szCs w:val="19"/>
        </w:rPr>
        <w:t xml:space="preserve">The mandated aspects of the process </w:t>
      </w:r>
      <w:r>
        <w:rPr>
          <w:szCs w:val="19"/>
        </w:rPr>
        <w:t>required</w:t>
      </w:r>
      <w:r w:rsidRPr="00373E5F">
        <w:rPr>
          <w:szCs w:val="19"/>
        </w:rPr>
        <w:t xml:space="preserve"> people to talk and think about disability where they weren’t already doing so. As one participant put it, the process surrounding the development of the DIAPs “enabled conversations” around disability. These conversations, along with the implementation of resulting programs of work</w:t>
      </w:r>
      <w:r w:rsidR="006F374E">
        <w:rPr>
          <w:szCs w:val="19"/>
        </w:rPr>
        <w:t xml:space="preserve">, </w:t>
      </w:r>
      <w:r>
        <w:rPr>
          <w:szCs w:val="19"/>
        </w:rPr>
        <w:t>placed people with a lived experience of disability at the centre of planning and activity.</w:t>
      </w:r>
    </w:p>
    <w:p w14:paraId="5E4FD54E" w14:textId="1DBCA2AE" w:rsidR="00390F7B" w:rsidRPr="00B442A5" w:rsidRDefault="00390F7B" w:rsidP="00390F7B">
      <w:pPr>
        <w:spacing w:line="276" w:lineRule="auto"/>
        <w:rPr>
          <w:szCs w:val="19"/>
        </w:rPr>
      </w:pPr>
      <w:r w:rsidRPr="00373E5F">
        <w:rPr>
          <w:szCs w:val="19"/>
        </w:rPr>
        <w:t xml:space="preserve">Processes </w:t>
      </w:r>
      <w:r>
        <w:rPr>
          <w:szCs w:val="19"/>
        </w:rPr>
        <w:t xml:space="preserve">from within government </w:t>
      </w:r>
      <w:r w:rsidRPr="00B442A5">
        <w:rPr>
          <w:szCs w:val="19"/>
        </w:rPr>
        <w:t xml:space="preserve">which </w:t>
      </w:r>
      <w:r w:rsidRPr="00706FA0">
        <w:rPr>
          <w:szCs w:val="19"/>
        </w:rPr>
        <w:t xml:space="preserve">supported the DIP program </w:t>
      </w:r>
      <w:r w:rsidRPr="00B442A5">
        <w:rPr>
          <w:szCs w:val="19"/>
        </w:rPr>
        <w:t xml:space="preserve">were highlighted as important </w:t>
      </w:r>
      <w:r>
        <w:rPr>
          <w:szCs w:val="19"/>
        </w:rPr>
        <w:t>by review participants</w:t>
      </w:r>
      <w:r w:rsidRPr="00B442A5">
        <w:rPr>
          <w:szCs w:val="19"/>
        </w:rPr>
        <w:t>. Participants in the interviews particularly mentioned the strongly supportive work</w:t>
      </w:r>
      <w:r>
        <w:rPr>
          <w:szCs w:val="19"/>
        </w:rPr>
        <w:t xml:space="preserve"> </w:t>
      </w:r>
      <w:r w:rsidRPr="00B442A5">
        <w:rPr>
          <w:szCs w:val="19"/>
        </w:rPr>
        <w:t xml:space="preserve">of </w:t>
      </w:r>
      <w:r w:rsidR="00603171">
        <w:rPr>
          <w:szCs w:val="19"/>
        </w:rPr>
        <w:t>FACS</w:t>
      </w:r>
      <w:r>
        <w:rPr>
          <w:szCs w:val="19"/>
        </w:rPr>
        <w:t xml:space="preserve"> and the </w:t>
      </w:r>
      <w:r w:rsidRPr="00B442A5">
        <w:rPr>
          <w:szCs w:val="19"/>
        </w:rPr>
        <w:t xml:space="preserve">DIPIC, </w:t>
      </w:r>
      <w:r>
        <w:rPr>
          <w:szCs w:val="19"/>
        </w:rPr>
        <w:t>who have achieved a</w:t>
      </w:r>
      <w:r w:rsidRPr="00B442A5">
        <w:rPr>
          <w:szCs w:val="19"/>
        </w:rPr>
        <w:t xml:space="preserve"> significant amount of change from a small team with limited funding available to resource the change required.</w:t>
      </w:r>
      <w:r>
        <w:rPr>
          <w:szCs w:val="19"/>
        </w:rPr>
        <w:t xml:space="preserve"> </w:t>
      </w:r>
      <w:r w:rsidRPr="00B442A5">
        <w:rPr>
          <w:szCs w:val="19"/>
        </w:rPr>
        <w:t>They also cited cross-</w:t>
      </w:r>
      <w:r>
        <w:rPr>
          <w:szCs w:val="19"/>
        </w:rPr>
        <w:t xml:space="preserve">government or cross-council </w:t>
      </w:r>
      <w:r w:rsidRPr="00B442A5">
        <w:rPr>
          <w:szCs w:val="19"/>
        </w:rPr>
        <w:t xml:space="preserve">working as being particularly helpful. This buy-in was important </w:t>
      </w:r>
      <w:r>
        <w:rPr>
          <w:szCs w:val="19"/>
        </w:rPr>
        <w:t xml:space="preserve">in </w:t>
      </w:r>
      <w:r w:rsidRPr="00B442A5">
        <w:rPr>
          <w:szCs w:val="19"/>
        </w:rPr>
        <w:t xml:space="preserve">building movement around the agenda as </w:t>
      </w:r>
      <w:r>
        <w:rPr>
          <w:szCs w:val="19"/>
        </w:rPr>
        <w:t>the cooperation reinforced that</w:t>
      </w:r>
      <w:r w:rsidRPr="00B442A5">
        <w:rPr>
          <w:szCs w:val="19"/>
        </w:rPr>
        <w:t xml:space="preserve"> disability is a core part of the business of governing, and not </w:t>
      </w:r>
      <w:r>
        <w:rPr>
          <w:szCs w:val="19"/>
        </w:rPr>
        <w:t>the sole remit of agencies</w:t>
      </w:r>
      <w:r w:rsidRPr="00B442A5">
        <w:rPr>
          <w:szCs w:val="19"/>
        </w:rPr>
        <w:t xml:space="preserve"> that directly provide disability services. Where cross-organisational working was </w:t>
      </w:r>
      <w:r>
        <w:rPr>
          <w:szCs w:val="19"/>
        </w:rPr>
        <w:t>less evident or less effective,</w:t>
      </w:r>
      <w:r w:rsidRPr="00B442A5">
        <w:rPr>
          <w:szCs w:val="19"/>
        </w:rPr>
        <w:t xml:space="preserve"> the development and implementation of the DIAPs was </w:t>
      </w:r>
      <w:r>
        <w:rPr>
          <w:szCs w:val="19"/>
        </w:rPr>
        <w:t xml:space="preserve">correspondingly </w:t>
      </w:r>
      <w:r w:rsidRPr="00B442A5">
        <w:rPr>
          <w:szCs w:val="19"/>
        </w:rPr>
        <w:t>viewed as less successful.</w:t>
      </w:r>
    </w:p>
    <w:p w14:paraId="37B6FE95" w14:textId="77777777" w:rsidR="00390F7B" w:rsidRDefault="00390F7B" w:rsidP="00390F7B">
      <w:pPr>
        <w:spacing w:line="276" w:lineRule="auto"/>
      </w:pPr>
      <w:r w:rsidRPr="00B442A5">
        <w:rPr>
          <w:szCs w:val="19"/>
        </w:rPr>
        <w:t xml:space="preserve">Disability ‘champions’, including local DENs, were seen as an important </w:t>
      </w:r>
      <w:r>
        <w:rPr>
          <w:szCs w:val="19"/>
        </w:rPr>
        <w:t xml:space="preserve">lever for </w:t>
      </w:r>
      <w:r w:rsidRPr="00B442A5">
        <w:rPr>
          <w:szCs w:val="19"/>
        </w:rPr>
        <w:t xml:space="preserve">pushing disability-related work within agencies and councils. </w:t>
      </w:r>
      <w:r>
        <w:t xml:space="preserve">Champions are successful for raising the profile of disability but have limited success if there is not an associated culture change towards disability inclusion being everyone’s business. Where neither champions nor cross-government approaches are successful, the drivers for change may turn to the availability of financial grants. ‘Buying’ disability inclusion through funding grants may be successful in the short term but is rarely sustainable given funding uncertainty and limitations. </w:t>
      </w:r>
    </w:p>
    <w:p w14:paraId="02516D87" w14:textId="77777777" w:rsidR="00390F7B" w:rsidRDefault="00390F7B" w:rsidP="00390F7B">
      <w:pPr>
        <w:spacing w:line="276" w:lineRule="auto"/>
        <w:rPr>
          <w:szCs w:val="19"/>
        </w:rPr>
      </w:pPr>
      <w:r>
        <w:rPr>
          <w:szCs w:val="19"/>
        </w:rPr>
        <w:lastRenderedPageBreak/>
        <w:t>It is important to recognise the different capability points at which agencies and councils engaged with the process.  O</w:t>
      </w:r>
      <w:r w:rsidRPr="00A85005">
        <w:rPr>
          <w:szCs w:val="19"/>
        </w:rPr>
        <w:t>rganisations whose DIAPs seem</w:t>
      </w:r>
      <w:r>
        <w:rPr>
          <w:szCs w:val="19"/>
        </w:rPr>
        <w:t>ed</w:t>
      </w:r>
      <w:r w:rsidRPr="00A85005">
        <w:rPr>
          <w:szCs w:val="19"/>
        </w:rPr>
        <w:t xml:space="preserve"> relatively modest may </w:t>
      </w:r>
      <w:r>
        <w:rPr>
          <w:szCs w:val="19"/>
        </w:rPr>
        <w:t>in fact have made</w:t>
      </w:r>
      <w:r w:rsidRPr="00A85005">
        <w:rPr>
          <w:szCs w:val="19"/>
        </w:rPr>
        <w:t xml:space="preserve"> very significant progress </w:t>
      </w:r>
      <w:r>
        <w:rPr>
          <w:szCs w:val="19"/>
        </w:rPr>
        <w:t>in</w:t>
      </w:r>
      <w:r w:rsidRPr="00A85005">
        <w:rPr>
          <w:szCs w:val="19"/>
        </w:rPr>
        <w:t xml:space="preserve"> disability</w:t>
      </w:r>
      <w:r>
        <w:rPr>
          <w:szCs w:val="19"/>
        </w:rPr>
        <w:t xml:space="preserve"> inclusion, while organisations with a history of </w:t>
      </w:r>
      <w:r w:rsidRPr="00050FD1">
        <w:rPr>
          <w:szCs w:val="19"/>
        </w:rPr>
        <w:t xml:space="preserve">engaging with disability </w:t>
      </w:r>
      <w:r>
        <w:rPr>
          <w:szCs w:val="19"/>
        </w:rPr>
        <w:t>produced</w:t>
      </w:r>
      <w:r w:rsidRPr="00570172">
        <w:rPr>
          <w:szCs w:val="19"/>
        </w:rPr>
        <w:t xml:space="preserve"> </w:t>
      </w:r>
      <w:r w:rsidRPr="00E276DE">
        <w:rPr>
          <w:szCs w:val="19"/>
        </w:rPr>
        <w:t>DIAP</w:t>
      </w:r>
      <w:r>
        <w:rPr>
          <w:szCs w:val="19"/>
        </w:rPr>
        <w:t>s and related workplans</w:t>
      </w:r>
      <w:r w:rsidRPr="00E276DE">
        <w:rPr>
          <w:szCs w:val="19"/>
        </w:rPr>
        <w:t xml:space="preserve"> </w:t>
      </w:r>
      <w:r>
        <w:rPr>
          <w:szCs w:val="19"/>
        </w:rPr>
        <w:t xml:space="preserve">that </w:t>
      </w:r>
      <w:r w:rsidRPr="00E276DE">
        <w:rPr>
          <w:szCs w:val="19"/>
        </w:rPr>
        <w:t xml:space="preserve">were understandably more sophisticated </w:t>
      </w:r>
      <w:r>
        <w:rPr>
          <w:szCs w:val="19"/>
        </w:rPr>
        <w:t>than those new to inclusion concepts.</w:t>
      </w:r>
    </w:p>
    <w:p w14:paraId="08E38DE4" w14:textId="6DAA28C4" w:rsidR="00390F7B" w:rsidRDefault="00390F7B" w:rsidP="00390F7B">
      <w:pPr>
        <w:spacing w:line="276" w:lineRule="auto"/>
      </w:pPr>
      <w:r>
        <w:rPr>
          <w:szCs w:val="19"/>
        </w:rPr>
        <w:t>S</w:t>
      </w:r>
      <w:r w:rsidRPr="00E276DE">
        <w:rPr>
          <w:szCs w:val="19"/>
        </w:rPr>
        <w:t xml:space="preserve">ome agencies </w:t>
      </w:r>
      <w:r>
        <w:rPr>
          <w:szCs w:val="19"/>
        </w:rPr>
        <w:t xml:space="preserve">with an established track record of working with disability inclusion </w:t>
      </w:r>
      <w:r w:rsidR="00BC50B3">
        <w:rPr>
          <w:szCs w:val="19"/>
        </w:rPr>
        <w:t xml:space="preserve">were </w:t>
      </w:r>
      <w:r w:rsidRPr="00E276DE">
        <w:rPr>
          <w:szCs w:val="19"/>
        </w:rPr>
        <w:t xml:space="preserve">using the DIAP to document </w:t>
      </w:r>
      <w:r>
        <w:rPr>
          <w:szCs w:val="19"/>
        </w:rPr>
        <w:t>work already under way or planned</w:t>
      </w:r>
      <w:r w:rsidRPr="00E276DE">
        <w:rPr>
          <w:szCs w:val="19"/>
        </w:rPr>
        <w:t>. This is a significant point and needs to be carefully thought out when DIAP achievements are advertised or indicators of success developed.</w:t>
      </w:r>
      <w:r w:rsidRPr="00E276DE">
        <w:t xml:space="preserve"> </w:t>
      </w:r>
      <w:r>
        <w:t>Significant success to one agency may look very different to</w:t>
      </w:r>
      <w:r w:rsidR="00BC50B3">
        <w:t xml:space="preserve"> the progress made in</w:t>
      </w:r>
      <w:r>
        <w:t xml:space="preserve"> </w:t>
      </w:r>
      <w:r w:rsidR="00BC50B3">
        <w:t>another context</w:t>
      </w:r>
      <w:r>
        <w:t xml:space="preserve">. Another related point was that for those agencies already working in a very inclusive way across multiple threads of work, the DIAPs may serve to constrain action into limited streams of work. </w:t>
      </w:r>
    </w:p>
    <w:p w14:paraId="1CC72000" w14:textId="33EADC3E" w:rsidR="00390F7B" w:rsidRPr="00E276DE" w:rsidRDefault="00390F7B" w:rsidP="00390F7B">
      <w:pPr>
        <w:spacing w:line="276" w:lineRule="auto"/>
        <w:rPr>
          <w:szCs w:val="19"/>
        </w:rPr>
      </w:pPr>
      <w:r w:rsidRPr="00E276DE">
        <w:rPr>
          <w:szCs w:val="19"/>
        </w:rPr>
        <w:t>A large range of positive actions resulting from the DIP were easy to identify, with strong and significant programs of state</w:t>
      </w:r>
      <w:r>
        <w:rPr>
          <w:szCs w:val="19"/>
        </w:rPr>
        <w:t>-</w:t>
      </w:r>
      <w:r w:rsidRPr="00E276DE">
        <w:rPr>
          <w:szCs w:val="19"/>
        </w:rPr>
        <w:t>wide work</w:t>
      </w:r>
      <w:r>
        <w:rPr>
          <w:szCs w:val="19"/>
        </w:rPr>
        <w:t xml:space="preserve"> having noticeable effect for specific communities and the NSW community as a whole</w:t>
      </w:r>
      <w:r w:rsidRPr="00E276DE">
        <w:rPr>
          <w:szCs w:val="19"/>
        </w:rPr>
        <w:t xml:space="preserve">. Examples include key community partnerships, the </w:t>
      </w:r>
      <w:r w:rsidRPr="00E276DE">
        <w:rPr>
          <w:i/>
          <w:szCs w:val="19"/>
        </w:rPr>
        <w:t>Employable Me</w:t>
      </w:r>
      <w:r w:rsidRPr="00E276DE">
        <w:rPr>
          <w:szCs w:val="19"/>
        </w:rPr>
        <w:t xml:space="preserve"> TV series, the Don’t DIS my ABILITY campaign</w:t>
      </w:r>
      <w:r>
        <w:rPr>
          <w:szCs w:val="19"/>
        </w:rPr>
        <w:t>,</w:t>
      </w:r>
      <w:r w:rsidRPr="00E276DE">
        <w:rPr>
          <w:szCs w:val="19"/>
        </w:rPr>
        <w:t xml:space="preserve"> and the Live Work Play conference</w:t>
      </w:r>
      <w:r>
        <w:rPr>
          <w:szCs w:val="19"/>
        </w:rPr>
        <w:t>.</w:t>
      </w:r>
    </w:p>
    <w:p w14:paraId="1E236501" w14:textId="77777777" w:rsidR="00390F7B" w:rsidRDefault="00390F7B" w:rsidP="00390F7B">
      <w:pPr>
        <w:spacing w:line="276" w:lineRule="auto"/>
      </w:pPr>
      <w:r>
        <w:t xml:space="preserve">The findings reported here highlight challenges to the implementation of the program clustered around three main areas: reporting, implementation and resourcing. For some people that we spoke to there was a concern that the DIAP process was being mandated but there was little funding to go along with it, meaning that positive statements could be made about disability inclusion, but little action would then result. This was viewed as particularly problematic for regional councils where services must be spread over large regions and the existing infrastructure around disability is poor. There was a concern that the development of the DIAPs was not being sustained into the implementation of strategies into practice. There was also a concern that while people with disability may have been involved in the development of the DIAPs they were not being included on an ongoing basis. </w:t>
      </w:r>
    </w:p>
    <w:p w14:paraId="4EE686C1" w14:textId="5340E996" w:rsidR="00390F7B" w:rsidRDefault="00390F7B" w:rsidP="00390F7B">
      <w:pPr>
        <w:spacing w:line="276" w:lineRule="auto"/>
      </w:pPr>
      <w:r>
        <w:t>Reporting of DIAP outcomes emerged as a significant issue within the findings. Reporting was not consistent, with some</w:t>
      </w:r>
      <w:r w:rsidR="006F374E">
        <w:t xml:space="preserve"> agencies,</w:t>
      </w:r>
      <w:r>
        <w:t xml:space="preserve"> such as the Department of Family and Community Services</w:t>
      </w:r>
      <w:r w:rsidR="006F374E">
        <w:t>, providing comprehensive reports and</w:t>
      </w:r>
      <w:r>
        <w:t xml:space="preserve"> other</w:t>
      </w:r>
      <w:r w:rsidR="006F374E">
        <w:t>s</w:t>
      </w:r>
      <w:r>
        <w:t xml:space="preserve"> providing only very basic data related to disability. Reporting is mandated annually, and most agencies and councils do this within their annual reports. It was difficult to locate and synthesise information about the success of implementation from data given in these reports. The data that was reported upon was viewed as lacking meaning in relation to the work that was actually being done and there were few examples of local evaluations or tracking of outcomes. </w:t>
      </w:r>
    </w:p>
    <w:p w14:paraId="7CCC82D2" w14:textId="0F52A9B6" w:rsidR="00390F7B" w:rsidRDefault="00390F7B" w:rsidP="00390F7B">
      <w:pPr>
        <w:spacing w:line="276" w:lineRule="auto"/>
      </w:pPr>
      <w:r>
        <w:t>The implementation of the Act, the DIP and the DIAPs, has created a movement towards change around practice driven by the New South Wales Government. This is accompanied by an equally strong set of Federally-driven changes that have impacted NSW government practices. This has been primarily through the implementation of the National Disability Insurance Scheme which is partly funded through the NSW Government and which has had significant impact on the social care and non-government sector offering support to people with disability in NSW. This changing context is important for internal government planning because it has both increased visibility around disability and changed the funding structures which operate around disability. The increasing visibility of disability in the state and national government discourses may have been a positive factor in the implementation of the DIAPs. However, it has also been a negative factor in that all disability work (and its funding) has become conceptualised in relation to the NDIS. The NDIS agreement between the NSW Government and the Commonwealth requires the transfer of existing specialist disability funding to the NDIS. While that funding does not generally fund the disability-related work covered in the DIAPs, in this context there may be an assumption that ‘disability is done by the NDIS’, meaning that the government can now step out of disability inclusion work. On the face of it</w:t>
      </w:r>
      <w:r w:rsidR="00BC50B3">
        <w:t>,</w:t>
      </w:r>
      <w:r>
        <w:t xml:space="preserve"> the Information Linkage and Capacity Building grants distributed through the </w:t>
      </w:r>
      <w:r w:rsidR="00D75F0F">
        <w:t xml:space="preserve">National Disability Insurance </w:t>
      </w:r>
      <w:r w:rsidR="00D75F0F">
        <w:lastRenderedPageBreak/>
        <w:t xml:space="preserve">Agency </w:t>
      </w:r>
      <w:r>
        <w:t xml:space="preserve">are designed to do the work of inclusion in that they aim to create “connections between people with disability and the communities they live in”.  </w:t>
      </w:r>
      <w:r w:rsidRPr="00396B2E">
        <w:t>While this funding is important</w:t>
      </w:r>
      <w:r w:rsidR="00A1350F" w:rsidRPr="00396B2E">
        <w:t>,</w:t>
      </w:r>
      <w:r w:rsidRPr="00396B2E">
        <w:t xml:space="preserve"> what it </w:t>
      </w:r>
      <w:r w:rsidRPr="006F374E">
        <w:t>lacks and what the DIAP process provide</w:t>
      </w:r>
      <w:r w:rsidR="006F374E">
        <w:t>d,</w:t>
      </w:r>
      <w:r w:rsidRPr="006F374E">
        <w:t xml:space="preserve"> is a dedicated commitment to inclusion work that goes beyond individ</w:t>
      </w:r>
      <w:r w:rsidRPr="00396B2E">
        <w:t xml:space="preserve">ual projects to change overall practice within agencies and councils. It will do little to provide an overarching inclusion strategy for NSW or address the concerns about funding the DIAP strategy implementation </w:t>
      </w:r>
      <w:r w:rsidR="00396B2E">
        <w:t xml:space="preserve">as </w:t>
      </w:r>
      <w:r w:rsidRPr="00396B2E">
        <w:t>mentioned above.</w:t>
      </w:r>
    </w:p>
    <w:p w14:paraId="4CC3BF9A" w14:textId="77777777" w:rsidR="00390F7B" w:rsidRDefault="00390F7B" w:rsidP="00390F7B">
      <w:pPr>
        <w:spacing w:line="276" w:lineRule="auto"/>
      </w:pPr>
      <w:r>
        <w:t>The 2017 update to the Disability Inclusion Plan states that the success of the plan will be due to Government commitment to the following:</w:t>
      </w:r>
    </w:p>
    <w:p w14:paraId="0C9A66F7" w14:textId="77777777" w:rsidR="00390F7B" w:rsidRDefault="00390F7B" w:rsidP="00390F7B">
      <w:pPr>
        <w:pStyle w:val="ListParagraph"/>
        <w:numPr>
          <w:ilvl w:val="1"/>
          <w:numId w:val="16"/>
        </w:numPr>
        <w:spacing w:line="276" w:lineRule="auto"/>
      </w:pPr>
      <w:r>
        <w:t xml:space="preserve">model inclusive practice and demonstrate leadership and innovation across government </w:t>
      </w:r>
    </w:p>
    <w:p w14:paraId="1A6CDA6A" w14:textId="77777777" w:rsidR="00390F7B" w:rsidRDefault="00390F7B" w:rsidP="00390F7B">
      <w:pPr>
        <w:pStyle w:val="ListParagraph"/>
        <w:numPr>
          <w:ilvl w:val="1"/>
          <w:numId w:val="16"/>
        </w:numPr>
        <w:spacing w:line="276" w:lineRule="auto"/>
      </w:pPr>
      <w:r>
        <w:t xml:space="preserve">engage with and respond to the 1.4 million people with disability in NSW </w:t>
      </w:r>
    </w:p>
    <w:p w14:paraId="5D03CF53" w14:textId="77777777" w:rsidR="00390F7B" w:rsidRDefault="00390F7B" w:rsidP="00390F7B">
      <w:pPr>
        <w:pStyle w:val="ListParagraph"/>
        <w:numPr>
          <w:ilvl w:val="1"/>
          <w:numId w:val="16"/>
        </w:numPr>
        <w:spacing w:line="276" w:lineRule="auto"/>
      </w:pPr>
      <w:r>
        <w:t xml:space="preserve">work with all levels of government, community and business partners to promote inclusion </w:t>
      </w:r>
    </w:p>
    <w:p w14:paraId="7635938B" w14:textId="56DDFBF8" w:rsidR="00390F7B" w:rsidRDefault="00390F7B" w:rsidP="00390F7B">
      <w:pPr>
        <w:pStyle w:val="ListParagraph"/>
        <w:numPr>
          <w:ilvl w:val="1"/>
          <w:numId w:val="16"/>
        </w:numPr>
        <w:spacing w:line="276" w:lineRule="auto"/>
      </w:pPr>
      <w:r>
        <w:t xml:space="preserve">recognise that inclusion is everybody’s responsibility and use the influence of government to </w:t>
      </w:r>
      <w:r w:rsidR="00A1350F">
        <w:t xml:space="preserve">promote </w:t>
      </w:r>
      <w:r>
        <w:t xml:space="preserve">inclusion across the community </w:t>
      </w:r>
    </w:p>
    <w:p w14:paraId="006A2706" w14:textId="77777777" w:rsidR="00390F7B" w:rsidRDefault="00390F7B" w:rsidP="00390F7B">
      <w:pPr>
        <w:pStyle w:val="ListParagraph"/>
        <w:numPr>
          <w:ilvl w:val="1"/>
          <w:numId w:val="16"/>
        </w:numPr>
        <w:spacing w:line="276" w:lineRule="auto"/>
      </w:pPr>
      <w:r>
        <w:t>support the effective roll-out of the NDIS across NSW</w:t>
      </w:r>
    </w:p>
    <w:p w14:paraId="4F3941FB" w14:textId="77777777" w:rsidR="00390F7B" w:rsidRDefault="00390F7B" w:rsidP="00390F7B">
      <w:pPr>
        <w:spacing w:line="276" w:lineRule="auto"/>
        <w:rPr>
          <w:szCs w:val="19"/>
        </w:rPr>
      </w:pPr>
      <w:r>
        <w:rPr>
          <w:szCs w:val="19"/>
        </w:rPr>
        <w:t>Based on the findings of the review, and as outlined in this report,</w:t>
      </w:r>
      <w:r w:rsidRPr="007C7663">
        <w:rPr>
          <w:szCs w:val="19"/>
        </w:rPr>
        <w:t xml:space="preserve"> </w:t>
      </w:r>
      <w:r>
        <w:rPr>
          <w:szCs w:val="19"/>
        </w:rPr>
        <w:t>there is demonstrated</w:t>
      </w:r>
      <w:r w:rsidRPr="007C7663">
        <w:rPr>
          <w:szCs w:val="19"/>
        </w:rPr>
        <w:t xml:space="preserve"> movement towards the fulfillment of these commitments</w:t>
      </w:r>
      <w:r>
        <w:rPr>
          <w:szCs w:val="19"/>
        </w:rPr>
        <w:t>. However, work</w:t>
      </w:r>
      <w:r w:rsidRPr="007C7663">
        <w:rPr>
          <w:szCs w:val="19"/>
        </w:rPr>
        <w:t xml:space="preserve"> will need to be ongoing for t</w:t>
      </w:r>
      <w:r>
        <w:rPr>
          <w:szCs w:val="19"/>
        </w:rPr>
        <w:t xml:space="preserve">he commitments </w:t>
      </w:r>
      <w:r w:rsidRPr="007C7663">
        <w:rPr>
          <w:szCs w:val="19"/>
        </w:rPr>
        <w:t xml:space="preserve">to be achieved with consistency across </w:t>
      </w:r>
      <w:r>
        <w:rPr>
          <w:szCs w:val="19"/>
        </w:rPr>
        <w:t>state and local government agencies</w:t>
      </w:r>
      <w:r w:rsidRPr="007C7663">
        <w:rPr>
          <w:szCs w:val="19"/>
        </w:rPr>
        <w:t>.</w:t>
      </w:r>
      <w:r>
        <w:rPr>
          <w:szCs w:val="19"/>
        </w:rPr>
        <w:t xml:space="preserve"> We propose the following considerations for future work.</w:t>
      </w:r>
    </w:p>
    <w:p w14:paraId="62A51645" w14:textId="77777777" w:rsidR="00390F7B" w:rsidRPr="007C7663" w:rsidRDefault="00390F7B" w:rsidP="00390F7B">
      <w:pPr>
        <w:spacing w:line="276" w:lineRule="auto"/>
        <w:rPr>
          <w:szCs w:val="19"/>
        </w:rPr>
      </w:pPr>
      <w:r>
        <w:rPr>
          <w:szCs w:val="19"/>
        </w:rPr>
        <w:t xml:space="preserve">Theme 1: </w:t>
      </w:r>
      <w:r w:rsidRPr="007C7663">
        <w:rPr>
          <w:szCs w:val="19"/>
        </w:rPr>
        <w:t>Engagement</w:t>
      </w:r>
    </w:p>
    <w:p w14:paraId="23F41C4F" w14:textId="0EAF2EDC" w:rsidR="00390F7B" w:rsidRPr="00960E0E" w:rsidRDefault="00390F7B" w:rsidP="00390F7B">
      <w:pPr>
        <w:pStyle w:val="ListParagraph"/>
        <w:numPr>
          <w:ilvl w:val="0"/>
          <w:numId w:val="54"/>
        </w:numPr>
        <w:spacing w:line="276" w:lineRule="auto"/>
        <w:rPr>
          <w:szCs w:val="19"/>
        </w:rPr>
      </w:pPr>
      <w:r w:rsidRPr="00960E0E">
        <w:rPr>
          <w:szCs w:val="19"/>
        </w:rPr>
        <w:t xml:space="preserve">Strengthen </w:t>
      </w:r>
      <w:r>
        <w:rPr>
          <w:szCs w:val="19"/>
        </w:rPr>
        <w:t>o</w:t>
      </w:r>
      <w:r w:rsidRPr="00960E0E">
        <w:rPr>
          <w:szCs w:val="19"/>
        </w:rPr>
        <w:t>ngoing engagement with people with disability</w:t>
      </w:r>
      <w:r w:rsidR="00A1350F">
        <w:rPr>
          <w:szCs w:val="19"/>
        </w:rPr>
        <w:t xml:space="preserve"> (</w:t>
      </w:r>
      <w:r w:rsidRPr="00960E0E">
        <w:rPr>
          <w:szCs w:val="19"/>
        </w:rPr>
        <w:t>including DENs, community access committees</w:t>
      </w:r>
      <w:r w:rsidR="00A1350F">
        <w:rPr>
          <w:szCs w:val="19"/>
        </w:rPr>
        <w:t>, carers</w:t>
      </w:r>
      <w:r w:rsidRPr="00960E0E">
        <w:rPr>
          <w:szCs w:val="19"/>
        </w:rPr>
        <w:t xml:space="preserve"> and other consumer groups) to better capitalise on the enormous interest in this process from within the sector.</w:t>
      </w:r>
    </w:p>
    <w:p w14:paraId="66EEB5E0" w14:textId="714567E2" w:rsidR="00390F7B" w:rsidRDefault="00390F7B" w:rsidP="00390F7B">
      <w:pPr>
        <w:pStyle w:val="ListParagraph"/>
        <w:numPr>
          <w:ilvl w:val="0"/>
          <w:numId w:val="54"/>
        </w:numPr>
        <w:spacing w:line="276" w:lineRule="auto"/>
        <w:rPr>
          <w:szCs w:val="19"/>
        </w:rPr>
      </w:pPr>
      <w:r>
        <w:rPr>
          <w:szCs w:val="19"/>
        </w:rPr>
        <w:t>Establish mechanisms to more actively involve</w:t>
      </w:r>
      <w:r w:rsidRPr="00960E0E">
        <w:rPr>
          <w:szCs w:val="19"/>
        </w:rPr>
        <w:t xml:space="preserve"> people with disability in implementation, including consumer-led implementation</w:t>
      </w:r>
      <w:r w:rsidR="00A1350F">
        <w:rPr>
          <w:szCs w:val="19"/>
        </w:rPr>
        <w:t xml:space="preserve"> and</w:t>
      </w:r>
      <w:r>
        <w:rPr>
          <w:szCs w:val="19"/>
        </w:rPr>
        <w:t xml:space="preserve"> processes wherever possible</w:t>
      </w:r>
      <w:r w:rsidRPr="00960E0E">
        <w:rPr>
          <w:szCs w:val="19"/>
        </w:rPr>
        <w:t>.</w:t>
      </w:r>
    </w:p>
    <w:p w14:paraId="246E5ED5" w14:textId="77777777" w:rsidR="003B76B0" w:rsidRPr="007C7663" w:rsidRDefault="003B76B0" w:rsidP="003B76B0">
      <w:pPr>
        <w:pStyle w:val="ListParagraph"/>
        <w:numPr>
          <w:ilvl w:val="0"/>
          <w:numId w:val="54"/>
        </w:numPr>
        <w:spacing w:line="276" w:lineRule="auto"/>
        <w:rPr>
          <w:szCs w:val="19"/>
        </w:rPr>
      </w:pPr>
      <w:r w:rsidRPr="007C7663">
        <w:rPr>
          <w:szCs w:val="19"/>
        </w:rPr>
        <w:t xml:space="preserve">While children, women, people from culturally </w:t>
      </w:r>
      <w:r>
        <w:rPr>
          <w:szCs w:val="19"/>
        </w:rPr>
        <w:t xml:space="preserve">and linguistically </w:t>
      </w:r>
      <w:r w:rsidRPr="007C7663">
        <w:rPr>
          <w:szCs w:val="19"/>
        </w:rPr>
        <w:t xml:space="preserve">diverse backgrounds and Aboriginal people are </w:t>
      </w:r>
      <w:r>
        <w:rPr>
          <w:szCs w:val="19"/>
        </w:rPr>
        <w:t>identified u</w:t>
      </w:r>
      <w:r w:rsidRPr="007C7663">
        <w:rPr>
          <w:szCs w:val="19"/>
        </w:rPr>
        <w:t xml:space="preserve">nder the Act as groups </w:t>
      </w:r>
      <w:r>
        <w:rPr>
          <w:szCs w:val="19"/>
        </w:rPr>
        <w:t>requiring</w:t>
      </w:r>
      <w:r w:rsidRPr="007C7663">
        <w:rPr>
          <w:szCs w:val="19"/>
        </w:rPr>
        <w:t xml:space="preserve"> special attention, </w:t>
      </w:r>
      <w:r>
        <w:rPr>
          <w:szCs w:val="19"/>
        </w:rPr>
        <w:t xml:space="preserve">we found limited evidence of </w:t>
      </w:r>
      <w:r w:rsidRPr="007C7663">
        <w:rPr>
          <w:szCs w:val="19"/>
        </w:rPr>
        <w:t xml:space="preserve">these groups being consulted with. It is important that these groups are strongly included in the review of DIAPs and their implementation so that discrete and meaningful strategies are developed </w:t>
      </w:r>
      <w:r>
        <w:rPr>
          <w:szCs w:val="19"/>
        </w:rPr>
        <w:t xml:space="preserve">to address their </w:t>
      </w:r>
      <w:r w:rsidRPr="007C7663">
        <w:rPr>
          <w:szCs w:val="19"/>
        </w:rPr>
        <w:t>needs.</w:t>
      </w:r>
    </w:p>
    <w:p w14:paraId="6EC42E89" w14:textId="77777777" w:rsidR="00390F7B" w:rsidRPr="005F783C" w:rsidRDefault="00390F7B" w:rsidP="00390F7B">
      <w:pPr>
        <w:spacing w:line="276" w:lineRule="auto"/>
        <w:rPr>
          <w:szCs w:val="19"/>
        </w:rPr>
      </w:pPr>
      <w:r>
        <w:rPr>
          <w:szCs w:val="19"/>
        </w:rPr>
        <w:t xml:space="preserve">Theme 2: </w:t>
      </w:r>
      <w:r w:rsidRPr="005F783C">
        <w:rPr>
          <w:szCs w:val="19"/>
        </w:rPr>
        <w:t>Reporting</w:t>
      </w:r>
    </w:p>
    <w:p w14:paraId="773A27A4" w14:textId="77777777" w:rsidR="00390F7B" w:rsidRPr="005F783C" w:rsidRDefault="00390F7B" w:rsidP="00390F7B">
      <w:pPr>
        <w:pStyle w:val="ListParagraph"/>
        <w:numPr>
          <w:ilvl w:val="0"/>
          <w:numId w:val="54"/>
        </w:numPr>
        <w:spacing w:line="276" w:lineRule="auto"/>
        <w:rPr>
          <w:szCs w:val="19"/>
        </w:rPr>
      </w:pPr>
      <w:r w:rsidRPr="00960E0E">
        <w:rPr>
          <w:szCs w:val="19"/>
        </w:rPr>
        <w:t>Track implementation across agencies and councils more uniformly across agencies and councils in order to enable comparisons where this is realistic.</w:t>
      </w:r>
    </w:p>
    <w:p w14:paraId="0D0FB1BF" w14:textId="77777777" w:rsidR="00390F7B" w:rsidRPr="00960E0E" w:rsidRDefault="00390F7B" w:rsidP="00390F7B">
      <w:pPr>
        <w:pStyle w:val="ListParagraph"/>
        <w:numPr>
          <w:ilvl w:val="0"/>
          <w:numId w:val="54"/>
        </w:numPr>
        <w:spacing w:line="276" w:lineRule="auto"/>
        <w:rPr>
          <w:szCs w:val="19"/>
        </w:rPr>
      </w:pPr>
      <w:r>
        <w:rPr>
          <w:szCs w:val="19"/>
        </w:rPr>
        <w:t>Establish a re</w:t>
      </w:r>
      <w:r w:rsidRPr="00960E0E">
        <w:rPr>
          <w:szCs w:val="19"/>
        </w:rPr>
        <w:t xml:space="preserve">porting </w:t>
      </w:r>
      <w:r>
        <w:rPr>
          <w:szCs w:val="19"/>
        </w:rPr>
        <w:t>format</w:t>
      </w:r>
      <w:r w:rsidRPr="00960E0E">
        <w:rPr>
          <w:szCs w:val="19"/>
        </w:rPr>
        <w:t xml:space="preserve"> </w:t>
      </w:r>
      <w:r>
        <w:rPr>
          <w:szCs w:val="19"/>
        </w:rPr>
        <w:t xml:space="preserve">that </w:t>
      </w:r>
      <w:r w:rsidRPr="00960E0E">
        <w:rPr>
          <w:szCs w:val="19"/>
        </w:rPr>
        <w:t>provide</w:t>
      </w:r>
      <w:r>
        <w:rPr>
          <w:szCs w:val="19"/>
        </w:rPr>
        <w:t>s</w:t>
      </w:r>
      <w:r w:rsidRPr="00960E0E">
        <w:rPr>
          <w:szCs w:val="19"/>
        </w:rPr>
        <w:t xml:space="preserve"> a better picture of outcomes </w:t>
      </w:r>
      <w:r>
        <w:rPr>
          <w:szCs w:val="19"/>
        </w:rPr>
        <w:t>using</w:t>
      </w:r>
      <w:r w:rsidRPr="00960E0E">
        <w:rPr>
          <w:szCs w:val="19"/>
        </w:rPr>
        <w:t xml:space="preserve"> narratives </w:t>
      </w:r>
      <w:r>
        <w:rPr>
          <w:szCs w:val="19"/>
        </w:rPr>
        <w:t>and describing the</w:t>
      </w:r>
      <w:r w:rsidRPr="00960E0E">
        <w:rPr>
          <w:szCs w:val="19"/>
        </w:rPr>
        <w:t xml:space="preserve"> impact on the community, rather than solely relying on statistical data to indicate impact.</w:t>
      </w:r>
    </w:p>
    <w:p w14:paraId="2E22A6E8" w14:textId="77777777" w:rsidR="00390F7B" w:rsidRPr="00960E0E" w:rsidRDefault="00390F7B" w:rsidP="00390F7B">
      <w:pPr>
        <w:pStyle w:val="ListParagraph"/>
        <w:numPr>
          <w:ilvl w:val="0"/>
          <w:numId w:val="54"/>
        </w:numPr>
        <w:spacing w:line="276" w:lineRule="auto"/>
        <w:rPr>
          <w:szCs w:val="19"/>
        </w:rPr>
      </w:pPr>
      <w:r w:rsidRPr="00960E0E">
        <w:rPr>
          <w:szCs w:val="19"/>
        </w:rPr>
        <w:t xml:space="preserve">Accounting for </w:t>
      </w:r>
      <w:r>
        <w:rPr>
          <w:szCs w:val="19"/>
        </w:rPr>
        <w:t xml:space="preserve">and measuring </w:t>
      </w:r>
      <w:r w:rsidRPr="00960E0E">
        <w:rPr>
          <w:szCs w:val="19"/>
        </w:rPr>
        <w:t xml:space="preserve">change needs to take place at a state level. This could be </w:t>
      </w:r>
      <w:r>
        <w:rPr>
          <w:szCs w:val="19"/>
        </w:rPr>
        <w:t>achieved through a</w:t>
      </w:r>
      <w:r w:rsidRPr="00960E0E">
        <w:rPr>
          <w:szCs w:val="19"/>
        </w:rPr>
        <w:t xml:space="preserve"> state</w:t>
      </w:r>
      <w:r>
        <w:rPr>
          <w:szCs w:val="19"/>
        </w:rPr>
        <w:t>-</w:t>
      </w:r>
      <w:r w:rsidRPr="00960E0E">
        <w:rPr>
          <w:szCs w:val="19"/>
        </w:rPr>
        <w:t xml:space="preserve">wide survey of people with disability to </w:t>
      </w:r>
      <w:r>
        <w:rPr>
          <w:szCs w:val="19"/>
        </w:rPr>
        <w:t>develop a sound understanding of</w:t>
      </w:r>
      <w:r w:rsidRPr="00960E0E">
        <w:rPr>
          <w:szCs w:val="19"/>
        </w:rPr>
        <w:t xml:space="preserve"> the changing context of inclusion from their perspective</w:t>
      </w:r>
      <w:r>
        <w:rPr>
          <w:szCs w:val="19"/>
        </w:rPr>
        <w:t>s</w:t>
      </w:r>
      <w:r w:rsidRPr="00960E0E">
        <w:rPr>
          <w:szCs w:val="19"/>
        </w:rPr>
        <w:t xml:space="preserve">. </w:t>
      </w:r>
      <w:r>
        <w:rPr>
          <w:szCs w:val="19"/>
        </w:rPr>
        <w:t>Such an approach could be</w:t>
      </w:r>
      <w:r w:rsidRPr="00960E0E">
        <w:rPr>
          <w:szCs w:val="19"/>
        </w:rPr>
        <w:t xml:space="preserve"> complemented by a survey of attitudes towards people with disability in the general population. </w:t>
      </w:r>
      <w:r>
        <w:rPr>
          <w:szCs w:val="19"/>
        </w:rPr>
        <w:t>Baseline data may already be available, drawing on</w:t>
      </w:r>
      <w:r w:rsidRPr="00960E0E">
        <w:rPr>
          <w:szCs w:val="19"/>
        </w:rPr>
        <w:t xml:space="preserve"> social inclusion measures reported as part of the National Disability Agreement.</w:t>
      </w:r>
    </w:p>
    <w:p w14:paraId="0269E6CE" w14:textId="77777777" w:rsidR="00390F7B" w:rsidRPr="005F783C" w:rsidRDefault="00390F7B" w:rsidP="00390F7B">
      <w:pPr>
        <w:pStyle w:val="ListParagraph"/>
        <w:numPr>
          <w:ilvl w:val="0"/>
          <w:numId w:val="54"/>
        </w:numPr>
        <w:spacing w:line="276" w:lineRule="auto"/>
        <w:rPr>
          <w:szCs w:val="19"/>
        </w:rPr>
      </w:pPr>
      <w:r>
        <w:rPr>
          <w:szCs w:val="19"/>
        </w:rPr>
        <w:lastRenderedPageBreak/>
        <w:t>R</w:t>
      </w:r>
      <w:r w:rsidRPr="005F783C">
        <w:rPr>
          <w:szCs w:val="19"/>
        </w:rPr>
        <w:t xml:space="preserve">eporting </w:t>
      </w:r>
      <w:r>
        <w:rPr>
          <w:szCs w:val="19"/>
        </w:rPr>
        <w:t>must specifically</w:t>
      </w:r>
      <w:r w:rsidRPr="005F783C">
        <w:rPr>
          <w:szCs w:val="19"/>
        </w:rPr>
        <w:t xml:space="preserve"> focus on the groups identified in the Act and elsewhere as having specific needs</w:t>
      </w:r>
      <w:r>
        <w:rPr>
          <w:szCs w:val="19"/>
        </w:rPr>
        <w:t xml:space="preserve"> (</w:t>
      </w:r>
      <w:r w:rsidRPr="00387100">
        <w:rPr>
          <w:szCs w:val="19"/>
        </w:rPr>
        <w:t xml:space="preserve">children, women, people from </w:t>
      </w:r>
      <w:r>
        <w:rPr>
          <w:szCs w:val="19"/>
        </w:rPr>
        <w:t>culturally and linguistically diverse</w:t>
      </w:r>
      <w:r w:rsidRPr="00387100">
        <w:rPr>
          <w:szCs w:val="19"/>
        </w:rPr>
        <w:t xml:space="preserve"> backgrounds and Aboriginal people</w:t>
      </w:r>
      <w:r>
        <w:rPr>
          <w:szCs w:val="19"/>
        </w:rPr>
        <w:t>)</w:t>
      </w:r>
      <w:r w:rsidRPr="005F783C">
        <w:rPr>
          <w:szCs w:val="19"/>
        </w:rPr>
        <w:t>.</w:t>
      </w:r>
    </w:p>
    <w:p w14:paraId="33C81C1E" w14:textId="77777777" w:rsidR="00390F7B" w:rsidRPr="005F783C" w:rsidRDefault="00390F7B" w:rsidP="00390F7B">
      <w:pPr>
        <w:spacing w:line="276" w:lineRule="auto"/>
        <w:rPr>
          <w:szCs w:val="19"/>
        </w:rPr>
      </w:pPr>
      <w:r>
        <w:rPr>
          <w:szCs w:val="19"/>
        </w:rPr>
        <w:t xml:space="preserve">Theme 3: </w:t>
      </w:r>
      <w:r w:rsidRPr="005F783C">
        <w:rPr>
          <w:szCs w:val="19"/>
        </w:rPr>
        <w:t>Communication</w:t>
      </w:r>
    </w:p>
    <w:p w14:paraId="1EEB75FB" w14:textId="77777777" w:rsidR="00390F7B" w:rsidRPr="005F783C" w:rsidRDefault="00390F7B" w:rsidP="00390F7B">
      <w:pPr>
        <w:pStyle w:val="ListParagraph"/>
        <w:numPr>
          <w:ilvl w:val="0"/>
          <w:numId w:val="54"/>
        </w:numPr>
        <w:spacing w:line="276" w:lineRule="auto"/>
        <w:rPr>
          <w:szCs w:val="19"/>
        </w:rPr>
      </w:pPr>
      <w:r>
        <w:rPr>
          <w:szCs w:val="19"/>
        </w:rPr>
        <w:t xml:space="preserve">Communicating the successes and innovations delivered under the NSW DIP and DIAPs should be regular and wide-reaching. </w:t>
      </w:r>
      <w:r w:rsidRPr="005F783C">
        <w:rPr>
          <w:szCs w:val="19"/>
        </w:rPr>
        <w:t>In doing so</w:t>
      </w:r>
      <w:r>
        <w:rPr>
          <w:szCs w:val="19"/>
        </w:rPr>
        <w:t>,</w:t>
      </w:r>
      <w:r w:rsidRPr="005F783C">
        <w:rPr>
          <w:szCs w:val="19"/>
        </w:rPr>
        <w:t xml:space="preserve"> care needs to be taken to contextualise work so that agencies </w:t>
      </w:r>
      <w:r>
        <w:rPr>
          <w:szCs w:val="19"/>
        </w:rPr>
        <w:t>new to disability inclusion</w:t>
      </w:r>
      <w:r w:rsidRPr="005F783C">
        <w:rPr>
          <w:szCs w:val="19"/>
        </w:rPr>
        <w:t xml:space="preserve"> are not discouraged </w:t>
      </w:r>
      <w:r>
        <w:rPr>
          <w:szCs w:val="19"/>
        </w:rPr>
        <w:t>from undertaking their important foundational work by the achievements of more advanced agencies.</w:t>
      </w:r>
    </w:p>
    <w:p w14:paraId="4A19E8D0" w14:textId="77777777" w:rsidR="00390F7B" w:rsidRPr="005F783C" w:rsidRDefault="00390F7B" w:rsidP="00390F7B">
      <w:pPr>
        <w:pStyle w:val="ListParagraph"/>
        <w:numPr>
          <w:ilvl w:val="0"/>
          <w:numId w:val="54"/>
        </w:numPr>
        <w:spacing w:line="276" w:lineRule="auto"/>
        <w:rPr>
          <w:szCs w:val="19"/>
        </w:rPr>
      </w:pPr>
      <w:r w:rsidRPr="005F783C">
        <w:rPr>
          <w:szCs w:val="19"/>
        </w:rPr>
        <w:t>Communication around the DIAP</w:t>
      </w:r>
      <w:r>
        <w:rPr>
          <w:szCs w:val="19"/>
        </w:rPr>
        <w:t xml:space="preserve"> requirements</w:t>
      </w:r>
      <w:r w:rsidRPr="005F783C">
        <w:rPr>
          <w:szCs w:val="19"/>
        </w:rPr>
        <w:t xml:space="preserve"> </w:t>
      </w:r>
      <w:r>
        <w:rPr>
          <w:szCs w:val="19"/>
        </w:rPr>
        <w:t>should</w:t>
      </w:r>
      <w:r w:rsidRPr="005F783C">
        <w:rPr>
          <w:szCs w:val="19"/>
        </w:rPr>
        <w:t xml:space="preserve"> ensure that </w:t>
      </w:r>
      <w:r>
        <w:rPr>
          <w:szCs w:val="19"/>
        </w:rPr>
        <w:t>the structures and processes do</w:t>
      </w:r>
      <w:r w:rsidRPr="005F783C">
        <w:rPr>
          <w:szCs w:val="19"/>
        </w:rPr>
        <w:t xml:space="preserve"> not </w:t>
      </w:r>
      <w:r>
        <w:rPr>
          <w:szCs w:val="19"/>
        </w:rPr>
        <w:t xml:space="preserve">unnecessarily </w:t>
      </w:r>
      <w:r w:rsidRPr="005F783C">
        <w:rPr>
          <w:szCs w:val="19"/>
        </w:rPr>
        <w:t xml:space="preserve">constrain work </w:t>
      </w:r>
      <w:r>
        <w:rPr>
          <w:szCs w:val="19"/>
        </w:rPr>
        <w:t xml:space="preserve">by </w:t>
      </w:r>
      <w:r w:rsidRPr="005F783C">
        <w:rPr>
          <w:szCs w:val="19"/>
        </w:rPr>
        <w:t xml:space="preserve">focusing </w:t>
      </w:r>
      <w:r>
        <w:rPr>
          <w:szCs w:val="19"/>
        </w:rPr>
        <w:t xml:space="preserve">action exclusively </w:t>
      </w:r>
      <w:r w:rsidRPr="005F783C">
        <w:rPr>
          <w:szCs w:val="19"/>
        </w:rPr>
        <w:t xml:space="preserve">on </w:t>
      </w:r>
      <w:r>
        <w:rPr>
          <w:szCs w:val="19"/>
        </w:rPr>
        <w:t>the NSW</w:t>
      </w:r>
      <w:r w:rsidRPr="005F783C">
        <w:rPr>
          <w:szCs w:val="19"/>
        </w:rPr>
        <w:t xml:space="preserve"> DIP</w:t>
      </w:r>
      <w:r>
        <w:rPr>
          <w:szCs w:val="19"/>
        </w:rPr>
        <w:t>’s priority areas</w:t>
      </w:r>
      <w:r w:rsidRPr="005F783C">
        <w:rPr>
          <w:szCs w:val="19"/>
        </w:rPr>
        <w:t>.</w:t>
      </w:r>
    </w:p>
    <w:p w14:paraId="5F054A1A" w14:textId="77777777" w:rsidR="00390F7B" w:rsidRPr="005F783C" w:rsidRDefault="00390F7B" w:rsidP="00390F7B">
      <w:pPr>
        <w:pStyle w:val="ListParagraph"/>
        <w:numPr>
          <w:ilvl w:val="0"/>
          <w:numId w:val="54"/>
        </w:numPr>
        <w:spacing w:line="276" w:lineRule="auto"/>
        <w:rPr>
          <w:szCs w:val="19"/>
        </w:rPr>
      </w:pPr>
      <w:r w:rsidRPr="005F783C">
        <w:rPr>
          <w:szCs w:val="19"/>
        </w:rPr>
        <w:t xml:space="preserve">The language of reporting should be made accessible </w:t>
      </w:r>
      <w:r>
        <w:rPr>
          <w:szCs w:val="19"/>
        </w:rPr>
        <w:t>and</w:t>
      </w:r>
      <w:r w:rsidRPr="005F783C">
        <w:rPr>
          <w:szCs w:val="19"/>
        </w:rPr>
        <w:t xml:space="preserve"> an accessible version </w:t>
      </w:r>
      <w:r>
        <w:rPr>
          <w:szCs w:val="19"/>
        </w:rPr>
        <w:t>of the report be produced</w:t>
      </w:r>
      <w:r w:rsidRPr="005F783C">
        <w:rPr>
          <w:szCs w:val="19"/>
        </w:rPr>
        <w:t>.</w:t>
      </w:r>
    </w:p>
    <w:p w14:paraId="68F8BFC7" w14:textId="77777777" w:rsidR="00390F7B" w:rsidRPr="005F783C" w:rsidRDefault="00390F7B" w:rsidP="00390F7B">
      <w:pPr>
        <w:spacing w:line="276" w:lineRule="auto"/>
        <w:rPr>
          <w:szCs w:val="19"/>
        </w:rPr>
      </w:pPr>
      <w:r>
        <w:rPr>
          <w:szCs w:val="19"/>
        </w:rPr>
        <w:t xml:space="preserve">Theme 4: </w:t>
      </w:r>
      <w:r w:rsidRPr="005F783C">
        <w:rPr>
          <w:szCs w:val="19"/>
        </w:rPr>
        <w:t>Strategy</w:t>
      </w:r>
    </w:p>
    <w:p w14:paraId="29E22A8F" w14:textId="77777777" w:rsidR="00390F7B" w:rsidRPr="005F783C" w:rsidRDefault="00390F7B" w:rsidP="00390F7B">
      <w:pPr>
        <w:pStyle w:val="ListParagraph"/>
        <w:numPr>
          <w:ilvl w:val="0"/>
          <w:numId w:val="54"/>
        </w:numPr>
        <w:spacing w:line="276" w:lineRule="auto"/>
        <w:rPr>
          <w:szCs w:val="19"/>
        </w:rPr>
      </w:pPr>
      <w:r w:rsidRPr="005F783C">
        <w:rPr>
          <w:szCs w:val="19"/>
        </w:rPr>
        <w:t xml:space="preserve">A dedicated strategy should be considered to </w:t>
      </w:r>
      <w:r>
        <w:rPr>
          <w:szCs w:val="19"/>
        </w:rPr>
        <w:t xml:space="preserve">inform </w:t>
      </w:r>
      <w:r w:rsidRPr="005F783C">
        <w:rPr>
          <w:szCs w:val="19"/>
        </w:rPr>
        <w:t xml:space="preserve">work with agencies that were slower to take up the </w:t>
      </w:r>
      <w:r>
        <w:rPr>
          <w:szCs w:val="19"/>
        </w:rPr>
        <w:t xml:space="preserve">inclusion </w:t>
      </w:r>
      <w:r w:rsidRPr="005F783C">
        <w:rPr>
          <w:szCs w:val="19"/>
        </w:rPr>
        <w:t>agenda in order to encourage them to engage deeply and broadly</w:t>
      </w:r>
      <w:r>
        <w:rPr>
          <w:szCs w:val="19"/>
        </w:rPr>
        <w:t xml:space="preserve"> with inclusion.</w:t>
      </w:r>
    </w:p>
    <w:p w14:paraId="64876DB0" w14:textId="77777777" w:rsidR="00390F7B" w:rsidRPr="005F783C" w:rsidRDefault="00390F7B" w:rsidP="00390F7B">
      <w:pPr>
        <w:pStyle w:val="ListParagraph"/>
        <w:numPr>
          <w:ilvl w:val="0"/>
          <w:numId w:val="54"/>
        </w:numPr>
        <w:spacing w:line="276" w:lineRule="auto"/>
        <w:rPr>
          <w:szCs w:val="19"/>
        </w:rPr>
      </w:pPr>
      <w:r>
        <w:rPr>
          <w:szCs w:val="19"/>
        </w:rPr>
        <w:t>A program of</w:t>
      </w:r>
      <w:r w:rsidRPr="005F783C">
        <w:rPr>
          <w:szCs w:val="19"/>
        </w:rPr>
        <w:t xml:space="preserve"> forward policy planning </w:t>
      </w:r>
      <w:r>
        <w:rPr>
          <w:szCs w:val="19"/>
        </w:rPr>
        <w:t>work needs to consider</w:t>
      </w:r>
      <w:r w:rsidRPr="005F783C">
        <w:rPr>
          <w:szCs w:val="19"/>
        </w:rPr>
        <w:t xml:space="preserve"> how the DIP and other </w:t>
      </w:r>
      <w:r>
        <w:rPr>
          <w:szCs w:val="19"/>
        </w:rPr>
        <w:t>initiatives generated by</w:t>
      </w:r>
      <w:r w:rsidRPr="005F783C">
        <w:rPr>
          <w:szCs w:val="19"/>
        </w:rPr>
        <w:t xml:space="preserve"> the Act fit within the context of the NDIS</w:t>
      </w:r>
      <w:r>
        <w:rPr>
          <w:szCs w:val="19"/>
        </w:rPr>
        <w:t>;</w:t>
      </w:r>
      <w:r w:rsidRPr="005F783C">
        <w:rPr>
          <w:szCs w:val="19"/>
        </w:rPr>
        <w:t xml:space="preserve"> the findings of the recent review of the National Disability Agreement</w:t>
      </w:r>
      <w:r>
        <w:rPr>
          <w:szCs w:val="19"/>
        </w:rPr>
        <w:t>;</w:t>
      </w:r>
      <w:r w:rsidRPr="005F783C">
        <w:rPr>
          <w:szCs w:val="19"/>
        </w:rPr>
        <w:t xml:space="preserve"> and the next phase of the National Disability Strategy. This would place the </w:t>
      </w:r>
      <w:r>
        <w:rPr>
          <w:szCs w:val="19"/>
        </w:rPr>
        <w:t xml:space="preserve">NSW </w:t>
      </w:r>
      <w:r w:rsidRPr="005F783C">
        <w:rPr>
          <w:szCs w:val="19"/>
        </w:rPr>
        <w:t>DIP within a map of the disability work in NSW more broadly</w:t>
      </w:r>
      <w:r>
        <w:rPr>
          <w:szCs w:val="19"/>
        </w:rPr>
        <w:t xml:space="preserve"> and support funding and resources allocation discussions</w:t>
      </w:r>
      <w:r w:rsidRPr="005F783C">
        <w:rPr>
          <w:szCs w:val="19"/>
        </w:rPr>
        <w:t>.</w:t>
      </w:r>
    </w:p>
    <w:p w14:paraId="3A87EC8D" w14:textId="77777777" w:rsidR="00390F7B" w:rsidRPr="005F783C" w:rsidRDefault="00390F7B" w:rsidP="00390F7B">
      <w:pPr>
        <w:pStyle w:val="ListParagraph"/>
        <w:numPr>
          <w:ilvl w:val="0"/>
          <w:numId w:val="54"/>
        </w:numPr>
        <w:spacing w:line="276" w:lineRule="auto"/>
        <w:rPr>
          <w:szCs w:val="19"/>
        </w:rPr>
      </w:pPr>
      <w:r>
        <w:rPr>
          <w:szCs w:val="19"/>
        </w:rPr>
        <w:t>A</w:t>
      </w:r>
      <w:r w:rsidRPr="005F783C">
        <w:rPr>
          <w:szCs w:val="19"/>
        </w:rPr>
        <w:t xml:space="preserve"> mapping </w:t>
      </w:r>
      <w:r>
        <w:rPr>
          <w:szCs w:val="19"/>
        </w:rPr>
        <w:t xml:space="preserve">exercise should be undertaken to identify </w:t>
      </w:r>
      <w:r w:rsidRPr="005F783C">
        <w:rPr>
          <w:szCs w:val="19"/>
        </w:rPr>
        <w:t>the resourcing options available in the new funding environment and</w:t>
      </w:r>
      <w:r>
        <w:rPr>
          <w:szCs w:val="19"/>
        </w:rPr>
        <w:t xml:space="preserve"> to measure those against</w:t>
      </w:r>
      <w:r w:rsidRPr="005F783C">
        <w:rPr>
          <w:szCs w:val="19"/>
        </w:rPr>
        <w:t xml:space="preserve"> the </w:t>
      </w:r>
      <w:r>
        <w:rPr>
          <w:szCs w:val="19"/>
        </w:rPr>
        <w:t xml:space="preserve">resourcing </w:t>
      </w:r>
      <w:r w:rsidRPr="005F783C">
        <w:rPr>
          <w:szCs w:val="19"/>
        </w:rPr>
        <w:t xml:space="preserve">requirements of agencies and </w:t>
      </w:r>
      <w:r>
        <w:rPr>
          <w:szCs w:val="19"/>
        </w:rPr>
        <w:t xml:space="preserve">local </w:t>
      </w:r>
      <w:r w:rsidRPr="005F783C">
        <w:rPr>
          <w:szCs w:val="19"/>
        </w:rPr>
        <w:t>councils</w:t>
      </w:r>
      <w:r>
        <w:rPr>
          <w:szCs w:val="19"/>
        </w:rPr>
        <w:t>.</w:t>
      </w:r>
    </w:p>
    <w:p w14:paraId="0B8AC17B" w14:textId="77777777" w:rsidR="00390F7B" w:rsidRPr="005F783C" w:rsidRDefault="00390F7B" w:rsidP="00390F7B">
      <w:pPr>
        <w:pStyle w:val="ListParagraph"/>
        <w:numPr>
          <w:ilvl w:val="0"/>
          <w:numId w:val="54"/>
        </w:numPr>
        <w:spacing w:line="276" w:lineRule="auto"/>
        <w:rPr>
          <w:szCs w:val="19"/>
        </w:rPr>
      </w:pPr>
      <w:r w:rsidRPr="005F783C">
        <w:rPr>
          <w:szCs w:val="19"/>
        </w:rPr>
        <w:t>Clear and realistic strategies for the implementation and monitoring of DIAP goals should be produced for each agency.</w:t>
      </w:r>
    </w:p>
    <w:p w14:paraId="652D4082" w14:textId="77777777" w:rsidR="00390F7B" w:rsidRPr="005F783C" w:rsidRDefault="00390F7B" w:rsidP="00390F7B">
      <w:pPr>
        <w:pStyle w:val="ListParagraph"/>
        <w:numPr>
          <w:ilvl w:val="0"/>
          <w:numId w:val="54"/>
        </w:numPr>
        <w:spacing w:line="276" w:lineRule="auto"/>
        <w:rPr>
          <w:szCs w:val="19"/>
        </w:rPr>
      </w:pPr>
      <w:r>
        <w:rPr>
          <w:szCs w:val="19"/>
        </w:rPr>
        <w:t>S</w:t>
      </w:r>
      <w:r w:rsidRPr="005F783C">
        <w:rPr>
          <w:szCs w:val="19"/>
        </w:rPr>
        <w:t xml:space="preserve">trategies to </w:t>
      </w:r>
      <w:r>
        <w:rPr>
          <w:szCs w:val="19"/>
        </w:rPr>
        <w:t xml:space="preserve">specifically </w:t>
      </w:r>
      <w:r w:rsidRPr="005F783C">
        <w:rPr>
          <w:szCs w:val="19"/>
        </w:rPr>
        <w:t xml:space="preserve">target the </w:t>
      </w:r>
      <w:r>
        <w:rPr>
          <w:szCs w:val="19"/>
        </w:rPr>
        <w:t>access and inclusion needs of children and young people with disability, women with disability, Aboriginal people with disability and</w:t>
      </w:r>
      <w:r w:rsidRPr="005F783C">
        <w:rPr>
          <w:szCs w:val="19"/>
        </w:rPr>
        <w:t xml:space="preserve"> people from culturally and linguistically diverse backgrounds</w:t>
      </w:r>
      <w:r>
        <w:rPr>
          <w:szCs w:val="19"/>
        </w:rPr>
        <w:t xml:space="preserve"> should be developed and implemented</w:t>
      </w:r>
      <w:r w:rsidRPr="005F783C">
        <w:rPr>
          <w:szCs w:val="19"/>
        </w:rPr>
        <w:t>.</w:t>
      </w:r>
      <w:r>
        <w:rPr>
          <w:szCs w:val="19"/>
        </w:rPr>
        <w:t xml:space="preserve"> While these specific groups are identified in the Act, consideration should also be given to understanding the specific needs of other marginalised groups.</w:t>
      </w:r>
    </w:p>
    <w:p w14:paraId="1410973E" w14:textId="77777777" w:rsidR="00390F7B" w:rsidRPr="009E2456" w:rsidRDefault="00390F7B" w:rsidP="00390F7B">
      <w:pPr>
        <w:spacing w:line="276" w:lineRule="auto"/>
        <w:rPr>
          <w:sz w:val="22"/>
        </w:rPr>
      </w:pPr>
    </w:p>
    <w:p w14:paraId="2A3A2135" w14:textId="77777777" w:rsidR="003B429F" w:rsidRDefault="003B429F" w:rsidP="00986270"/>
    <w:p w14:paraId="07DA25B0" w14:textId="77777777" w:rsidR="003B429F" w:rsidRDefault="003B429F" w:rsidP="00986270"/>
    <w:p w14:paraId="1A92C755" w14:textId="77777777" w:rsidR="003B429F" w:rsidRDefault="003B429F" w:rsidP="00986270"/>
    <w:p w14:paraId="712C352C" w14:textId="77777777" w:rsidR="003B429F" w:rsidRDefault="003B429F" w:rsidP="00986270"/>
    <w:p w14:paraId="5FAAC572" w14:textId="77777777" w:rsidR="003B429F" w:rsidRDefault="003B429F" w:rsidP="00986270"/>
    <w:p w14:paraId="165FBC77" w14:textId="77777777" w:rsidR="003B429F" w:rsidRDefault="003B429F" w:rsidP="00986270"/>
    <w:p w14:paraId="7F15A48E" w14:textId="77777777" w:rsidR="003B429F" w:rsidRDefault="003B429F" w:rsidP="00986270"/>
    <w:p w14:paraId="28B1035C" w14:textId="77777777" w:rsidR="003B429F" w:rsidRDefault="003B429F" w:rsidP="00986270"/>
    <w:p w14:paraId="43FDD27B" w14:textId="77777777" w:rsidR="003B429F" w:rsidRDefault="003B429F" w:rsidP="00986270"/>
    <w:p w14:paraId="101FDDBB" w14:textId="77777777" w:rsidR="003B429F" w:rsidRDefault="003B429F" w:rsidP="00986270"/>
    <w:p w14:paraId="559B5F41" w14:textId="68B186E4" w:rsidR="003B429F" w:rsidRPr="00960311" w:rsidRDefault="003B429F" w:rsidP="00960311">
      <w:pPr>
        <w:pStyle w:val="Heading1"/>
      </w:pPr>
      <w:bookmarkStart w:id="122" w:name="_Toc3210599"/>
      <w:bookmarkStart w:id="123" w:name="_Toc3211468"/>
      <w:r w:rsidRPr="00960311">
        <w:lastRenderedPageBreak/>
        <w:t>Appendices</w:t>
      </w:r>
      <w:bookmarkEnd w:id="122"/>
      <w:bookmarkEnd w:id="123"/>
    </w:p>
    <w:p w14:paraId="0E2632BE" w14:textId="0F67F542" w:rsidR="003B429F" w:rsidRDefault="003B429F" w:rsidP="001030F2">
      <w:pPr>
        <w:pStyle w:val="Heading2"/>
      </w:pPr>
      <w:bookmarkStart w:id="124" w:name="_Appendix_1:_Document"/>
      <w:bookmarkStart w:id="125" w:name="_Toc3210600"/>
      <w:bookmarkStart w:id="126" w:name="_Toc3211469"/>
      <w:bookmarkEnd w:id="124"/>
      <w:r>
        <w:t xml:space="preserve">Appendix 1: Document review of council </w:t>
      </w:r>
      <w:bookmarkEnd w:id="125"/>
      <w:bookmarkEnd w:id="126"/>
      <w:r w:rsidR="00D13730">
        <w:t>DIAPS</w:t>
      </w:r>
    </w:p>
    <w:p w14:paraId="221F3F95" w14:textId="57C734CA" w:rsidR="003B429F" w:rsidRDefault="003B429F" w:rsidP="003B429F">
      <w:pPr>
        <w:spacing w:after="240" w:line="276" w:lineRule="auto"/>
      </w:pPr>
      <w:r w:rsidRPr="003B429F">
        <w:t xml:space="preserve">The table below sets out the results from the in-depth document review of </w:t>
      </w:r>
      <w:r w:rsidR="008D2E97">
        <w:t xml:space="preserve">124 council </w:t>
      </w:r>
      <w:r w:rsidR="00EF3FF0">
        <w:t>DIAPs</w:t>
      </w:r>
      <w:r w:rsidRPr="003B429F">
        <w:t>. Actions have been grouped under the four broad themes laid out in the DIAP planning guide: Attitudes and behaviours, improving systems and processes, creating liveable communities, and supporting access to meaningful employment. Under this, subthemes have been identified and actions recorded under each of the subthemes. For each action, the number of councils who have planned (or are currently implementing) work related to this theme have been summarised in the table below.</w:t>
      </w:r>
    </w:p>
    <w:p w14:paraId="2F2C6094" w14:textId="687CE445" w:rsidR="003B429F" w:rsidRDefault="003B429F" w:rsidP="003B429F">
      <w:pPr>
        <w:pStyle w:val="Caption"/>
        <w:keepNext/>
      </w:pPr>
      <w:r>
        <w:t xml:space="preserve">Table </w:t>
      </w:r>
      <w:r w:rsidR="001B454B">
        <w:rPr>
          <w:noProof/>
        </w:rPr>
        <w:t>6</w:t>
      </w:r>
      <w:r w:rsidR="00305ECA">
        <w:t xml:space="preserve"> </w:t>
      </w:r>
      <w:r>
        <w:t>Analysis of themes and actions from local government DIAPs</w:t>
      </w:r>
    </w:p>
    <w:tbl>
      <w:tblPr>
        <w:tblW w:w="90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2"/>
        <w:gridCol w:w="1548"/>
        <w:gridCol w:w="4962"/>
        <w:gridCol w:w="1416"/>
      </w:tblGrid>
      <w:tr w:rsidR="003B429F" w:rsidRPr="003B429F" w14:paraId="7DFB3887" w14:textId="77777777" w:rsidTr="00D75F0F">
        <w:trPr>
          <w:trHeight w:val="277"/>
          <w:tblHeader/>
        </w:trPr>
        <w:tc>
          <w:tcPr>
            <w:tcW w:w="1312" w:type="dxa"/>
            <w:shd w:val="clear" w:color="auto" w:fill="C6D9F1" w:themeFill="text2" w:themeFillTint="33"/>
            <w:noWrap/>
            <w:vAlign w:val="center"/>
            <w:hideMark/>
          </w:tcPr>
          <w:p w14:paraId="6C036189" w14:textId="77777777" w:rsidR="003B429F" w:rsidRPr="003B429F" w:rsidRDefault="003B429F" w:rsidP="003B429F">
            <w:pPr>
              <w:spacing w:after="0"/>
              <w:jc w:val="center"/>
              <w:rPr>
                <w:rFonts w:eastAsia="Times New Roman" w:cstheme="minorHAnsi"/>
                <w:b/>
                <w:color w:val="auto"/>
                <w:szCs w:val="19"/>
                <w:lang w:eastAsia="en-AU"/>
              </w:rPr>
            </w:pPr>
            <w:r w:rsidRPr="003B429F">
              <w:rPr>
                <w:rFonts w:eastAsia="Times New Roman" w:cstheme="minorHAnsi"/>
                <w:b/>
                <w:color w:val="auto"/>
                <w:szCs w:val="19"/>
                <w:lang w:eastAsia="en-AU"/>
              </w:rPr>
              <w:t>Overarching theme</w:t>
            </w:r>
          </w:p>
        </w:tc>
        <w:tc>
          <w:tcPr>
            <w:tcW w:w="1382" w:type="dxa"/>
            <w:shd w:val="clear" w:color="auto" w:fill="C6D9F1" w:themeFill="text2" w:themeFillTint="33"/>
            <w:noWrap/>
            <w:vAlign w:val="center"/>
            <w:hideMark/>
          </w:tcPr>
          <w:p w14:paraId="58C1B409" w14:textId="0BFC4B2A" w:rsidR="003B429F" w:rsidRPr="003B429F" w:rsidRDefault="003B429F" w:rsidP="003B429F">
            <w:pPr>
              <w:spacing w:after="0"/>
              <w:jc w:val="center"/>
              <w:rPr>
                <w:rFonts w:eastAsia="Times New Roman" w:cstheme="minorHAnsi"/>
                <w:b/>
                <w:color w:val="auto"/>
                <w:szCs w:val="19"/>
                <w:lang w:eastAsia="en-AU"/>
              </w:rPr>
            </w:pPr>
            <w:r w:rsidRPr="003B429F">
              <w:rPr>
                <w:rFonts w:eastAsia="Times New Roman" w:cstheme="minorHAnsi"/>
                <w:b/>
                <w:color w:val="auto"/>
                <w:szCs w:val="19"/>
                <w:lang w:eastAsia="en-AU"/>
              </w:rPr>
              <w:t>Subtheme</w:t>
            </w:r>
          </w:p>
        </w:tc>
        <w:tc>
          <w:tcPr>
            <w:tcW w:w="4962" w:type="dxa"/>
            <w:shd w:val="clear" w:color="auto" w:fill="C6D9F1" w:themeFill="text2" w:themeFillTint="33"/>
            <w:noWrap/>
            <w:vAlign w:val="center"/>
            <w:hideMark/>
          </w:tcPr>
          <w:p w14:paraId="1A24B36F" w14:textId="77777777" w:rsidR="003B429F" w:rsidRPr="003B429F" w:rsidRDefault="003B429F" w:rsidP="003B429F">
            <w:pPr>
              <w:spacing w:after="0"/>
              <w:jc w:val="center"/>
              <w:rPr>
                <w:rFonts w:eastAsia="Times New Roman" w:cstheme="minorHAnsi"/>
                <w:b/>
                <w:color w:val="auto"/>
                <w:sz w:val="18"/>
                <w:szCs w:val="18"/>
                <w:lang w:eastAsia="en-AU"/>
              </w:rPr>
            </w:pPr>
            <w:r w:rsidRPr="003B429F">
              <w:rPr>
                <w:rFonts w:eastAsia="Times New Roman" w:cstheme="minorHAnsi"/>
                <w:b/>
                <w:color w:val="auto"/>
                <w:szCs w:val="19"/>
                <w:lang w:eastAsia="en-AU"/>
              </w:rPr>
              <w:t>Specific Actions set out in the plans</w:t>
            </w:r>
          </w:p>
        </w:tc>
        <w:tc>
          <w:tcPr>
            <w:tcW w:w="1416" w:type="dxa"/>
            <w:shd w:val="clear" w:color="auto" w:fill="C6D9F1" w:themeFill="text2" w:themeFillTint="33"/>
            <w:noWrap/>
            <w:vAlign w:val="center"/>
            <w:hideMark/>
          </w:tcPr>
          <w:p w14:paraId="0D046DF6" w14:textId="77777777" w:rsidR="003B429F" w:rsidRPr="003B429F" w:rsidRDefault="003B429F" w:rsidP="003B429F">
            <w:pPr>
              <w:spacing w:after="0"/>
              <w:jc w:val="center"/>
              <w:rPr>
                <w:rFonts w:eastAsia="Times New Roman" w:cstheme="minorHAnsi"/>
                <w:b/>
                <w:color w:val="auto"/>
                <w:sz w:val="18"/>
                <w:szCs w:val="18"/>
                <w:lang w:eastAsia="en-AU"/>
              </w:rPr>
            </w:pPr>
            <w:r w:rsidRPr="003B429F">
              <w:rPr>
                <w:rFonts w:eastAsia="Times New Roman" w:cstheme="minorHAnsi"/>
                <w:b/>
                <w:color w:val="auto"/>
                <w:szCs w:val="19"/>
                <w:lang w:eastAsia="en-AU"/>
              </w:rPr>
              <w:t>Number of councils including this action in their plans</w:t>
            </w:r>
          </w:p>
        </w:tc>
      </w:tr>
      <w:tr w:rsidR="003B429F" w:rsidRPr="003B429F" w14:paraId="31B66B5A" w14:textId="77777777" w:rsidTr="00D75F0F">
        <w:trPr>
          <w:cantSplit/>
          <w:trHeight w:val="20"/>
        </w:trPr>
        <w:tc>
          <w:tcPr>
            <w:tcW w:w="1312" w:type="dxa"/>
            <w:vMerge w:val="restart"/>
            <w:shd w:val="clear" w:color="auto" w:fill="auto"/>
            <w:noWrap/>
            <w:textDirection w:val="btLr"/>
            <w:vAlign w:val="center"/>
            <w:hideMark/>
          </w:tcPr>
          <w:p w14:paraId="29B47BCB" w14:textId="77777777" w:rsidR="003B429F" w:rsidRPr="003B429F" w:rsidRDefault="003B429F" w:rsidP="003B429F">
            <w:pPr>
              <w:spacing w:after="0"/>
              <w:ind w:left="113" w:right="113"/>
              <w:jc w:val="center"/>
              <w:rPr>
                <w:rFonts w:eastAsia="Times New Roman" w:cstheme="minorHAnsi"/>
                <w:color w:val="000000"/>
                <w:szCs w:val="19"/>
                <w:lang w:eastAsia="en-AU"/>
              </w:rPr>
            </w:pPr>
            <w:r w:rsidRPr="003B429F">
              <w:rPr>
                <w:rFonts w:eastAsia="Times New Roman" w:cstheme="minorHAnsi"/>
                <w:color w:val="000000"/>
                <w:szCs w:val="19"/>
                <w:lang w:eastAsia="en-AU"/>
              </w:rPr>
              <w:t>Attitudes and behaviours</w:t>
            </w:r>
          </w:p>
          <w:p w14:paraId="0BFDF231" w14:textId="77777777" w:rsidR="003B429F" w:rsidRPr="003B429F" w:rsidRDefault="003B429F" w:rsidP="003B429F">
            <w:pPr>
              <w:spacing w:after="0"/>
              <w:ind w:left="113" w:right="113"/>
              <w:jc w:val="center"/>
              <w:rPr>
                <w:rFonts w:eastAsia="Times New Roman" w:cstheme="minorHAnsi"/>
                <w:color w:val="000000"/>
                <w:szCs w:val="19"/>
                <w:lang w:eastAsia="en-AU"/>
              </w:rPr>
            </w:pPr>
          </w:p>
        </w:tc>
        <w:tc>
          <w:tcPr>
            <w:tcW w:w="1382" w:type="dxa"/>
            <w:vMerge w:val="restart"/>
            <w:shd w:val="clear" w:color="auto" w:fill="auto"/>
            <w:noWrap/>
            <w:vAlign w:val="center"/>
            <w:hideMark/>
          </w:tcPr>
          <w:p w14:paraId="2840F44E"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Consultation (and ongoing engagement)</w:t>
            </w:r>
          </w:p>
        </w:tc>
        <w:tc>
          <w:tcPr>
            <w:tcW w:w="4962" w:type="dxa"/>
            <w:shd w:val="clear" w:color="auto" w:fill="auto"/>
            <w:vAlign w:val="bottom"/>
            <w:hideMark/>
          </w:tcPr>
          <w:p w14:paraId="5EE91825" w14:textId="4D2BF9D6"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 xml:space="preserve">People with lived experience/ </w:t>
            </w:r>
            <w:r w:rsidR="00941F30">
              <w:rPr>
                <w:rFonts w:eastAsia="Times New Roman" w:cstheme="minorHAnsi"/>
                <w:bCs/>
                <w:color w:val="3F3F3F"/>
                <w:szCs w:val="19"/>
                <w:lang w:eastAsia="en-AU"/>
              </w:rPr>
              <w:t>A</w:t>
            </w:r>
            <w:r w:rsidRPr="003B429F">
              <w:rPr>
                <w:rFonts w:eastAsia="Times New Roman" w:cstheme="minorHAnsi"/>
                <w:bCs/>
                <w:color w:val="3F3F3F"/>
                <w:szCs w:val="19"/>
                <w:lang w:eastAsia="en-AU"/>
              </w:rPr>
              <w:t xml:space="preserve">ccess </w:t>
            </w:r>
            <w:r w:rsidR="00941F30">
              <w:rPr>
                <w:rFonts w:eastAsia="Times New Roman" w:cstheme="minorHAnsi"/>
                <w:bCs/>
                <w:color w:val="3F3F3F"/>
                <w:szCs w:val="19"/>
                <w:lang w:eastAsia="en-AU"/>
              </w:rPr>
              <w:t>C</w:t>
            </w:r>
            <w:r w:rsidRPr="003B429F">
              <w:rPr>
                <w:rFonts w:eastAsia="Times New Roman" w:cstheme="minorHAnsi"/>
                <w:bCs/>
                <w:color w:val="3F3F3F"/>
                <w:szCs w:val="19"/>
                <w:lang w:eastAsia="en-AU"/>
              </w:rPr>
              <w:t>ommittee</w:t>
            </w:r>
          </w:p>
        </w:tc>
        <w:tc>
          <w:tcPr>
            <w:tcW w:w="1416" w:type="dxa"/>
            <w:shd w:val="clear" w:color="auto" w:fill="auto"/>
            <w:noWrap/>
            <w:vAlign w:val="center"/>
            <w:hideMark/>
          </w:tcPr>
          <w:p w14:paraId="2F502C0B"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117</w:t>
            </w:r>
          </w:p>
        </w:tc>
      </w:tr>
      <w:tr w:rsidR="003B429F" w:rsidRPr="003B429F" w14:paraId="2FD042B5" w14:textId="77777777" w:rsidTr="00D75F0F">
        <w:trPr>
          <w:cantSplit/>
          <w:trHeight w:val="20"/>
        </w:trPr>
        <w:tc>
          <w:tcPr>
            <w:tcW w:w="1312" w:type="dxa"/>
            <w:vMerge/>
            <w:vAlign w:val="center"/>
            <w:hideMark/>
          </w:tcPr>
          <w:p w14:paraId="3E412EDE"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65AFC5F3"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2349EA2C"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Co-design workshops</w:t>
            </w:r>
          </w:p>
        </w:tc>
        <w:tc>
          <w:tcPr>
            <w:tcW w:w="1416" w:type="dxa"/>
            <w:shd w:val="clear" w:color="auto" w:fill="auto"/>
            <w:noWrap/>
            <w:vAlign w:val="center"/>
            <w:hideMark/>
          </w:tcPr>
          <w:p w14:paraId="65A96D3A"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11</w:t>
            </w:r>
          </w:p>
        </w:tc>
      </w:tr>
      <w:tr w:rsidR="003B429F" w:rsidRPr="003B429F" w14:paraId="48FA9A21" w14:textId="77777777" w:rsidTr="00D75F0F">
        <w:trPr>
          <w:cantSplit/>
          <w:trHeight w:val="20"/>
        </w:trPr>
        <w:tc>
          <w:tcPr>
            <w:tcW w:w="1312" w:type="dxa"/>
            <w:vMerge/>
            <w:vAlign w:val="center"/>
            <w:hideMark/>
          </w:tcPr>
          <w:p w14:paraId="639BDE29"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6DA6C4E0"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31DBBA7D"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Community consultation</w:t>
            </w:r>
          </w:p>
        </w:tc>
        <w:tc>
          <w:tcPr>
            <w:tcW w:w="1416" w:type="dxa"/>
            <w:shd w:val="clear" w:color="auto" w:fill="auto"/>
            <w:noWrap/>
            <w:vAlign w:val="center"/>
            <w:hideMark/>
          </w:tcPr>
          <w:p w14:paraId="558E23A7"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122</w:t>
            </w:r>
          </w:p>
        </w:tc>
      </w:tr>
      <w:tr w:rsidR="003B429F" w:rsidRPr="003B429F" w14:paraId="56F4D63B" w14:textId="77777777" w:rsidTr="00D75F0F">
        <w:trPr>
          <w:cantSplit/>
          <w:trHeight w:val="20"/>
        </w:trPr>
        <w:tc>
          <w:tcPr>
            <w:tcW w:w="1312" w:type="dxa"/>
            <w:vMerge/>
            <w:vAlign w:val="center"/>
            <w:hideMark/>
          </w:tcPr>
          <w:p w14:paraId="50F7C35F"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4C0EF61E"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7504B83C"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Disability sector</w:t>
            </w:r>
          </w:p>
        </w:tc>
        <w:tc>
          <w:tcPr>
            <w:tcW w:w="1416" w:type="dxa"/>
            <w:shd w:val="clear" w:color="auto" w:fill="auto"/>
            <w:noWrap/>
            <w:vAlign w:val="center"/>
            <w:hideMark/>
          </w:tcPr>
          <w:p w14:paraId="511CBFBF"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104</w:t>
            </w:r>
          </w:p>
        </w:tc>
      </w:tr>
      <w:tr w:rsidR="003B429F" w:rsidRPr="003B429F" w14:paraId="793D862E" w14:textId="77777777" w:rsidTr="00D75F0F">
        <w:trPr>
          <w:cantSplit/>
          <w:trHeight w:val="20"/>
        </w:trPr>
        <w:tc>
          <w:tcPr>
            <w:tcW w:w="1312" w:type="dxa"/>
            <w:vMerge/>
            <w:vAlign w:val="center"/>
            <w:hideMark/>
          </w:tcPr>
          <w:p w14:paraId="09CB7918"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5DF13129"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08F7C884"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Ongoing consultation throughout DIAP implementation</w:t>
            </w:r>
          </w:p>
        </w:tc>
        <w:tc>
          <w:tcPr>
            <w:tcW w:w="1416" w:type="dxa"/>
            <w:shd w:val="clear" w:color="auto" w:fill="auto"/>
            <w:noWrap/>
            <w:vAlign w:val="center"/>
            <w:hideMark/>
          </w:tcPr>
          <w:p w14:paraId="24D42288"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73</w:t>
            </w:r>
          </w:p>
        </w:tc>
      </w:tr>
      <w:tr w:rsidR="003B429F" w:rsidRPr="003B429F" w14:paraId="6FCD2C56" w14:textId="77777777" w:rsidTr="00D75F0F">
        <w:trPr>
          <w:cantSplit/>
          <w:trHeight w:val="20"/>
        </w:trPr>
        <w:tc>
          <w:tcPr>
            <w:tcW w:w="1312" w:type="dxa"/>
            <w:vMerge/>
            <w:vAlign w:val="center"/>
            <w:hideMark/>
          </w:tcPr>
          <w:p w14:paraId="48519D8E"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7E161A63"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30FF44F2"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Internal stakeholders or working group</w:t>
            </w:r>
          </w:p>
        </w:tc>
        <w:tc>
          <w:tcPr>
            <w:tcW w:w="1416" w:type="dxa"/>
            <w:shd w:val="clear" w:color="auto" w:fill="auto"/>
            <w:noWrap/>
            <w:vAlign w:val="center"/>
            <w:hideMark/>
          </w:tcPr>
          <w:p w14:paraId="4C04D0DB"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63</w:t>
            </w:r>
          </w:p>
        </w:tc>
      </w:tr>
      <w:tr w:rsidR="003B429F" w:rsidRPr="003B429F" w14:paraId="0650A273" w14:textId="77777777" w:rsidTr="00D75F0F">
        <w:trPr>
          <w:cantSplit/>
          <w:trHeight w:val="20"/>
        </w:trPr>
        <w:tc>
          <w:tcPr>
            <w:tcW w:w="1312" w:type="dxa"/>
            <w:vMerge/>
            <w:shd w:val="clear" w:color="auto" w:fill="auto"/>
            <w:noWrap/>
            <w:vAlign w:val="center"/>
          </w:tcPr>
          <w:p w14:paraId="2D2AC3B9"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restart"/>
            <w:shd w:val="clear" w:color="auto" w:fill="auto"/>
            <w:noWrap/>
            <w:vAlign w:val="center"/>
          </w:tcPr>
          <w:p w14:paraId="5CA35A03"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Community actions</w:t>
            </w:r>
          </w:p>
        </w:tc>
        <w:tc>
          <w:tcPr>
            <w:tcW w:w="4962" w:type="dxa"/>
            <w:shd w:val="clear" w:color="auto" w:fill="auto"/>
            <w:vAlign w:val="bottom"/>
          </w:tcPr>
          <w:p w14:paraId="01C0FBB6" w14:textId="77777777" w:rsidR="003B429F" w:rsidRPr="003B429F" w:rsidRDefault="003B429F" w:rsidP="003B429F">
            <w:pPr>
              <w:spacing w:before="120"/>
              <w:rPr>
                <w:rFonts w:eastAsia="Times New Roman" w:cstheme="minorHAnsi"/>
                <w:bCs/>
                <w:color w:val="3F3F3F"/>
                <w:szCs w:val="19"/>
                <w:lang w:eastAsia="en-AU"/>
              </w:rPr>
            </w:pPr>
            <w:r w:rsidRPr="003B429F">
              <w:rPr>
                <w:rFonts w:eastAsia="Times New Roman" w:cstheme="minorHAnsi"/>
                <w:bCs/>
                <w:color w:val="3F3F3F"/>
                <w:szCs w:val="19"/>
                <w:lang w:eastAsia="en-AU"/>
              </w:rPr>
              <w:t>Community inclusivity training and awareness raising in the community</w:t>
            </w:r>
          </w:p>
        </w:tc>
        <w:tc>
          <w:tcPr>
            <w:tcW w:w="1416" w:type="dxa"/>
            <w:shd w:val="clear" w:color="auto" w:fill="auto"/>
            <w:noWrap/>
            <w:vAlign w:val="center"/>
          </w:tcPr>
          <w:p w14:paraId="638527B1"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109</w:t>
            </w:r>
          </w:p>
        </w:tc>
      </w:tr>
      <w:tr w:rsidR="003B429F" w:rsidRPr="003B429F" w14:paraId="79B0C384" w14:textId="77777777" w:rsidTr="00D75F0F">
        <w:trPr>
          <w:cantSplit/>
          <w:trHeight w:val="20"/>
        </w:trPr>
        <w:tc>
          <w:tcPr>
            <w:tcW w:w="1312" w:type="dxa"/>
            <w:vMerge/>
            <w:shd w:val="clear" w:color="auto" w:fill="auto"/>
            <w:noWrap/>
            <w:vAlign w:val="center"/>
          </w:tcPr>
          <w:p w14:paraId="5E74C488"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shd w:val="clear" w:color="auto" w:fill="auto"/>
            <w:noWrap/>
            <w:vAlign w:val="center"/>
          </w:tcPr>
          <w:p w14:paraId="40A47C6F"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tcPr>
          <w:p w14:paraId="01467ECD" w14:textId="77777777" w:rsidR="003B429F" w:rsidRPr="003B429F" w:rsidRDefault="003B429F" w:rsidP="003B429F">
            <w:pPr>
              <w:spacing w:before="120"/>
              <w:rPr>
                <w:rFonts w:eastAsia="Times New Roman" w:cstheme="minorHAnsi"/>
                <w:bCs/>
                <w:color w:val="3F3F3F"/>
                <w:szCs w:val="19"/>
                <w:lang w:eastAsia="en-AU"/>
              </w:rPr>
            </w:pPr>
            <w:r w:rsidRPr="003B429F">
              <w:rPr>
                <w:rFonts w:eastAsia="Times New Roman" w:cstheme="minorHAnsi"/>
                <w:bCs/>
                <w:color w:val="3F3F3F"/>
                <w:szCs w:val="19"/>
                <w:lang w:eastAsia="en-AU"/>
              </w:rPr>
              <w:t>Support and promote the work of carers (e.g. Support carers leave in the workforce)</w:t>
            </w:r>
          </w:p>
        </w:tc>
        <w:tc>
          <w:tcPr>
            <w:tcW w:w="1416" w:type="dxa"/>
            <w:shd w:val="clear" w:color="auto" w:fill="auto"/>
            <w:noWrap/>
            <w:vAlign w:val="center"/>
          </w:tcPr>
          <w:p w14:paraId="087B3519"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17</w:t>
            </w:r>
          </w:p>
        </w:tc>
      </w:tr>
      <w:tr w:rsidR="003B429F" w:rsidRPr="003B429F" w14:paraId="1F7A7AE9" w14:textId="77777777" w:rsidTr="00D75F0F">
        <w:trPr>
          <w:cantSplit/>
          <w:trHeight w:val="20"/>
        </w:trPr>
        <w:tc>
          <w:tcPr>
            <w:tcW w:w="1312" w:type="dxa"/>
            <w:vMerge/>
            <w:shd w:val="clear" w:color="auto" w:fill="auto"/>
            <w:noWrap/>
            <w:vAlign w:val="center"/>
          </w:tcPr>
          <w:p w14:paraId="0D499694"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shd w:val="clear" w:color="auto" w:fill="auto"/>
            <w:noWrap/>
            <w:vAlign w:val="center"/>
          </w:tcPr>
          <w:p w14:paraId="5B22721F"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tcPr>
          <w:p w14:paraId="5380FE9B" w14:textId="77777777" w:rsidR="003B429F" w:rsidRPr="003B429F" w:rsidRDefault="003B429F" w:rsidP="003B429F">
            <w:pPr>
              <w:spacing w:before="120"/>
              <w:rPr>
                <w:rFonts w:eastAsia="Times New Roman" w:cstheme="minorHAnsi"/>
                <w:bCs/>
                <w:color w:val="3F3F3F"/>
                <w:szCs w:val="19"/>
                <w:lang w:eastAsia="en-AU"/>
              </w:rPr>
            </w:pPr>
            <w:r w:rsidRPr="003B429F">
              <w:rPr>
                <w:rFonts w:eastAsia="Times New Roman" w:cstheme="minorHAnsi"/>
                <w:bCs/>
                <w:color w:val="3F3F3F"/>
                <w:szCs w:val="19"/>
                <w:lang w:eastAsia="en-AU"/>
              </w:rPr>
              <w:t>International day of people with disability celebration or similar celebrations</w:t>
            </w:r>
          </w:p>
        </w:tc>
        <w:tc>
          <w:tcPr>
            <w:tcW w:w="1416" w:type="dxa"/>
            <w:shd w:val="clear" w:color="auto" w:fill="auto"/>
            <w:noWrap/>
            <w:vAlign w:val="center"/>
          </w:tcPr>
          <w:p w14:paraId="16B45701"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60</w:t>
            </w:r>
          </w:p>
        </w:tc>
      </w:tr>
      <w:tr w:rsidR="003B429F" w:rsidRPr="003B429F" w14:paraId="59052F78" w14:textId="77777777" w:rsidTr="00D75F0F">
        <w:trPr>
          <w:cantSplit/>
          <w:trHeight w:val="20"/>
        </w:trPr>
        <w:tc>
          <w:tcPr>
            <w:tcW w:w="1312" w:type="dxa"/>
            <w:vMerge w:val="restart"/>
            <w:shd w:val="clear" w:color="auto" w:fill="auto"/>
            <w:noWrap/>
            <w:textDirection w:val="btLr"/>
            <w:vAlign w:val="center"/>
            <w:hideMark/>
          </w:tcPr>
          <w:p w14:paraId="38CA034D" w14:textId="77777777" w:rsidR="003B429F" w:rsidRPr="003B429F" w:rsidRDefault="003B429F" w:rsidP="003B429F">
            <w:pPr>
              <w:spacing w:after="0"/>
              <w:ind w:left="113" w:right="113"/>
              <w:jc w:val="center"/>
              <w:rPr>
                <w:rFonts w:eastAsia="Times New Roman" w:cstheme="minorHAnsi"/>
                <w:color w:val="000000"/>
                <w:szCs w:val="19"/>
                <w:lang w:eastAsia="en-AU"/>
              </w:rPr>
            </w:pPr>
            <w:r w:rsidRPr="003B429F">
              <w:rPr>
                <w:rFonts w:eastAsia="Times New Roman" w:cstheme="minorHAnsi"/>
                <w:color w:val="000000"/>
                <w:szCs w:val="19"/>
                <w:lang w:eastAsia="en-AU"/>
              </w:rPr>
              <w:t>Improving systems and processes</w:t>
            </w:r>
          </w:p>
        </w:tc>
        <w:tc>
          <w:tcPr>
            <w:tcW w:w="1382" w:type="dxa"/>
            <w:vMerge w:val="restart"/>
            <w:shd w:val="clear" w:color="auto" w:fill="auto"/>
            <w:noWrap/>
            <w:vAlign w:val="center"/>
            <w:hideMark/>
          </w:tcPr>
          <w:p w14:paraId="38ED85D4"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Communication</w:t>
            </w:r>
          </w:p>
        </w:tc>
        <w:tc>
          <w:tcPr>
            <w:tcW w:w="4962" w:type="dxa"/>
            <w:shd w:val="clear" w:color="auto" w:fill="auto"/>
            <w:vAlign w:val="bottom"/>
            <w:hideMark/>
          </w:tcPr>
          <w:p w14:paraId="0B33DC3A"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Accessible documents (easy English) and website material (ensure compliance)</w:t>
            </w:r>
          </w:p>
        </w:tc>
        <w:tc>
          <w:tcPr>
            <w:tcW w:w="1416" w:type="dxa"/>
            <w:shd w:val="clear" w:color="auto" w:fill="auto"/>
            <w:noWrap/>
            <w:vAlign w:val="center"/>
            <w:hideMark/>
          </w:tcPr>
          <w:p w14:paraId="5F94581D"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112</w:t>
            </w:r>
          </w:p>
        </w:tc>
      </w:tr>
      <w:tr w:rsidR="003B429F" w:rsidRPr="003B429F" w14:paraId="7AAC7584" w14:textId="77777777" w:rsidTr="00D75F0F">
        <w:trPr>
          <w:cantSplit/>
          <w:trHeight w:val="20"/>
        </w:trPr>
        <w:tc>
          <w:tcPr>
            <w:tcW w:w="1312" w:type="dxa"/>
            <w:vMerge/>
            <w:vAlign w:val="center"/>
            <w:hideMark/>
          </w:tcPr>
          <w:p w14:paraId="36FAEDC1"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537FD2D0"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69C75D43"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 xml:space="preserve">Communicating availability of facilities and services </w:t>
            </w:r>
          </w:p>
        </w:tc>
        <w:tc>
          <w:tcPr>
            <w:tcW w:w="1416" w:type="dxa"/>
            <w:shd w:val="clear" w:color="auto" w:fill="auto"/>
            <w:noWrap/>
            <w:vAlign w:val="center"/>
            <w:hideMark/>
          </w:tcPr>
          <w:p w14:paraId="2051BC2B"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115</w:t>
            </w:r>
          </w:p>
        </w:tc>
      </w:tr>
      <w:tr w:rsidR="003B429F" w:rsidRPr="003B429F" w14:paraId="7CEAC0D4" w14:textId="77777777" w:rsidTr="00D75F0F">
        <w:trPr>
          <w:cantSplit/>
          <w:trHeight w:val="20"/>
        </w:trPr>
        <w:tc>
          <w:tcPr>
            <w:tcW w:w="1312" w:type="dxa"/>
            <w:vMerge/>
            <w:vAlign w:val="center"/>
            <w:hideMark/>
          </w:tcPr>
          <w:p w14:paraId="45253620"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3F9A3621"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1A1B54ED"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Recognising and celebrating the work of people with disability</w:t>
            </w:r>
          </w:p>
        </w:tc>
        <w:tc>
          <w:tcPr>
            <w:tcW w:w="1416" w:type="dxa"/>
            <w:shd w:val="clear" w:color="auto" w:fill="auto"/>
            <w:noWrap/>
            <w:vAlign w:val="center"/>
            <w:hideMark/>
          </w:tcPr>
          <w:p w14:paraId="2595BFC5"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45</w:t>
            </w:r>
          </w:p>
        </w:tc>
      </w:tr>
      <w:tr w:rsidR="003B429F" w:rsidRPr="003B429F" w14:paraId="070F2275" w14:textId="77777777" w:rsidTr="00D75F0F">
        <w:trPr>
          <w:cantSplit/>
          <w:trHeight w:val="20"/>
        </w:trPr>
        <w:tc>
          <w:tcPr>
            <w:tcW w:w="1312" w:type="dxa"/>
            <w:vMerge/>
            <w:vAlign w:val="center"/>
            <w:hideMark/>
          </w:tcPr>
          <w:p w14:paraId="54F4842B"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437F48E7"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051C933F"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Braille and audio information</w:t>
            </w:r>
          </w:p>
        </w:tc>
        <w:tc>
          <w:tcPr>
            <w:tcW w:w="1416" w:type="dxa"/>
            <w:shd w:val="clear" w:color="auto" w:fill="auto"/>
            <w:noWrap/>
            <w:vAlign w:val="center"/>
            <w:hideMark/>
          </w:tcPr>
          <w:p w14:paraId="34499CBF"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35</w:t>
            </w:r>
          </w:p>
        </w:tc>
      </w:tr>
      <w:tr w:rsidR="003B429F" w:rsidRPr="003B429F" w14:paraId="165C582A" w14:textId="77777777" w:rsidTr="00D75F0F">
        <w:trPr>
          <w:cantSplit/>
          <w:trHeight w:val="20"/>
        </w:trPr>
        <w:tc>
          <w:tcPr>
            <w:tcW w:w="1312" w:type="dxa"/>
            <w:vMerge/>
            <w:vAlign w:val="center"/>
            <w:hideMark/>
          </w:tcPr>
          <w:p w14:paraId="6AA99886"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074D4B76"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3B54AE3B"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National Relay Service</w:t>
            </w:r>
          </w:p>
        </w:tc>
        <w:tc>
          <w:tcPr>
            <w:tcW w:w="1416" w:type="dxa"/>
            <w:shd w:val="clear" w:color="auto" w:fill="auto"/>
            <w:noWrap/>
            <w:vAlign w:val="center"/>
            <w:hideMark/>
          </w:tcPr>
          <w:p w14:paraId="3AACE866"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21</w:t>
            </w:r>
          </w:p>
        </w:tc>
      </w:tr>
      <w:tr w:rsidR="003B429F" w:rsidRPr="003B429F" w14:paraId="767A2A49" w14:textId="77777777" w:rsidTr="00D75F0F">
        <w:trPr>
          <w:cantSplit/>
          <w:trHeight w:val="20"/>
        </w:trPr>
        <w:tc>
          <w:tcPr>
            <w:tcW w:w="1312" w:type="dxa"/>
            <w:vMerge/>
            <w:vAlign w:val="center"/>
            <w:hideMark/>
          </w:tcPr>
          <w:p w14:paraId="6FAF0531"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28672303"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17B6E775" w14:textId="41E6E85B"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Signage</w:t>
            </w:r>
          </w:p>
        </w:tc>
        <w:tc>
          <w:tcPr>
            <w:tcW w:w="1416" w:type="dxa"/>
            <w:shd w:val="clear" w:color="auto" w:fill="auto"/>
            <w:noWrap/>
            <w:vAlign w:val="center"/>
            <w:hideMark/>
          </w:tcPr>
          <w:p w14:paraId="5EDA4446"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53</w:t>
            </w:r>
          </w:p>
        </w:tc>
      </w:tr>
      <w:tr w:rsidR="003B429F" w:rsidRPr="003B429F" w14:paraId="494DF1EE" w14:textId="77777777" w:rsidTr="00D75F0F">
        <w:trPr>
          <w:cantSplit/>
          <w:trHeight w:val="20"/>
        </w:trPr>
        <w:tc>
          <w:tcPr>
            <w:tcW w:w="1312" w:type="dxa"/>
            <w:vMerge w:val="restart"/>
            <w:shd w:val="clear" w:color="auto" w:fill="auto"/>
            <w:noWrap/>
            <w:textDirection w:val="btLr"/>
            <w:vAlign w:val="center"/>
            <w:hideMark/>
          </w:tcPr>
          <w:p w14:paraId="47B53232" w14:textId="77777777" w:rsidR="003B429F" w:rsidRPr="003B429F" w:rsidRDefault="003B429F" w:rsidP="003B429F">
            <w:pPr>
              <w:spacing w:after="0"/>
              <w:ind w:left="113" w:right="113"/>
              <w:jc w:val="center"/>
              <w:rPr>
                <w:rFonts w:eastAsia="Times New Roman" w:cstheme="minorHAnsi"/>
                <w:color w:val="000000"/>
                <w:szCs w:val="19"/>
                <w:lang w:eastAsia="en-AU"/>
              </w:rPr>
            </w:pPr>
            <w:r w:rsidRPr="003B429F">
              <w:rPr>
                <w:rFonts w:eastAsia="Times New Roman" w:cstheme="minorHAnsi"/>
                <w:color w:val="000000"/>
                <w:szCs w:val="19"/>
                <w:lang w:eastAsia="en-AU"/>
              </w:rPr>
              <w:t>Creating Liveable Communities</w:t>
            </w:r>
          </w:p>
          <w:p w14:paraId="0D5395CA" w14:textId="77777777" w:rsidR="003B429F" w:rsidRPr="003B429F" w:rsidRDefault="003B429F" w:rsidP="003B429F">
            <w:pPr>
              <w:spacing w:after="0"/>
              <w:ind w:left="113" w:right="113"/>
              <w:jc w:val="center"/>
              <w:rPr>
                <w:rFonts w:eastAsia="Times New Roman" w:cstheme="minorHAnsi"/>
                <w:color w:val="000000"/>
                <w:szCs w:val="19"/>
                <w:lang w:eastAsia="en-AU"/>
              </w:rPr>
            </w:pPr>
          </w:p>
        </w:tc>
        <w:tc>
          <w:tcPr>
            <w:tcW w:w="1382" w:type="dxa"/>
            <w:vMerge w:val="restart"/>
            <w:shd w:val="clear" w:color="auto" w:fill="auto"/>
            <w:noWrap/>
            <w:vAlign w:val="center"/>
            <w:hideMark/>
          </w:tcPr>
          <w:p w14:paraId="5AA60FE4"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Community inclusion in events</w:t>
            </w:r>
          </w:p>
        </w:tc>
        <w:tc>
          <w:tcPr>
            <w:tcW w:w="4962" w:type="dxa"/>
            <w:shd w:val="clear" w:color="auto" w:fill="auto"/>
            <w:vAlign w:val="bottom"/>
            <w:hideMark/>
          </w:tcPr>
          <w:p w14:paraId="2FBC8FCC"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Cultural events (includes making events more disability friendly and running events just for people with disability)</w:t>
            </w:r>
          </w:p>
        </w:tc>
        <w:tc>
          <w:tcPr>
            <w:tcW w:w="1416" w:type="dxa"/>
            <w:shd w:val="clear" w:color="auto" w:fill="auto"/>
            <w:noWrap/>
            <w:vAlign w:val="center"/>
            <w:hideMark/>
          </w:tcPr>
          <w:p w14:paraId="6FE54326"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103</w:t>
            </w:r>
          </w:p>
        </w:tc>
      </w:tr>
      <w:tr w:rsidR="003B429F" w:rsidRPr="003B429F" w14:paraId="162C1C0B" w14:textId="77777777" w:rsidTr="00D75F0F">
        <w:trPr>
          <w:cantSplit/>
          <w:trHeight w:val="20"/>
        </w:trPr>
        <w:tc>
          <w:tcPr>
            <w:tcW w:w="1312" w:type="dxa"/>
            <w:vMerge/>
            <w:vAlign w:val="center"/>
            <w:hideMark/>
          </w:tcPr>
          <w:p w14:paraId="4E470B4E"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168992FE"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36D8E414"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Imagery (including images of people with disability in promotional material for general events etc.)</w:t>
            </w:r>
          </w:p>
        </w:tc>
        <w:tc>
          <w:tcPr>
            <w:tcW w:w="1416" w:type="dxa"/>
            <w:shd w:val="clear" w:color="auto" w:fill="auto"/>
            <w:noWrap/>
            <w:vAlign w:val="center"/>
            <w:hideMark/>
          </w:tcPr>
          <w:p w14:paraId="39B2A9E2"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47</w:t>
            </w:r>
          </w:p>
        </w:tc>
      </w:tr>
      <w:tr w:rsidR="003B429F" w:rsidRPr="003B429F" w14:paraId="4176993E" w14:textId="77777777" w:rsidTr="00D75F0F">
        <w:trPr>
          <w:cantSplit/>
          <w:trHeight w:val="20"/>
        </w:trPr>
        <w:tc>
          <w:tcPr>
            <w:tcW w:w="1312" w:type="dxa"/>
            <w:vMerge/>
            <w:vAlign w:val="center"/>
            <w:hideMark/>
          </w:tcPr>
          <w:p w14:paraId="353C9CC7"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71573C68"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3AB551E0"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Auslan interpreter (make available on request/build database of interpreters etc.)</w:t>
            </w:r>
          </w:p>
        </w:tc>
        <w:tc>
          <w:tcPr>
            <w:tcW w:w="1416" w:type="dxa"/>
            <w:shd w:val="clear" w:color="auto" w:fill="auto"/>
            <w:noWrap/>
            <w:vAlign w:val="center"/>
            <w:hideMark/>
          </w:tcPr>
          <w:p w14:paraId="5912CE06"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19</w:t>
            </w:r>
          </w:p>
        </w:tc>
      </w:tr>
      <w:tr w:rsidR="003B429F" w:rsidRPr="003B429F" w14:paraId="73E3C09C" w14:textId="77777777" w:rsidTr="00D75F0F">
        <w:trPr>
          <w:cantSplit/>
          <w:trHeight w:val="20"/>
        </w:trPr>
        <w:tc>
          <w:tcPr>
            <w:tcW w:w="1312" w:type="dxa"/>
            <w:vMerge/>
            <w:vAlign w:val="center"/>
            <w:hideMark/>
          </w:tcPr>
          <w:p w14:paraId="7DE1A9EC"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5540D119"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32A28A6B"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Partnering with community organisations to support their capacity for inclusive events</w:t>
            </w:r>
          </w:p>
        </w:tc>
        <w:tc>
          <w:tcPr>
            <w:tcW w:w="1416" w:type="dxa"/>
            <w:shd w:val="clear" w:color="auto" w:fill="auto"/>
            <w:noWrap/>
            <w:vAlign w:val="center"/>
            <w:hideMark/>
          </w:tcPr>
          <w:p w14:paraId="20A4F8A6"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76</w:t>
            </w:r>
          </w:p>
        </w:tc>
      </w:tr>
      <w:tr w:rsidR="003B429F" w:rsidRPr="003B429F" w14:paraId="02458528" w14:textId="77777777" w:rsidTr="00D75F0F">
        <w:trPr>
          <w:cantSplit/>
          <w:trHeight w:val="20"/>
        </w:trPr>
        <w:tc>
          <w:tcPr>
            <w:tcW w:w="1312" w:type="dxa"/>
            <w:vMerge/>
            <w:vAlign w:val="center"/>
            <w:hideMark/>
          </w:tcPr>
          <w:p w14:paraId="03610561"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ign w:val="center"/>
            <w:hideMark/>
          </w:tcPr>
          <w:p w14:paraId="3C181283"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028AEEE1"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Sporting activities</w:t>
            </w:r>
          </w:p>
        </w:tc>
        <w:tc>
          <w:tcPr>
            <w:tcW w:w="1416" w:type="dxa"/>
            <w:shd w:val="clear" w:color="auto" w:fill="auto"/>
            <w:noWrap/>
            <w:vAlign w:val="center"/>
            <w:hideMark/>
          </w:tcPr>
          <w:p w14:paraId="26FAE590"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24</w:t>
            </w:r>
          </w:p>
        </w:tc>
      </w:tr>
      <w:tr w:rsidR="003B429F" w:rsidRPr="003B429F" w14:paraId="3AE9824B" w14:textId="77777777" w:rsidTr="00D75F0F">
        <w:trPr>
          <w:cantSplit/>
          <w:trHeight w:val="20"/>
        </w:trPr>
        <w:tc>
          <w:tcPr>
            <w:tcW w:w="1312" w:type="dxa"/>
            <w:vMerge/>
            <w:shd w:val="clear" w:color="auto" w:fill="C6D9F1" w:themeFill="text2" w:themeFillTint="33"/>
            <w:noWrap/>
            <w:vAlign w:val="center"/>
            <w:hideMark/>
          </w:tcPr>
          <w:p w14:paraId="401210B8"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val="restart"/>
            <w:shd w:val="clear" w:color="auto" w:fill="auto"/>
            <w:noWrap/>
            <w:vAlign w:val="center"/>
            <w:hideMark/>
          </w:tcPr>
          <w:p w14:paraId="10183DBD"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Infrastructure</w:t>
            </w:r>
          </w:p>
        </w:tc>
        <w:tc>
          <w:tcPr>
            <w:tcW w:w="4962" w:type="dxa"/>
            <w:shd w:val="clear" w:color="auto" w:fill="auto"/>
            <w:vAlign w:val="bottom"/>
          </w:tcPr>
          <w:p w14:paraId="0D052C71"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Planned review or improvements to existing facilities – i.e. entrance ways</w:t>
            </w:r>
          </w:p>
        </w:tc>
        <w:tc>
          <w:tcPr>
            <w:tcW w:w="1416" w:type="dxa"/>
            <w:shd w:val="clear" w:color="auto" w:fill="auto"/>
            <w:noWrap/>
            <w:vAlign w:val="center"/>
          </w:tcPr>
          <w:p w14:paraId="1A86A80C"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113</w:t>
            </w:r>
          </w:p>
        </w:tc>
      </w:tr>
      <w:tr w:rsidR="003B429F" w:rsidRPr="003B429F" w14:paraId="2334871F" w14:textId="77777777" w:rsidTr="00D75F0F">
        <w:trPr>
          <w:cantSplit/>
          <w:trHeight w:val="20"/>
        </w:trPr>
        <w:tc>
          <w:tcPr>
            <w:tcW w:w="1312" w:type="dxa"/>
            <w:vMerge/>
            <w:shd w:val="clear" w:color="auto" w:fill="auto"/>
            <w:noWrap/>
            <w:vAlign w:val="center"/>
            <w:hideMark/>
          </w:tcPr>
          <w:p w14:paraId="2B3837FC"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shd w:val="clear" w:color="auto" w:fill="auto"/>
            <w:noWrap/>
            <w:vAlign w:val="center"/>
            <w:hideMark/>
          </w:tcPr>
          <w:p w14:paraId="26C895FD"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782EE3C6"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CAPT (continuous accessible paths of travel)</w:t>
            </w:r>
          </w:p>
        </w:tc>
        <w:tc>
          <w:tcPr>
            <w:tcW w:w="1416" w:type="dxa"/>
            <w:shd w:val="clear" w:color="auto" w:fill="auto"/>
            <w:noWrap/>
            <w:vAlign w:val="center"/>
            <w:hideMark/>
          </w:tcPr>
          <w:p w14:paraId="39E50D1B"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104</w:t>
            </w:r>
          </w:p>
        </w:tc>
      </w:tr>
      <w:tr w:rsidR="003B429F" w:rsidRPr="003B429F" w14:paraId="46FAAC10" w14:textId="77777777" w:rsidTr="00D75F0F">
        <w:trPr>
          <w:cantSplit/>
          <w:trHeight w:val="20"/>
        </w:trPr>
        <w:tc>
          <w:tcPr>
            <w:tcW w:w="1312" w:type="dxa"/>
            <w:vMerge/>
            <w:vAlign w:val="center"/>
            <w:hideMark/>
          </w:tcPr>
          <w:p w14:paraId="31308096"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2CC1C98B"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215DA52D"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Public toilets</w:t>
            </w:r>
          </w:p>
        </w:tc>
        <w:tc>
          <w:tcPr>
            <w:tcW w:w="1416" w:type="dxa"/>
            <w:shd w:val="clear" w:color="auto" w:fill="auto"/>
            <w:noWrap/>
            <w:vAlign w:val="center"/>
            <w:hideMark/>
          </w:tcPr>
          <w:p w14:paraId="2096745C"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85</w:t>
            </w:r>
          </w:p>
        </w:tc>
      </w:tr>
      <w:tr w:rsidR="003B429F" w:rsidRPr="003B429F" w14:paraId="0764C2FF" w14:textId="77777777" w:rsidTr="00D75F0F">
        <w:trPr>
          <w:cantSplit/>
          <w:trHeight w:val="20"/>
        </w:trPr>
        <w:tc>
          <w:tcPr>
            <w:tcW w:w="1312" w:type="dxa"/>
            <w:vMerge/>
            <w:vAlign w:val="center"/>
            <w:hideMark/>
          </w:tcPr>
          <w:p w14:paraId="19A7B5F6"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51FC512B"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57C2BE4E"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Lift and change facilities</w:t>
            </w:r>
          </w:p>
        </w:tc>
        <w:tc>
          <w:tcPr>
            <w:tcW w:w="1416" w:type="dxa"/>
            <w:shd w:val="clear" w:color="auto" w:fill="auto"/>
            <w:noWrap/>
            <w:vAlign w:val="center"/>
            <w:hideMark/>
          </w:tcPr>
          <w:p w14:paraId="650B8E73"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38</w:t>
            </w:r>
          </w:p>
        </w:tc>
      </w:tr>
      <w:tr w:rsidR="003B429F" w:rsidRPr="003B429F" w14:paraId="239C6917" w14:textId="77777777" w:rsidTr="00D75F0F">
        <w:trPr>
          <w:cantSplit/>
          <w:trHeight w:val="20"/>
        </w:trPr>
        <w:tc>
          <w:tcPr>
            <w:tcW w:w="1312" w:type="dxa"/>
            <w:vMerge/>
            <w:vAlign w:val="center"/>
            <w:hideMark/>
          </w:tcPr>
          <w:p w14:paraId="3F9975B9"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7D45FFD0"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0173C4F4"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Footpaths/ cycleways</w:t>
            </w:r>
          </w:p>
        </w:tc>
        <w:tc>
          <w:tcPr>
            <w:tcW w:w="1416" w:type="dxa"/>
            <w:shd w:val="clear" w:color="auto" w:fill="auto"/>
            <w:noWrap/>
            <w:vAlign w:val="center"/>
            <w:hideMark/>
          </w:tcPr>
          <w:p w14:paraId="515777D1"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75</w:t>
            </w:r>
          </w:p>
        </w:tc>
      </w:tr>
      <w:tr w:rsidR="003B429F" w:rsidRPr="003B429F" w14:paraId="0859DA04" w14:textId="77777777" w:rsidTr="00D75F0F">
        <w:trPr>
          <w:cantSplit/>
          <w:trHeight w:val="20"/>
        </w:trPr>
        <w:tc>
          <w:tcPr>
            <w:tcW w:w="1312" w:type="dxa"/>
            <w:vMerge/>
            <w:vAlign w:val="center"/>
            <w:hideMark/>
          </w:tcPr>
          <w:p w14:paraId="42786654"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1FFA8F97"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6A635CFC"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Housing standards/guidelines</w:t>
            </w:r>
          </w:p>
        </w:tc>
        <w:tc>
          <w:tcPr>
            <w:tcW w:w="1416" w:type="dxa"/>
            <w:shd w:val="clear" w:color="auto" w:fill="auto"/>
            <w:noWrap/>
            <w:vAlign w:val="center"/>
            <w:hideMark/>
          </w:tcPr>
          <w:p w14:paraId="00F3142E"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42</w:t>
            </w:r>
          </w:p>
        </w:tc>
      </w:tr>
      <w:tr w:rsidR="003B429F" w:rsidRPr="003B429F" w14:paraId="2CB2A519" w14:textId="77777777" w:rsidTr="00D75F0F">
        <w:trPr>
          <w:cantSplit/>
          <w:trHeight w:val="20"/>
        </w:trPr>
        <w:tc>
          <w:tcPr>
            <w:tcW w:w="1312" w:type="dxa"/>
            <w:vMerge/>
            <w:vAlign w:val="center"/>
            <w:hideMark/>
          </w:tcPr>
          <w:p w14:paraId="7A0D92DC"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75C7EB3B"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11982ED9"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Improved capacity to meet design standards OR guidelines for universal access requirements developed</w:t>
            </w:r>
          </w:p>
        </w:tc>
        <w:tc>
          <w:tcPr>
            <w:tcW w:w="1416" w:type="dxa"/>
            <w:shd w:val="clear" w:color="auto" w:fill="auto"/>
            <w:noWrap/>
            <w:vAlign w:val="center"/>
            <w:hideMark/>
          </w:tcPr>
          <w:p w14:paraId="1649EA6A"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105</w:t>
            </w:r>
          </w:p>
        </w:tc>
      </w:tr>
      <w:tr w:rsidR="003B429F" w:rsidRPr="003B429F" w14:paraId="2D8255CD" w14:textId="77777777" w:rsidTr="00D75F0F">
        <w:trPr>
          <w:cantSplit/>
          <w:trHeight w:val="20"/>
        </w:trPr>
        <w:tc>
          <w:tcPr>
            <w:tcW w:w="1312" w:type="dxa"/>
            <w:vMerge/>
            <w:vAlign w:val="center"/>
            <w:hideMark/>
          </w:tcPr>
          <w:p w14:paraId="5C747996"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7B695099"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1245E702"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 xml:space="preserve">Parking </w:t>
            </w:r>
          </w:p>
        </w:tc>
        <w:tc>
          <w:tcPr>
            <w:tcW w:w="1416" w:type="dxa"/>
            <w:shd w:val="clear" w:color="auto" w:fill="auto"/>
            <w:noWrap/>
            <w:vAlign w:val="center"/>
            <w:hideMark/>
          </w:tcPr>
          <w:p w14:paraId="1EBC0115"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74</w:t>
            </w:r>
          </w:p>
        </w:tc>
      </w:tr>
      <w:tr w:rsidR="003B429F" w:rsidRPr="003B429F" w14:paraId="60F66D6C" w14:textId="77777777" w:rsidTr="00D75F0F">
        <w:trPr>
          <w:cantSplit/>
          <w:trHeight w:val="20"/>
        </w:trPr>
        <w:tc>
          <w:tcPr>
            <w:tcW w:w="1312" w:type="dxa"/>
            <w:vMerge/>
            <w:vAlign w:val="center"/>
            <w:hideMark/>
          </w:tcPr>
          <w:p w14:paraId="7C2264C6"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4E80EED3"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4356E7E6"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Community Transport</w:t>
            </w:r>
          </w:p>
        </w:tc>
        <w:tc>
          <w:tcPr>
            <w:tcW w:w="1416" w:type="dxa"/>
            <w:shd w:val="clear" w:color="auto" w:fill="auto"/>
            <w:noWrap/>
            <w:vAlign w:val="center"/>
            <w:hideMark/>
          </w:tcPr>
          <w:p w14:paraId="780B34D3"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34</w:t>
            </w:r>
          </w:p>
        </w:tc>
      </w:tr>
      <w:tr w:rsidR="003B429F" w:rsidRPr="003B429F" w14:paraId="59E805E0" w14:textId="77777777" w:rsidTr="00D75F0F">
        <w:trPr>
          <w:cantSplit/>
          <w:trHeight w:val="20"/>
        </w:trPr>
        <w:tc>
          <w:tcPr>
            <w:tcW w:w="1312" w:type="dxa"/>
            <w:vMerge/>
            <w:vAlign w:val="center"/>
            <w:hideMark/>
          </w:tcPr>
          <w:p w14:paraId="68D0C24A"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2BBA8CF7"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2EBEB1C7"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streetscapes (street furniture/ rest areas etc.) and bus shelters</w:t>
            </w:r>
          </w:p>
        </w:tc>
        <w:tc>
          <w:tcPr>
            <w:tcW w:w="1416" w:type="dxa"/>
            <w:shd w:val="clear" w:color="auto" w:fill="auto"/>
            <w:noWrap/>
            <w:vAlign w:val="center"/>
            <w:hideMark/>
          </w:tcPr>
          <w:p w14:paraId="64B6F529"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43</w:t>
            </w:r>
          </w:p>
        </w:tc>
      </w:tr>
      <w:tr w:rsidR="003B429F" w:rsidRPr="003B429F" w14:paraId="377B3FFF" w14:textId="77777777" w:rsidTr="00D75F0F">
        <w:trPr>
          <w:cantSplit/>
          <w:trHeight w:val="20"/>
        </w:trPr>
        <w:tc>
          <w:tcPr>
            <w:tcW w:w="1312" w:type="dxa"/>
            <w:vMerge/>
            <w:vAlign w:val="center"/>
            <w:hideMark/>
          </w:tcPr>
          <w:p w14:paraId="3536565D"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009C0E86"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7DE5CAE5"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Hearing Loops</w:t>
            </w:r>
          </w:p>
        </w:tc>
        <w:tc>
          <w:tcPr>
            <w:tcW w:w="1416" w:type="dxa"/>
            <w:shd w:val="clear" w:color="auto" w:fill="auto"/>
            <w:noWrap/>
            <w:vAlign w:val="center"/>
            <w:hideMark/>
          </w:tcPr>
          <w:p w14:paraId="73A5B770"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35</w:t>
            </w:r>
          </w:p>
        </w:tc>
      </w:tr>
      <w:tr w:rsidR="003B429F" w:rsidRPr="003B429F" w14:paraId="1B287F52" w14:textId="77777777" w:rsidTr="00D75F0F">
        <w:trPr>
          <w:cantSplit/>
          <w:trHeight w:val="20"/>
        </w:trPr>
        <w:tc>
          <w:tcPr>
            <w:tcW w:w="1312" w:type="dxa"/>
            <w:vMerge/>
            <w:vAlign w:val="center"/>
            <w:hideMark/>
          </w:tcPr>
          <w:p w14:paraId="0E52DA4E" w14:textId="77777777" w:rsidR="003B429F" w:rsidRPr="003B429F" w:rsidRDefault="003B429F" w:rsidP="003B429F">
            <w:pPr>
              <w:spacing w:after="0"/>
              <w:rPr>
                <w:rFonts w:eastAsia="Times New Roman" w:cstheme="minorHAnsi"/>
                <w:color w:val="000000"/>
                <w:szCs w:val="19"/>
                <w:lang w:eastAsia="en-AU"/>
              </w:rPr>
            </w:pPr>
          </w:p>
        </w:tc>
        <w:tc>
          <w:tcPr>
            <w:tcW w:w="1382" w:type="dxa"/>
            <w:vMerge/>
            <w:shd w:val="clear" w:color="auto" w:fill="auto"/>
            <w:vAlign w:val="center"/>
            <w:hideMark/>
          </w:tcPr>
          <w:p w14:paraId="1B8D8C73" w14:textId="77777777" w:rsidR="003B429F" w:rsidRPr="003B429F" w:rsidRDefault="003B429F" w:rsidP="003B429F">
            <w:pPr>
              <w:spacing w:after="0"/>
              <w:rPr>
                <w:rFonts w:eastAsia="Times New Roman" w:cstheme="minorHAnsi"/>
                <w:color w:val="000000"/>
                <w:szCs w:val="19"/>
                <w:lang w:eastAsia="en-AU"/>
              </w:rPr>
            </w:pPr>
          </w:p>
        </w:tc>
        <w:tc>
          <w:tcPr>
            <w:tcW w:w="4962" w:type="dxa"/>
            <w:shd w:val="clear" w:color="auto" w:fill="auto"/>
            <w:vAlign w:val="bottom"/>
            <w:hideMark/>
          </w:tcPr>
          <w:p w14:paraId="2051CE67" w14:textId="77777777" w:rsidR="003B429F" w:rsidRPr="003B429F" w:rsidRDefault="003B429F" w:rsidP="003B429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Parks, Natural heritage, playgrounds, sports facilities (gyms/pools etc.)</w:t>
            </w:r>
          </w:p>
        </w:tc>
        <w:tc>
          <w:tcPr>
            <w:tcW w:w="1416" w:type="dxa"/>
            <w:shd w:val="clear" w:color="auto" w:fill="auto"/>
            <w:noWrap/>
            <w:vAlign w:val="center"/>
            <w:hideMark/>
          </w:tcPr>
          <w:p w14:paraId="7D6808DA"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98</w:t>
            </w:r>
          </w:p>
        </w:tc>
      </w:tr>
      <w:tr w:rsidR="003B429F" w:rsidRPr="003B429F" w14:paraId="24C1342E" w14:textId="77777777" w:rsidTr="00D75F0F">
        <w:trPr>
          <w:cantSplit/>
          <w:trHeight w:val="20"/>
        </w:trPr>
        <w:tc>
          <w:tcPr>
            <w:tcW w:w="1312" w:type="dxa"/>
            <w:vMerge w:val="restart"/>
            <w:shd w:val="clear" w:color="auto" w:fill="auto"/>
            <w:textDirection w:val="btLr"/>
            <w:vAlign w:val="center"/>
          </w:tcPr>
          <w:p w14:paraId="7BA92475" w14:textId="77777777" w:rsidR="003B429F" w:rsidRPr="003B429F" w:rsidRDefault="003B429F" w:rsidP="003B429F">
            <w:pPr>
              <w:spacing w:after="0"/>
              <w:ind w:left="113" w:right="113"/>
              <w:jc w:val="center"/>
              <w:rPr>
                <w:rFonts w:eastAsia="Times New Roman" w:cstheme="minorHAnsi"/>
                <w:color w:val="000000"/>
                <w:szCs w:val="19"/>
                <w:lang w:eastAsia="en-AU"/>
              </w:rPr>
            </w:pPr>
          </w:p>
          <w:p w14:paraId="22E89B23" w14:textId="77777777" w:rsidR="003B429F" w:rsidRPr="003B429F" w:rsidRDefault="003B429F" w:rsidP="003B429F">
            <w:pPr>
              <w:spacing w:after="0"/>
              <w:ind w:left="113" w:right="113"/>
              <w:jc w:val="center"/>
              <w:rPr>
                <w:rFonts w:eastAsia="Times New Roman" w:cstheme="minorHAnsi"/>
                <w:color w:val="000000"/>
                <w:szCs w:val="19"/>
                <w:lang w:eastAsia="en-AU"/>
              </w:rPr>
            </w:pPr>
            <w:r w:rsidRPr="003B429F">
              <w:rPr>
                <w:rFonts w:eastAsia="Times New Roman" w:cstheme="minorHAnsi"/>
                <w:color w:val="000000"/>
                <w:szCs w:val="19"/>
                <w:lang w:eastAsia="en-AU"/>
              </w:rPr>
              <w:t>Supporting access to meaningful employment</w:t>
            </w:r>
          </w:p>
          <w:p w14:paraId="5094404A" w14:textId="77777777" w:rsidR="003B429F" w:rsidRPr="003B429F" w:rsidRDefault="003B429F" w:rsidP="003B429F">
            <w:pPr>
              <w:spacing w:after="0"/>
              <w:ind w:left="113" w:right="113"/>
              <w:jc w:val="center"/>
              <w:rPr>
                <w:rFonts w:eastAsia="Times New Roman" w:cstheme="minorHAnsi"/>
                <w:color w:val="000000"/>
                <w:szCs w:val="19"/>
                <w:lang w:eastAsia="en-AU"/>
              </w:rPr>
            </w:pPr>
          </w:p>
        </w:tc>
        <w:tc>
          <w:tcPr>
            <w:tcW w:w="1382" w:type="dxa"/>
            <w:vMerge w:val="restart"/>
            <w:shd w:val="clear" w:color="auto" w:fill="auto"/>
            <w:vAlign w:val="bottom"/>
          </w:tcPr>
          <w:p w14:paraId="62734806" w14:textId="52AF07F4" w:rsidR="003B429F" w:rsidRPr="003B429F" w:rsidRDefault="003B429F" w:rsidP="003B429F">
            <w:pPr>
              <w:spacing w:after="0"/>
              <w:rPr>
                <w:rFonts w:eastAsia="Times New Roman" w:cstheme="minorHAnsi"/>
                <w:color w:val="000000"/>
                <w:szCs w:val="19"/>
                <w:lang w:eastAsia="en-AU"/>
              </w:rPr>
            </w:pPr>
          </w:p>
          <w:p w14:paraId="7B9EF2A8" w14:textId="77777777" w:rsidR="003B429F" w:rsidRPr="003B429F" w:rsidRDefault="003B429F" w:rsidP="003B429F">
            <w:pPr>
              <w:spacing w:after="0"/>
              <w:jc w:val="center"/>
              <w:rPr>
                <w:rFonts w:eastAsia="Times New Roman" w:cstheme="minorHAnsi"/>
                <w:color w:val="000000"/>
                <w:szCs w:val="19"/>
                <w:lang w:eastAsia="en-AU"/>
              </w:rPr>
            </w:pPr>
          </w:p>
          <w:p w14:paraId="1BD00720"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tcPr>
          <w:p w14:paraId="16AE2647" w14:textId="77777777" w:rsidR="003B429F" w:rsidRPr="003B429F" w:rsidRDefault="003B429F" w:rsidP="003B429F">
            <w:pPr>
              <w:spacing w:before="60"/>
              <w:rPr>
                <w:rFonts w:eastAsia="Times New Roman" w:cstheme="minorHAnsi"/>
                <w:bCs/>
                <w:color w:val="3F3F3F"/>
                <w:szCs w:val="19"/>
                <w:lang w:eastAsia="en-AU"/>
              </w:rPr>
            </w:pPr>
            <w:r w:rsidRPr="003B429F">
              <w:rPr>
                <w:rFonts w:eastAsia="Times New Roman" w:cstheme="minorHAnsi"/>
                <w:bCs/>
                <w:color w:val="3F3F3F"/>
                <w:szCs w:val="19"/>
                <w:lang w:eastAsia="en-AU"/>
              </w:rPr>
              <w:t>Staff training for disability/inclusivity</w:t>
            </w:r>
          </w:p>
        </w:tc>
        <w:tc>
          <w:tcPr>
            <w:tcW w:w="1416" w:type="dxa"/>
            <w:shd w:val="clear" w:color="auto" w:fill="auto"/>
            <w:noWrap/>
            <w:vAlign w:val="center"/>
          </w:tcPr>
          <w:p w14:paraId="31FF287E"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108</w:t>
            </w:r>
          </w:p>
        </w:tc>
      </w:tr>
      <w:tr w:rsidR="003B429F" w:rsidRPr="003B429F" w14:paraId="615B02B3" w14:textId="77777777" w:rsidTr="00D75F0F">
        <w:trPr>
          <w:cantSplit/>
          <w:trHeight w:val="20"/>
        </w:trPr>
        <w:tc>
          <w:tcPr>
            <w:tcW w:w="1312" w:type="dxa"/>
            <w:vMerge/>
            <w:shd w:val="clear" w:color="auto" w:fill="auto"/>
            <w:noWrap/>
            <w:vAlign w:val="center"/>
            <w:hideMark/>
          </w:tcPr>
          <w:p w14:paraId="22FB8A5A"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shd w:val="clear" w:color="auto" w:fill="auto"/>
            <w:noWrap/>
            <w:vAlign w:val="center"/>
            <w:hideMark/>
          </w:tcPr>
          <w:p w14:paraId="26F756AB"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tcPr>
          <w:p w14:paraId="79C4ABE5" w14:textId="77777777" w:rsidR="003B429F" w:rsidRPr="003B429F" w:rsidRDefault="003B429F" w:rsidP="003B429F">
            <w:pPr>
              <w:spacing w:before="60"/>
              <w:rPr>
                <w:rFonts w:eastAsia="Times New Roman" w:cstheme="minorHAnsi"/>
                <w:bCs/>
                <w:color w:val="3F3F3F"/>
                <w:szCs w:val="19"/>
                <w:lang w:eastAsia="en-AU"/>
              </w:rPr>
            </w:pPr>
            <w:r w:rsidRPr="003B429F">
              <w:rPr>
                <w:rFonts w:eastAsia="Times New Roman" w:cstheme="minorHAnsi"/>
                <w:bCs/>
                <w:color w:val="3F3F3F"/>
                <w:szCs w:val="19"/>
                <w:lang w:eastAsia="en-AU"/>
              </w:rPr>
              <w:t>Changes to recruitment procedures</w:t>
            </w:r>
          </w:p>
        </w:tc>
        <w:tc>
          <w:tcPr>
            <w:tcW w:w="1416" w:type="dxa"/>
            <w:shd w:val="clear" w:color="auto" w:fill="auto"/>
            <w:noWrap/>
            <w:vAlign w:val="center"/>
          </w:tcPr>
          <w:p w14:paraId="09035EDD"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103</w:t>
            </w:r>
          </w:p>
        </w:tc>
      </w:tr>
      <w:tr w:rsidR="003B429F" w:rsidRPr="003B429F" w14:paraId="6EABFAA2" w14:textId="77777777" w:rsidTr="00D75F0F">
        <w:trPr>
          <w:cantSplit/>
          <w:trHeight w:val="20"/>
        </w:trPr>
        <w:tc>
          <w:tcPr>
            <w:tcW w:w="1312" w:type="dxa"/>
            <w:vMerge/>
            <w:shd w:val="clear" w:color="auto" w:fill="auto"/>
            <w:noWrap/>
            <w:vAlign w:val="center"/>
            <w:hideMark/>
          </w:tcPr>
          <w:p w14:paraId="7B8372A0"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shd w:val="clear" w:color="auto" w:fill="auto"/>
            <w:noWrap/>
            <w:vAlign w:val="center"/>
            <w:hideMark/>
          </w:tcPr>
          <w:p w14:paraId="7CD17003"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09C32817" w14:textId="77777777" w:rsidR="003B429F" w:rsidRPr="003B429F" w:rsidRDefault="003B429F" w:rsidP="003B429F">
            <w:pPr>
              <w:spacing w:before="60"/>
              <w:rPr>
                <w:rFonts w:eastAsia="Times New Roman" w:cstheme="minorHAnsi"/>
                <w:bCs/>
                <w:color w:val="3F3F3F"/>
                <w:szCs w:val="19"/>
                <w:lang w:eastAsia="en-AU"/>
              </w:rPr>
            </w:pPr>
            <w:r w:rsidRPr="003B429F">
              <w:rPr>
                <w:rFonts w:eastAsia="Times New Roman" w:cstheme="minorHAnsi"/>
                <w:bCs/>
                <w:color w:val="3F3F3F"/>
                <w:szCs w:val="19"/>
                <w:lang w:eastAsia="en-AU"/>
              </w:rPr>
              <w:t xml:space="preserve">Raise awareness (internally) and offer support to staff </w:t>
            </w:r>
          </w:p>
        </w:tc>
        <w:tc>
          <w:tcPr>
            <w:tcW w:w="1416" w:type="dxa"/>
            <w:shd w:val="clear" w:color="auto" w:fill="auto"/>
            <w:noWrap/>
            <w:vAlign w:val="center"/>
            <w:hideMark/>
          </w:tcPr>
          <w:p w14:paraId="1EE5BDB8"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70</w:t>
            </w:r>
          </w:p>
        </w:tc>
      </w:tr>
      <w:tr w:rsidR="003B429F" w:rsidRPr="003B429F" w14:paraId="49A282FE" w14:textId="77777777" w:rsidTr="00D75F0F">
        <w:trPr>
          <w:cantSplit/>
          <w:trHeight w:val="20"/>
        </w:trPr>
        <w:tc>
          <w:tcPr>
            <w:tcW w:w="1312" w:type="dxa"/>
            <w:vMerge/>
            <w:shd w:val="clear" w:color="auto" w:fill="auto"/>
            <w:vAlign w:val="center"/>
            <w:hideMark/>
          </w:tcPr>
          <w:p w14:paraId="56BAFAEF"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shd w:val="clear" w:color="auto" w:fill="auto"/>
            <w:noWrap/>
            <w:vAlign w:val="center"/>
            <w:hideMark/>
          </w:tcPr>
          <w:p w14:paraId="5E3973D2"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5D1D26B0" w14:textId="77777777" w:rsidR="003B429F" w:rsidRPr="003B429F" w:rsidRDefault="003B429F" w:rsidP="003B429F">
            <w:pPr>
              <w:spacing w:before="60"/>
              <w:rPr>
                <w:rFonts w:eastAsia="Times New Roman" w:cstheme="minorHAnsi"/>
                <w:bCs/>
                <w:color w:val="3F3F3F"/>
                <w:szCs w:val="19"/>
                <w:lang w:eastAsia="en-AU"/>
              </w:rPr>
            </w:pPr>
            <w:r w:rsidRPr="003B429F">
              <w:rPr>
                <w:rFonts w:eastAsia="Times New Roman" w:cstheme="minorHAnsi"/>
                <w:bCs/>
                <w:color w:val="3F3F3F"/>
                <w:szCs w:val="19"/>
                <w:lang w:eastAsia="en-AU"/>
              </w:rPr>
              <w:t>Make work experience/volunteer opportunities available</w:t>
            </w:r>
          </w:p>
        </w:tc>
        <w:tc>
          <w:tcPr>
            <w:tcW w:w="1416" w:type="dxa"/>
            <w:shd w:val="clear" w:color="auto" w:fill="auto"/>
            <w:noWrap/>
            <w:vAlign w:val="center"/>
            <w:hideMark/>
          </w:tcPr>
          <w:p w14:paraId="42622141"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66</w:t>
            </w:r>
          </w:p>
        </w:tc>
      </w:tr>
      <w:tr w:rsidR="003B429F" w:rsidRPr="003B429F" w14:paraId="63A9AF31" w14:textId="77777777" w:rsidTr="00D75F0F">
        <w:trPr>
          <w:cantSplit/>
          <w:trHeight w:val="20"/>
        </w:trPr>
        <w:tc>
          <w:tcPr>
            <w:tcW w:w="1312" w:type="dxa"/>
            <w:vMerge/>
            <w:shd w:val="clear" w:color="auto" w:fill="auto"/>
            <w:vAlign w:val="center"/>
            <w:hideMark/>
          </w:tcPr>
          <w:p w14:paraId="7A8835F1"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shd w:val="clear" w:color="auto" w:fill="auto"/>
            <w:noWrap/>
            <w:vAlign w:val="center"/>
            <w:hideMark/>
          </w:tcPr>
          <w:p w14:paraId="568A5F6D"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157BC2A0" w14:textId="77777777" w:rsidR="003B429F" w:rsidRPr="003B429F" w:rsidRDefault="003B429F" w:rsidP="003B429F">
            <w:pPr>
              <w:spacing w:before="60"/>
              <w:rPr>
                <w:rFonts w:eastAsia="Times New Roman" w:cstheme="minorHAnsi"/>
                <w:bCs/>
                <w:color w:val="3F3F3F"/>
                <w:szCs w:val="19"/>
                <w:lang w:eastAsia="en-AU"/>
              </w:rPr>
            </w:pPr>
            <w:r w:rsidRPr="003B429F">
              <w:rPr>
                <w:rFonts w:eastAsia="Times New Roman" w:cstheme="minorHAnsi"/>
                <w:bCs/>
                <w:color w:val="3F3F3F"/>
                <w:szCs w:val="19"/>
                <w:lang w:eastAsia="en-AU"/>
              </w:rPr>
              <w:t>Raise awareness (externally) and build community capacity i.e. work alongside TAFE to increase educational opportunities</w:t>
            </w:r>
          </w:p>
        </w:tc>
        <w:tc>
          <w:tcPr>
            <w:tcW w:w="1416" w:type="dxa"/>
            <w:shd w:val="clear" w:color="auto" w:fill="auto"/>
            <w:noWrap/>
            <w:vAlign w:val="center"/>
            <w:hideMark/>
          </w:tcPr>
          <w:p w14:paraId="47E6286D"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67</w:t>
            </w:r>
          </w:p>
        </w:tc>
      </w:tr>
      <w:tr w:rsidR="003B429F" w:rsidRPr="003B429F" w14:paraId="34A6B1E0" w14:textId="77777777" w:rsidTr="00D75F0F">
        <w:trPr>
          <w:cantSplit/>
          <w:trHeight w:val="70"/>
        </w:trPr>
        <w:tc>
          <w:tcPr>
            <w:tcW w:w="1312" w:type="dxa"/>
            <w:vMerge/>
            <w:shd w:val="clear" w:color="auto" w:fill="auto"/>
            <w:vAlign w:val="center"/>
            <w:hideMark/>
          </w:tcPr>
          <w:p w14:paraId="7FB2E395" w14:textId="77777777" w:rsidR="003B429F" w:rsidRPr="003B429F" w:rsidRDefault="003B429F" w:rsidP="003B429F">
            <w:pPr>
              <w:spacing w:after="0"/>
              <w:jc w:val="center"/>
              <w:rPr>
                <w:rFonts w:eastAsia="Times New Roman" w:cstheme="minorHAnsi"/>
                <w:color w:val="000000"/>
                <w:szCs w:val="19"/>
                <w:lang w:eastAsia="en-AU"/>
              </w:rPr>
            </w:pPr>
          </w:p>
        </w:tc>
        <w:tc>
          <w:tcPr>
            <w:tcW w:w="1382" w:type="dxa"/>
            <w:vMerge/>
            <w:shd w:val="clear" w:color="auto" w:fill="auto"/>
            <w:noWrap/>
            <w:vAlign w:val="center"/>
            <w:hideMark/>
          </w:tcPr>
          <w:p w14:paraId="0CD1C3D8" w14:textId="77777777" w:rsidR="003B429F" w:rsidRPr="003B429F" w:rsidRDefault="003B429F" w:rsidP="003B429F">
            <w:pPr>
              <w:spacing w:after="0"/>
              <w:jc w:val="center"/>
              <w:rPr>
                <w:rFonts w:eastAsia="Times New Roman" w:cstheme="minorHAnsi"/>
                <w:color w:val="000000"/>
                <w:szCs w:val="19"/>
                <w:lang w:eastAsia="en-AU"/>
              </w:rPr>
            </w:pPr>
          </w:p>
        </w:tc>
        <w:tc>
          <w:tcPr>
            <w:tcW w:w="4962" w:type="dxa"/>
            <w:shd w:val="clear" w:color="auto" w:fill="auto"/>
            <w:vAlign w:val="bottom"/>
            <w:hideMark/>
          </w:tcPr>
          <w:p w14:paraId="67087AC8" w14:textId="77777777" w:rsidR="003B429F" w:rsidRDefault="003B429F" w:rsidP="003B429F">
            <w:pPr>
              <w:spacing w:before="60"/>
              <w:rPr>
                <w:rFonts w:eastAsia="Times New Roman" w:cstheme="minorHAnsi"/>
                <w:bCs/>
                <w:color w:val="3F3F3F"/>
                <w:szCs w:val="19"/>
                <w:lang w:eastAsia="en-AU"/>
              </w:rPr>
            </w:pPr>
            <w:r w:rsidRPr="003B429F">
              <w:rPr>
                <w:rFonts w:eastAsia="Times New Roman" w:cstheme="minorHAnsi"/>
                <w:bCs/>
                <w:color w:val="3F3F3F"/>
                <w:szCs w:val="19"/>
                <w:lang w:eastAsia="en-AU"/>
              </w:rPr>
              <w:t>Support businesses to promote inclusion</w:t>
            </w:r>
          </w:p>
          <w:p w14:paraId="06AFFE7B" w14:textId="77777777" w:rsidR="00D75F0F" w:rsidRDefault="00D75F0F" w:rsidP="003B429F">
            <w:pPr>
              <w:spacing w:before="60"/>
              <w:rPr>
                <w:rFonts w:eastAsia="Times New Roman" w:cstheme="minorHAnsi"/>
                <w:bCs/>
                <w:color w:val="3F3F3F"/>
                <w:szCs w:val="19"/>
                <w:lang w:eastAsia="en-AU"/>
              </w:rPr>
            </w:pPr>
          </w:p>
          <w:p w14:paraId="6652DA8E" w14:textId="4B5B3FEB" w:rsidR="00D75F0F" w:rsidRPr="003B429F" w:rsidRDefault="00D75F0F" w:rsidP="003B429F">
            <w:pPr>
              <w:spacing w:before="60"/>
              <w:rPr>
                <w:rFonts w:eastAsia="Times New Roman" w:cstheme="minorHAnsi"/>
                <w:bCs/>
                <w:color w:val="3F3F3F"/>
                <w:szCs w:val="19"/>
                <w:lang w:eastAsia="en-AU"/>
              </w:rPr>
            </w:pPr>
          </w:p>
        </w:tc>
        <w:tc>
          <w:tcPr>
            <w:tcW w:w="1416" w:type="dxa"/>
            <w:shd w:val="clear" w:color="auto" w:fill="auto"/>
            <w:noWrap/>
            <w:vAlign w:val="center"/>
            <w:hideMark/>
          </w:tcPr>
          <w:p w14:paraId="1397766B" w14:textId="77777777" w:rsidR="003B429F" w:rsidRPr="003B429F" w:rsidRDefault="003B429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70</w:t>
            </w:r>
          </w:p>
        </w:tc>
      </w:tr>
      <w:tr w:rsidR="00D75F0F" w:rsidRPr="003B429F" w14:paraId="772412B5" w14:textId="77777777" w:rsidTr="00D75F0F">
        <w:trPr>
          <w:cantSplit/>
          <w:trHeight w:val="170"/>
        </w:trPr>
        <w:tc>
          <w:tcPr>
            <w:tcW w:w="1312" w:type="dxa"/>
            <w:vMerge w:val="restart"/>
            <w:shd w:val="clear" w:color="auto" w:fill="auto"/>
            <w:noWrap/>
            <w:textDirection w:val="btLr"/>
            <w:vAlign w:val="center"/>
            <w:hideMark/>
          </w:tcPr>
          <w:p w14:paraId="7A02B164" w14:textId="77777777" w:rsidR="00D75F0F" w:rsidRPr="003B429F" w:rsidRDefault="00D75F0F" w:rsidP="003B429F">
            <w:pPr>
              <w:spacing w:after="0"/>
              <w:ind w:left="113" w:right="113"/>
              <w:jc w:val="center"/>
              <w:rPr>
                <w:rFonts w:eastAsia="Times New Roman" w:cstheme="minorHAnsi"/>
                <w:color w:val="000000"/>
                <w:szCs w:val="19"/>
                <w:lang w:eastAsia="en-AU"/>
              </w:rPr>
            </w:pPr>
            <w:r w:rsidRPr="003B429F">
              <w:rPr>
                <w:rFonts w:eastAsia="Times New Roman" w:cstheme="minorHAnsi"/>
                <w:color w:val="000000"/>
                <w:szCs w:val="19"/>
                <w:lang w:eastAsia="en-AU"/>
              </w:rPr>
              <w:t>Monitoring and Evaluation</w:t>
            </w:r>
          </w:p>
          <w:p w14:paraId="545C536C" w14:textId="77777777" w:rsidR="00D75F0F" w:rsidRPr="003B429F" w:rsidRDefault="00D75F0F" w:rsidP="003B429F">
            <w:pPr>
              <w:spacing w:after="0"/>
              <w:ind w:left="113" w:right="113"/>
              <w:rPr>
                <w:rFonts w:eastAsia="Times New Roman" w:cstheme="minorHAnsi"/>
                <w:color w:val="000000"/>
                <w:szCs w:val="19"/>
                <w:lang w:eastAsia="en-AU"/>
              </w:rPr>
            </w:pPr>
          </w:p>
        </w:tc>
        <w:tc>
          <w:tcPr>
            <w:tcW w:w="1382" w:type="dxa"/>
            <w:vMerge w:val="restart"/>
            <w:shd w:val="clear" w:color="auto" w:fill="auto"/>
            <w:noWrap/>
            <w:vAlign w:val="center"/>
          </w:tcPr>
          <w:p w14:paraId="74F92714" w14:textId="77777777" w:rsidR="00D75F0F" w:rsidRPr="003B429F" w:rsidRDefault="00D75F0F" w:rsidP="003B429F">
            <w:pPr>
              <w:spacing w:after="0"/>
              <w:jc w:val="center"/>
              <w:rPr>
                <w:rFonts w:eastAsia="Times New Roman" w:cstheme="minorHAnsi"/>
                <w:color w:val="000000"/>
                <w:szCs w:val="19"/>
                <w:lang w:eastAsia="en-AU"/>
              </w:rPr>
            </w:pPr>
          </w:p>
        </w:tc>
        <w:tc>
          <w:tcPr>
            <w:tcW w:w="4962" w:type="dxa"/>
            <w:shd w:val="clear" w:color="auto" w:fill="auto"/>
            <w:vAlign w:val="center"/>
          </w:tcPr>
          <w:p w14:paraId="155D2A19" w14:textId="77777777" w:rsidR="00D75F0F" w:rsidRPr="003B429F" w:rsidRDefault="00D75F0F" w:rsidP="00D75F0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Customer feedback</w:t>
            </w:r>
          </w:p>
        </w:tc>
        <w:tc>
          <w:tcPr>
            <w:tcW w:w="1416" w:type="dxa"/>
            <w:shd w:val="clear" w:color="auto" w:fill="auto"/>
            <w:noWrap/>
            <w:vAlign w:val="center"/>
          </w:tcPr>
          <w:p w14:paraId="3224B010" w14:textId="77777777" w:rsidR="00D75F0F" w:rsidRPr="003B429F" w:rsidRDefault="00D75F0F" w:rsidP="003B429F">
            <w:pPr>
              <w:spacing w:after="0"/>
              <w:jc w:val="center"/>
              <w:rPr>
                <w:rFonts w:eastAsia="Times New Roman" w:cstheme="minorHAnsi"/>
                <w:color w:val="000000"/>
                <w:szCs w:val="19"/>
                <w:lang w:eastAsia="en-AU"/>
              </w:rPr>
            </w:pPr>
          </w:p>
          <w:p w14:paraId="44832B61" w14:textId="77777777" w:rsidR="00D75F0F" w:rsidRPr="003B429F" w:rsidRDefault="00D75F0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59</w:t>
            </w:r>
          </w:p>
        </w:tc>
      </w:tr>
      <w:tr w:rsidR="00D75F0F" w:rsidRPr="003B429F" w14:paraId="617E96C0" w14:textId="77777777" w:rsidTr="00D75F0F">
        <w:trPr>
          <w:cantSplit/>
          <w:trHeight w:val="20"/>
        </w:trPr>
        <w:tc>
          <w:tcPr>
            <w:tcW w:w="1312" w:type="dxa"/>
            <w:vMerge/>
            <w:shd w:val="clear" w:color="auto" w:fill="auto"/>
            <w:noWrap/>
            <w:vAlign w:val="bottom"/>
            <w:hideMark/>
          </w:tcPr>
          <w:p w14:paraId="3DEEAE3A" w14:textId="77777777" w:rsidR="00D75F0F" w:rsidRPr="003B429F" w:rsidRDefault="00D75F0F" w:rsidP="003B429F">
            <w:pPr>
              <w:spacing w:after="0"/>
              <w:rPr>
                <w:rFonts w:eastAsia="Times New Roman" w:cstheme="minorHAnsi"/>
                <w:color w:val="000000"/>
                <w:sz w:val="18"/>
                <w:szCs w:val="18"/>
                <w:lang w:eastAsia="en-AU"/>
              </w:rPr>
            </w:pPr>
          </w:p>
        </w:tc>
        <w:tc>
          <w:tcPr>
            <w:tcW w:w="1382" w:type="dxa"/>
            <w:vMerge/>
            <w:noWrap/>
            <w:vAlign w:val="center"/>
            <w:hideMark/>
          </w:tcPr>
          <w:p w14:paraId="089EC64F" w14:textId="77777777" w:rsidR="00D75F0F" w:rsidRPr="003B429F" w:rsidRDefault="00D75F0F" w:rsidP="003B429F">
            <w:pPr>
              <w:spacing w:after="0"/>
              <w:jc w:val="center"/>
              <w:rPr>
                <w:rFonts w:eastAsia="Times New Roman" w:cstheme="minorHAnsi"/>
                <w:color w:val="000000"/>
                <w:sz w:val="18"/>
                <w:szCs w:val="18"/>
                <w:lang w:eastAsia="en-AU"/>
              </w:rPr>
            </w:pPr>
          </w:p>
        </w:tc>
        <w:tc>
          <w:tcPr>
            <w:tcW w:w="4962" w:type="dxa"/>
            <w:shd w:val="clear" w:color="auto" w:fill="auto"/>
            <w:vAlign w:val="center"/>
          </w:tcPr>
          <w:p w14:paraId="4E2A7301" w14:textId="77777777" w:rsidR="00D75F0F" w:rsidRPr="003B429F" w:rsidRDefault="00D75F0F" w:rsidP="00D75F0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Employee surveys</w:t>
            </w:r>
          </w:p>
        </w:tc>
        <w:tc>
          <w:tcPr>
            <w:tcW w:w="1416" w:type="dxa"/>
            <w:shd w:val="clear" w:color="auto" w:fill="auto"/>
            <w:noWrap/>
            <w:vAlign w:val="center"/>
          </w:tcPr>
          <w:p w14:paraId="4D8AD0F1" w14:textId="77777777" w:rsidR="00D75F0F" w:rsidRPr="003B429F" w:rsidRDefault="00D75F0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4</w:t>
            </w:r>
          </w:p>
        </w:tc>
      </w:tr>
      <w:tr w:rsidR="00D75F0F" w:rsidRPr="003B429F" w14:paraId="6EC85067" w14:textId="77777777" w:rsidTr="00D75F0F">
        <w:trPr>
          <w:cantSplit/>
          <w:trHeight w:val="20"/>
        </w:trPr>
        <w:tc>
          <w:tcPr>
            <w:tcW w:w="1312" w:type="dxa"/>
            <w:vMerge/>
            <w:shd w:val="clear" w:color="auto" w:fill="auto"/>
            <w:noWrap/>
            <w:vAlign w:val="bottom"/>
            <w:hideMark/>
          </w:tcPr>
          <w:p w14:paraId="506A1E7D" w14:textId="77777777" w:rsidR="00D75F0F" w:rsidRPr="003B429F" w:rsidRDefault="00D75F0F" w:rsidP="003B429F">
            <w:pPr>
              <w:spacing w:after="0"/>
              <w:rPr>
                <w:rFonts w:eastAsia="Times New Roman" w:cstheme="minorHAnsi"/>
                <w:color w:val="000000"/>
                <w:sz w:val="18"/>
                <w:szCs w:val="18"/>
                <w:lang w:eastAsia="en-AU"/>
              </w:rPr>
            </w:pPr>
          </w:p>
        </w:tc>
        <w:tc>
          <w:tcPr>
            <w:tcW w:w="1382" w:type="dxa"/>
            <w:vMerge/>
            <w:vAlign w:val="center"/>
            <w:hideMark/>
          </w:tcPr>
          <w:p w14:paraId="122079FB" w14:textId="77777777" w:rsidR="00D75F0F" w:rsidRPr="003B429F" w:rsidRDefault="00D75F0F" w:rsidP="003B429F">
            <w:pPr>
              <w:spacing w:after="0"/>
              <w:rPr>
                <w:rFonts w:eastAsia="Times New Roman" w:cstheme="minorHAnsi"/>
                <w:color w:val="000000"/>
                <w:sz w:val="18"/>
                <w:szCs w:val="18"/>
                <w:lang w:eastAsia="en-AU"/>
              </w:rPr>
            </w:pPr>
          </w:p>
        </w:tc>
        <w:tc>
          <w:tcPr>
            <w:tcW w:w="4962" w:type="dxa"/>
            <w:shd w:val="clear" w:color="auto" w:fill="auto"/>
            <w:vAlign w:val="center"/>
          </w:tcPr>
          <w:p w14:paraId="02F43A20" w14:textId="77777777" w:rsidR="00D75F0F" w:rsidRPr="003B429F" w:rsidRDefault="00D75F0F" w:rsidP="00D75F0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Implementation checklists and standards</w:t>
            </w:r>
          </w:p>
        </w:tc>
        <w:tc>
          <w:tcPr>
            <w:tcW w:w="1416" w:type="dxa"/>
            <w:shd w:val="clear" w:color="auto" w:fill="auto"/>
            <w:noWrap/>
            <w:vAlign w:val="center"/>
          </w:tcPr>
          <w:p w14:paraId="6E6689FB" w14:textId="77777777" w:rsidR="00D75F0F" w:rsidRPr="003B429F" w:rsidRDefault="00D75F0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116</w:t>
            </w:r>
          </w:p>
        </w:tc>
      </w:tr>
      <w:tr w:rsidR="00D75F0F" w:rsidRPr="003B429F" w14:paraId="2DB99BAC" w14:textId="77777777" w:rsidTr="00D75F0F">
        <w:trPr>
          <w:cantSplit/>
          <w:trHeight w:val="20"/>
        </w:trPr>
        <w:tc>
          <w:tcPr>
            <w:tcW w:w="1312" w:type="dxa"/>
            <w:vMerge/>
            <w:shd w:val="clear" w:color="auto" w:fill="auto"/>
            <w:noWrap/>
            <w:vAlign w:val="bottom"/>
            <w:hideMark/>
          </w:tcPr>
          <w:p w14:paraId="15C177AE" w14:textId="77777777" w:rsidR="00D75F0F" w:rsidRPr="003B429F" w:rsidRDefault="00D75F0F" w:rsidP="003B429F">
            <w:pPr>
              <w:spacing w:after="0"/>
              <w:rPr>
                <w:rFonts w:eastAsia="Times New Roman" w:cstheme="minorHAnsi"/>
                <w:color w:val="000000"/>
                <w:sz w:val="18"/>
                <w:szCs w:val="18"/>
                <w:lang w:eastAsia="en-AU"/>
              </w:rPr>
            </w:pPr>
          </w:p>
        </w:tc>
        <w:tc>
          <w:tcPr>
            <w:tcW w:w="1382" w:type="dxa"/>
            <w:vMerge/>
            <w:vAlign w:val="center"/>
            <w:hideMark/>
          </w:tcPr>
          <w:p w14:paraId="3A191638" w14:textId="77777777" w:rsidR="00D75F0F" w:rsidRPr="003B429F" w:rsidRDefault="00D75F0F" w:rsidP="003B429F">
            <w:pPr>
              <w:spacing w:after="0"/>
              <w:rPr>
                <w:rFonts w:eastAsia="Times New Roman" w:cstheme="minorHAnsi"/>
                <w:color w:val="000000"/>
                <w:sz w:val="18"/>
                <w:szCs w:val="18"/>
                <w:lang w:eastAsia="en-AU"/>
              </w:rPr>
            </w:pPr>
          </w:p>
        </w:tc>
        <w:tc>
          <w:tcPr>
            <w:tcW w:w="4962" w:type="dxa"/>
            <w:shd w:val="clear" w:color="auto" w:fill="auto"/>
            <w:vAlign w:val="center"/>
            <w:hideMark/>
          </w:tcPr>
          <w:p w14:paraId="6F762B2C" w14:textId="77777777" w:rsidR="00D75F0F" w:rsidRPr="003B429F" w:rsidRDefault="00D75F0F" w:rsidP="00D75F0F">
            <w:pPr>
              <w:spacing w:before="60" w:after="60"/>
              <w:rPr>
                <w:rFonts w:eastAsia="Times New Roman" w:cstheme="minorHAnsi"/>
                <w:bCs/>
                <w:color w:val="3F3F3F"/>
                <w:szCs w:val="19"/>
                <w:lang w:eastAsia="en-AU"/>
              </w:rPr>
            </w:pPr>
            <w:r w:rsidRPr="003B429F">
              <w:rPr>
                <w:rFonts w:eastAsia="Times New Roman" w:cstheme="minorHAnsi"/>
                <w:bCs/>
                <w:color w:val="3F3F3F"/>
                <w:szCs w:val="19"/>
                <w:lang w:eastAsia="en-AU"/>
              </w:rPr>
              <w:t>Monitoring and reporting framework or Integrated planning and reporting</w:t>
            </w:r>
          </w:p>
        </w:tc>
        <w:tc>
          <w:tcPr>
            <w:tcW w:w="1416" w:type="dxa"/>
            <w:shd w:val="clear" w:color="auto" w:fill="auto"/>
            <w:noWrap/>
            <w:vAlign w:val="center"/>
            <w:hideMark/>
          </w:tcPr>
          <w:p w14:paraId="2363261B" w14:textId="77777777" w:rsidR="00D75F0F" w:rsidRPr="003B429F" w:rsidRDefault="00D75F0F" w:rsidP="003B429F">
            <w:pPr>
              <w:spacing w:after="0"/>
              <w:jc w:val="center"/>
              <w:rPr>
                <w:rFonts w:eastAsia="Times New Roman" w:cstheme="minorHAnsi"/>
                <w:color w:val="000000"/>
                <w:szCs w:val="19"/>
                <w:lang w:eastAsia="en-AU"/>
              </w:rPr>
            </w:pPr>
            <w:r w:rsidRPr="003B429F">
              <w:rPr>
                <w:rFonts w:eastAsia="Times New Roman" w:cstheme="minorHAnsi"/>
                <w:color w:val="000000"/>
                <w:szCs w:val="19"/>
                <w:lang w:eastAsia="en-AU"/>
              </w:rPr>
              <w:t>103</w:t>
            </w:r>
          </w:p>
        </w:tc>
      </w:tr>
    </w:tbl>
    <w:p w14:paraId="49EEE615" w14:textId="23D70090" w:rsidR="00AE0CE2" w:rsidRDefault="00AE0CE2" w:rsidP="003B429F">
      <w:pPr>
        <w:spacing w:line="276" w:lineRule="auto"/>
      </w:pPr>
      <w:r>
        <w:br w:type="page"/>
      </w:r>
    </w:p>
    <w:p w14:paraId="0DAEAB4B" w14:textId="77777777" w:rsidR="00AE0CE2" w:rsidRDefault="00AE0CE2" w:rsidP="00AE0CE2">
      <w:pPr>
        <w:sectPr w:rsidR="00AE0CE2" w:rsidSect="0030170C">
          <w:pgSz w:w="11906" w:h="16838" w:code="9"/>
          <w:pgMar w:top="1276" w:right="1418" w:bottom="1418" w:left="1418" w:header="284" w:footer="680" w:gutter="0"/>
          <w:cols w:space="708"/>
          <w:docGrid w:linePitch="360"/>
        </w:sectPr>
      </w:pPr>
    </w:p>
    <w:p w14:paraId="5D23EE07" w14:textId="6D580C52" w:rsidR="00314AA1" w:rsidRDefault="00314AA1" w:rsidP="001030F2">
      <w:pPr>
        <w:pStyle w:val="Heading2"/>
      </w:pPr>
      <w:bookmarkStart w:id="127" w:name="_Appendix_2:_Survey"/>
      <w:bookmarkStart w:id="128" w:name="_Toc3210601"/>
      <w:bookmarkStart w:id="129" w:name="_Toc3211470"/>
      <w:bookmarkEnd w:id="127"/>
      <w:r>
        <w:lastRenderedPageBreak/>
        <w:t xml:space="preserve">Appendix </w:t>
      </w:r>
      <w:r w:rsidR="003B429F">
        <w:t>2</w:t>
      </w:r>
      <w:r>
        <w:t xml:space="preserve">: Survey </w:t>
      </w:r>
      <w:r w:rsidR="00EA6A02">
        <w:t>results</w:t>
      </w:r>
      <w:bookmarkEnd w:id="128"/>
      <w:bookmarkEnd w:id="129"/>
    </w:p>
    <w:p w14:paraId="1464E045" w14:textId="3D9F1D47" w:rsidR="00314AA1" w:rsidRDefault="00314AA1" w:rsidP="00314AA1">
      <w:pPr>
        <w:pStyle w:val="Heading6"/>
      </w:pPr>
      <w:r>
        <w:t>Responses to the q</w:t>
      </w:r>
      <w:r w:rsidRPr="00E95019">
        <w:t>uestio</w:t>
      </w:r>
      <w:r w:rsidR="00127953">
        <w:t xml:space="preserve">n: </w:t>
      </w:r>
      <w:r w:rsidRPr="00E95019">
        <w:t>How important are each of the following factors in supporting the success of Disability Inclusion Action Plans (DIAPs) in a local council?</w:t>
      </w:r>
    </w:p>
    <w:p w14:paraId="4D57478B" w14:textId="23C710DD" w:rsidR="00314AA1" w:rsidRDefault="00314AA1" w:rsidP="00314AA1"/>
    <w:tbl>
      <w:tblPr>
        <w:tblW w:w="13392"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5190"/>
        <w:gridCol w:w="1602"/>
        <w:gridCol w:w="1602"/>
        <w:gridCol w:w="1602"/>
        <w:gridCol w:w="1550"/>
        <w:gridCol w:w="1846"/>
      </w:tblGrid>
      <w:tr w:rsidR="00314AA1" w:rsidRPr="00EA6A02" w14:paraId="273B79DE" w14:textId="77777777" w:rsidTr="007B307A">
        <w:trPr>
          <w:trHeight w:val="284"/>
        </w:trPr>
        <w:tc>
          <w:tcPr>
            <w:tcW w:w="5190" w:type="dxa"/>
            <w:tcBorders>
              <w:bottom w:val="single" w:sz="4" w:space="0" w:color="BFBFBF" w:themeColor="background1" w:themeShade="BF"/>
            </w:tcBorders>
            <w:shd w:val="clear" w:color="auto" w:fill="C6D9F1" w:themeFill="text2" w:themeFillTint="33"/>
            <w:noWrap/>
            <w:vAlign w:val="bottom"/>
            <w:hideMark/>
          </w:tcPr>
          <w:p w14:paraId="469A1FE2" w14:textId="77777777" w:rsidR="00314AA1" w:rsidRPr="00EA6A02" w:rsidRDefault="00314AA1" w:rsidP="00EA6A02">
            <w:pPr>
              <w:spacing w:before="60" w:after="60" w:line="276" w:lineRule="auto"/>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Statement</w:t>
            </w:r>
          </w:p>
        </w:tc>
        <w:tc>
          <w:tcPr>
            <w:tcW w:w="1602" w:type="dxa"/>
            <w:tcBorders>
              <w:bottom w:val="single" w:sz="4" w:space="0" w:color="BFBFBF" w:themeColor="background1" w:themeShade="BF"/>
            </w:tcBorders>
            <w:shd w:val="clear" w:color="auto" w:fill="C6D9F1" w:themeFill="text2" w:themeFillTint="33"/>
            <w:noWrap/>
            <w:vAlign w:val="bottom"/>
            <w:hideMark/>
          </w:tcPr>
          <w:p w14:paraId="21C5ED88" w14:textId="77777777" w:rsidR="00314AA1" w:rsidRPr="00EA6A02" w:rsidRDefault="00314AA1" w:rsidP="00EA6A02">
            <w:pPr>
              <w:spacing w:before="60" w:after="60" w:line="276" w:lineRule="auto"/>
              <w:jc w:val="center"/>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Very important</w:t>
            </w:r>
          </w:p>
        </w:tc>
        <w:tc>
          <w:tcPr>
            <w:tcW w:w="1602" w:type="dxa"/>
            <w:tcBorders>
              <w:bottom w:val="single" w:sz="4" w:space="0" w:color="BFBFBF" w:themeColor="background1" w:themeShade="BF"/>
            </w:tcBorders>
            <w:shd w:val="clear" w:color="auto" w:fill="C6D9F1" w:themeFill="text2" w:themeFillTint="33"/>
            <w:noWrap/>
            <w:vAlign w:val="bottom"/>
            <w:hideMark/>
          </w:tcPr>
          <w:p w14:paraId="4136385F" w14:textId="77777777" w:rsidR="00314AA1" w:rsidRPr="00EA6A02" w:rsidRDefault="00314AA1" w:rsidP="00EA6A02">
            <w:pPr>
              <w:spacing w:before="60" w:after="60" w:line="276" w:lineRule="auto"/>
              <w:jc w:val="center"/>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Important</w:t>
            </w:r>
          </w:p>
        </w:tc>
        <w:tc>
          <w:tcPr>
            <w:tcW w:w="1602" w:type="dxa"/>
            <w:tcBorders>
              <w:bottom w:val="single" w:sz="4" w:space="0" w:color="BFBFBF" w:themeColor="background1" w:themeShade="BF"/>
            </w:tcBorders>
            <w:shd w:val="clear" w:color="auto" w:fill="C6D9F1" w:themeFill="text2" w:themeFillTint="33"/>
            <w:noWrap/>
            <w:vAlign w:val="bottom"/>
            <w:hideMark/>
          </w:tcPr>
          <w:p w14:paraId="581D76AB" w14:textId="77777777" w:rsidR="00314AA1" w:rsidRPr="00EA6A02" w:rsidRDefault="00314AA1" w:rsidP="00EA6A02">
            <w:pPr>
              <w:spacing w:before="60" w:after="60" w:line="276" w:lineRule="auto"/>
              <w:jc w:val="center"/>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Neutral</w:t>
            </w:r>
          </w:p>
        </w:tc>
        <w:tc>
          <w:tcPr>
            <w:tcW w:w="1550" w:type="dxa"/>
            <w:tcBorders>
              <w:bottom w:val="single" w:sz="4" w:space="0" w:color="BFBFBF" w:themeColor="background1" w:themeShade="BF"/>
            </w:tcBorders>
            <w:shd w:val="clear" w:color="auto" w:fill="C6D9F1" w:themeFill="text2" w:themeFillTint="33"/>
            <w:noWrap/>
            <w:vAlign w:val="bottom"/>
            <w:hideMark/>
          </w:tcPr>
          <w:p w14:paraId="7D5E5602" w14:textId="77777777" w:rsidR="00314AA1" w:rsidRPr="00EA6A02" w:rsidRDefault="00314AA1" w:rsidP="00EA6A02">
            <w:pPr>
              <w:spacing w:before="60" w:after="60" w:line="276" w:lineRule="auto"/>
              <w:jc w:val="center"/>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Not important</w:t>
            </w:r>
          </w:p>
        </w:tc>
        <w:tc>
          <w:tcPr>
            <w:tcW w:w="1846" w:type="dxa"/>
            <w:tcBorders>
              <w:bottom w:val="single" w:sz="4" w:space="0" w:color="BFBFBF" w:themeColor="background1" w:themeShade="BF"/>
            </w:tcBorders>
            <w:shd w:val="clear" w:color="auto" w:fill="C6D9F1" w:themeFill="text2" w:themeFillTint="33"/>
            <w:noWrap/>
            <w:vAlign w:val="bottom"/>
            <w:hideMark/>
          </w:tcPr>
          <w:p w14:paraId="27168D67" w14:textId="06F5BF28" w:rsidR="00314AA1" w:rsidRPr="00EA6A02" w:rsidRDefault="00314AA1" w:rsidP="00EA6A02">
            <w:pPr>
              <w:spacing w:before="60" w:after="60" w:line="276" w:lineRule="auto"/>
              <w:jc w:val="center"/>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 xml:space="preserve">Not at all </w:t>
            </w:r>
            <w:r w:rsidR="005F7E7D">
              <w:rPr>
                <w:rFonts w:ascii="Segoe UI" w:eastAsia="Times New Roman" w:hAnsi="Segoe UI" w:cs="Segoe UI"/>
                <w:b/>
                <w:bCs/>
                <w:color w:val="000000"/>
                <w:szCs w:val="19"/>
                <w:lang w:eastAsia="en-AU"/>
              </w:rPr>
              <w:t>i</w:t>
            </w:r>
            <w:r w:rsidRPr="00EA6A02">
              <w:rPr>
                <w:rFonts w:ascii="Segoe UI" w:eastAsia="Times New Roman" w:hAnsi="Segoe UI" w:cs="Segoe UI"/>
                <w:b/>
                <w:bCs/>
                <w:color w:val="000000"/>
                <w:szCs w:val="19"/>
                <w:lang w:eastAsia="en-AU"/>
              </w:rPr>
              <w:t>mportant</w:t>
            </w:r>
          </w:p>
        </w:tc>
      </w:tr>
      <w:tr w:rsidR="00314AA1" w:rsidRPr="00EA6A02" w14:paraId="4B28936F" w14:textId="77777777" w:rsidTr="007B307A">
        <w:trPr>
          <w:trHeight w:val="284"/>
        </w:trPr>
        <w:tc>
          <w:tcPr>
            <w:tcW w:w="5190" w:type="dxa"/>
            <w:tcBorders>
              <w:bottom w:val="nil"/>
            </w:tcBorders>
            <w:shd w:val="clear" w:color="auto" w:fill="auto"/>
            <w:noWrap/>
            <w:vAlign w:val="bottom"/>
            <w:hideMark/>
          </w:tcPr>
          <w:p w14:paraId="2FBEFE22"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Champions</w:t>
            </w:r>
          </w:p>
        </w:tc>
        <w:tc>
          <w:tcPr>
            <w:tcW w:w="1602" w:type="dxa"/>
            <w:tcBorders>
              <w:bottom w:val="nil"/>
            </w:tcBorders>
            <w:shd w:val="clear" w:color="auto" w:fill="B7EDFF" w:themeFill="background2" w:themeFillShade="E6"/>
            <w:noWrap/>
            <w:vAlign w:val="bottom"/>
            <w:hideMark/>
          </w:tcPr>
          <w:p w14:paraId="4D2838F0"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58.1</w:t>
            </w:r>
          </w:p>
        </w:tc>
        <w:tc>
          <w:tcPr>
            <w:tcW w:w="1602" w:type="dxa"/>
            <w:tcBorders>
              <w:bottom w:val="nil"/>
            </w:tcBorders>
            <w:shd w:val="clear" w:color="auto" w:fill="E7F9FF" w:themeFill="background2"/>
            <w:noWrap/>
            <w:vAlign w:val="bottom"/>
            <w:hideMark/>
          </w:tcPr>
          <w:p w14:paraId="1B1D402F"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33.8</w:t>
            </w:r>
          </w:p>
        </w:tc>
        <w:tc>
          <w:tcPr>
            <w:tcW w:w="1602" w:type="dxa"/>
            <w:tcBorders>
              <w:bottom w:val="nil"/>
            </w:tcBorders>
            <w:shd w:val="clear" w:color="auto" w:fill="auto"/>
            <w:noWrap/>
            <w:vAlign w:val="bottom"/>
            <w:hideMark/>
          </w:tcPr>
          <w:p w14:paraId="4C33FB41"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8.1</w:t>
            </w:r>
          </w:p>
        </w:tc>
        <w:tc>
          <w:tcPr>
            <w:tcW w:w="1550" w:type="dxa"/>
            <w:tcBorders>
              <w:bottom w:val="nil"/>
            </w:tcBorders>
            <w:shd w:val="clear" w:color="auto" w:fill="auto"/>
            <w:noWrap/>
            <w:vAlign w:val="bottom"/>
            <w:hideMark/>
          </w:tcPr>
          <w:p w14:paraId="013ABE9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c>
          <w:tcPr>
            <w:tcW w:w="1846" w:type="dxa"/>
            <w:tcBorders>
              <w:bottom w:val="nil"/>
            </w:tcBorders>
            <w:shd w:val="clear" w:color="auto" w:fill="auto"/>
            <w:noWrap/>
            <w:vAlign w:val="bottom"/>
            <w:hideMark/>
          </w:tcPr>
          <w:p w14:paraId="45AE4F64"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43CF3CAD" w14:textId="77777777" w:rsidTr="007B307A">
        <w:trPr>
          <w:trHeight w:val="284"/>
        </w:trPr>
        <w:tc>
          <w:tcPr>
            <w:tcW w:w="5190" w:type="dxa"/>
            <w:tcBorders>
              <w:top w:val="nil"/>
              <w:bottom w:val="nil"/>
            </w:tcBorders>
            <w:shd w:val="clear" w:color="auto" w:fill="auto"/>
            <w:noWrap/>
            <w:vAlign w:val="bottom"/>
            <w:hideMark/>
          </w:tcPr>
          <w:p w14:paraId="6EACE209"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Access committees</w:t>
            </w:r>
          </w:p>
        </w:tc>
        <w:tc>
          <w:tcPr>
            <w:tcW w:w="1602" w:type="dxa"/>
            <w:tcBorders>
              <w:top w:val="nil"/>
              <w:bottom w:val="nil"/>
            </w:tcBorders>
            <w:shd w:val="clear" w:color="auto" w:fill="B7EDFF" w:themeFill="background2" w:themeFillShade="E6"/>
            <w:noWrap/>
            <w:vAlign w:val="bottom"/>
            <w:hideMark/>
          </w:tcPr>
          <w:p w14:paraId="796875DE"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43.2</w:t>
            </w:r>
          </w:p>
        </w:tc>
        <w:tc>
          <w:tcPr>
            <w:tcW w:w="1602" w:type="dxa"/>
            <w:tcBorders>
              <w:top w:val="nil"/>
              <w:bottom w:val="nil"/>
            </w:tcBorders>
            <w:shd w:val="clear" w:color="auto" w:fill="E7F9FF" w:themeFill="background2"/>
            <w:noWrap/>
            <w:vAlign w:val="bottom"/>
            <w:hideMark/>
          </w:tcPr>
          <w:p w14:paraId="377EB691"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41.9</w:t>
            </w:r>
          </w:p>
        </w:tc>
        <w:tc>
          <w:tcPr>
            <w:tcW w:w="1602" w:type="dxa"/>
            <w:tcBorders>
              <w:top w:val="nil"/>
              <w:bottom w:val="nil"/>
            </w:tcBorders>
            <w:shd w:val="clear" w:color="auto" w:fill="auto"/>
            <w:noWrap/>
            <w:vAlign w:val="bottom"/>
            <w:hideMark/>
          </w:tcPr>
          <w:p w14:paraId="132EA854"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12.2</w:t>
            </w:r>
          </w:p>
        </w:tc>
        <w:tc>
          <w:tcPr>
            <w:tcW w:w="1550" w:type="dxa"/>
            <w:tcBorders>
              <w:top w:val="nil"/>
              <w:bottom w:val="nil"/>
            </w:tcBorders>
            <w:shd w:val="clear" w:color="auto" w:fill="auto"/>
            <w:noWrap/>
            <w:vAlign w:val="bottom"/>
            <w:hideMark/>
          </w:tcPr>
          <w:p w14:paraId="7FFC5536"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2.7</w:t>
            </w:r>
          </w:p>
        </w:tc>
        <w:tc>
          <w:tcPr>
            <w:tcW w:w="1846" w:type="dxa"/>
            <w:tcBorders>
              <w:top w:val="nil"/>
              <w:bottom w:val="nil"/>
            </w:tcBorders>
            <w:shd w:val="clear" w:color="auto" w:fill="auto"/>
            <w:noWrap/>
            <w:vAlign w:val="bottom"/>
            <w:hideMark/>
          </w:tcPr>
          <w:p w14:paraId="0E5DE96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59A259FF" w14:textId="77777777" w:rsidTr="007B307A">
        <w:trPr>
          <w:trHeight w:val="284"/>
        </w:trPr>
        <w:tc>
          <w:tcPr>
            <w:tcW w:w="5190" w:type="dxa"/>
            <w:tcBorders>
              <w:top w:val="nil"/>
              <w:bottom w:val="nil"/>
            </w:tcBorders>
            <w:shd w:val="clear" w:color="auto" w:fill="auto"/>
            <w:noWrap/>
            <w:vAlign w:val="bottom"/>
            <w:hideMark/>
          </w:tcPr>
          <w:p w14:paraId="00579E28"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Executive sponsorship</w:t>
            </w:r>
          </w:p>
        </w:tc>
        <w:tc>
          <w:tcPr>
            <w:tcW w:w="1602" w:type="dxa"/>
            <w:tcBorders>
              <w:top w:val="nil"/>
              <w:bottom w:val="nil"/>
            </w:tcBorders>
            <w:shd w:val="clear" w:color="auto" w:fill="B7EDFF" w:themeFill="background2" w:themeFillShade="E6"/>
            <w:noWrap/>
            <w:vAlign w:val="bottom"/>
            <w:hideMark/>
          </w:tcPr>
          <w:p w14:paraId="3C5B07D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52.7</w:t>
            </w:r>
          </w:p>
        </w:tc>
        <w:tc>
          <w:tcPr>
            <w:tcW w:w="1602" w:type="dxa"/>
            <w:tcBorders>
              <w:top w:val="nil"/>
              <w:bottom w:val="nil"/>
            </w:tcBorders>
            <w:shd w:val="clear" w:color="auto" w:fill="E7F9FF" w:themeFill="background2"/>
            <w:noWrap/>
            <w:vAlign w:val="bottom"/>
            <w:hideMark/>
          </w:tcPr>
          <w:p w14:paraId="0B47F256"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31.1</w:t>
            </w:r>
          </w:p>
        </w:tc>
        <w:tc>
          <w:tcPr>
            <w:tcW w:w="1602" w:type="dxa"/>
            <w:tcBorders>
              <w:top w:val="nil"/>
              <w:bottom w:val="nil"/>
            </w:tcBorders>
            <w:shd w:val="clear" w:color="auto" w:fill="auto"/>
            <w:noWrap/>
            <w:vAlign w:val="bottom"/>
            <w:hideMark/>
          </w:tcPr>
          <w:p w14:paraId="6228967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14.9</w:t>
            </w:r>
          </w:p>
        </w:tc>
        <w:tc>
          <w:tcPr>
            <w:tcW w:w="1550" w:type="dxa"/>
            <w:tcBorders>
              <w:top w:val="nil"/>
              <w:bottom w:val="nil"/>
            </w:tcBorders>
            <w:shd w:val="clear" w:color="auto" w:fill="auto"/>
            <w:noWrap/>
            <w:vAlign w:val="bottom"/>
            <w:hideMark/>
          </w:tcPr>
          <w:p w14:paraId="4A207F0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1.4</w:t>
            </w:r>
          </w:p>
        </w:tc>
        <w:tc>
          <w:tcPr>
            <w:tcW w:w="1846" w:type="dxa"/>
            <w:tcBorders>
              <w:top w:val="nil"/>
              <w:bottom w:val="nil"/>
            </w:tcBorders>
            <w:shd w:val="clear" w:color="auto" w:fill="auto"/>
            <w:noWrap/>
            <w:vAlign w:val="bottom"/>
            <w:hideMark/>
          </w:tcPr>
          <w:p w14:paraId="5BB569A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6ED99215" w14:textId="77777777" w:rsidTr="007B307A">
        <w:trPr>
          <w:trHeight w:val="284"/>
        </w:trPr>
        <w:tc>
          <w:tcPr>
            <w:tcW w:w="5190" w:type="dxa"/>
            <w:tcBorders>
              <w:top w:val="nil"/>
              <w:bottom w:val="nil"/>
            </w:tcBorders>
            <w:shd w:val="clear" w:color="auto" w:fill="auto"/>
            <w:noWrap/>
            <w:vAlign w:val="bottom"/>
            <w:hideMark/>
          </w:tcPr>
          <w:p w14:paraId="446365ED"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Funding for initiatives</w:t>
            </w:r>
          </w:p>
        </w:tc>
        <w:tc>
          <w:tcPr>
            <w:tcW w:w="1602" w:type="dxa"/>
            <w:tcBorders>
              <w:top w:val="nil"/>
              <w:bottom w:val="nil"/>
            </w:tcBorders>
            <w:shd w:val="clear" w:color="auto" w:fill="B7EDFF" w:themeFill="background2" w:themeFillShade="E6"/>
            <w:noWrap/>
            <w:vAlign w:val="bottom"/>
            <w:hideMark/>
          </w:tcPr>
          <w:p w14:paraId="344A0A3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63.5</w:t>
            </w:r>
          </w:p>
        </w:tc>
        <w:tc>
          <w:tcPr>
            <w:tcW w:w="1602" w:type="dxa"/>
            <w:tcBorders>
              <w:top w:val="nil"/>
              <w:bottom w:val="nil"/>
            </w:tcBorders>
            <w:shd w:val="clear" w:color="auto" w:fill="E7F9FF" w:themeFill="background2"/>
            <w:noWrap/>
            <w:vAlign w:val="bottom"/>
            <w:hideMark/>
          </w:tcPr>
          <w:p w14:paraId="1776C70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32.4</w:t>
            </w:r>
          </w:p>
        </w:tc>
        <w:tc>
          <w:tcPr>
            <w:tcW w:w="1602" w:type="dxa"/>
            <w:tcBorders>
              <w:top w:val="nil"/>
              <w:bottom w:val="nil"/>
            </w:tcBorders>
            <w:shd w:val="clear" w:color="auto" w:fill="auto"/>
            <w:noWrap/>
            <w:vAlign w:val="bottom"/>
            <w:hideMark/>
          </w:tcPr>
          <w:p w14:paraId="42BD683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4.1</w:t>
            </w:r>
          </w:p>
        </w:tc>
        <w:tc>
          <w:tcPr>
            <w:tcW w:w="1550" w:type="dxa"/>
            <w:tcBorders>
              <w:top w:val="nil"/>
              <w:bottom w:val="nil"/>
            </w:tcBorders>
            <w:shd w:val="clear" w:color="auto" w:fill="auto"/>
            <w:noWrap/>
            <w:vAlign w:val="bottom"/>
            <w:hideMark/>
          </w:tcPr>
          <w:p w14:paraId="7753498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c>
          <w:tcPr>
            <w:tcW w:w="1846" w:type="dxa"/>
            <w:tcBorders>
              <w:top w:val="nil"/>
              <w:bottom w:val="nil"/>
            </w:tcBorders>
            <w:shd w:val="clear" w:color="auto" w:fill="auto"/>
            <w:noWrap/>
            <w:vAlign w:val="bottom"/>
            <w:hideMark/>
          </w:tcPr>
          <w:p w14:paraId="5138106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178E3E3A" w14:textId="77777777" w:rsidTr="007B307A">
        <w:trPr>
          <w:trHeight w:val="284"/>
        </w:trPr>
        <w:tc>
          <w:tcPr>
            <w:tcW w:w="5190" w:type="dxa"/>
            <w:tcBorders>
              <w:top w:val="nil"/>
              <w:bottom w:val="nil"/>
            </w:tcBorders>
            <w:shd w:val="clear" w:color="auto" w:fill="auto"/>
            <w:noWrap/>
            <w:vAlign w:val="bottom"/>
            <w:hideMark/>
          </w:tcPr>
          <w:p w14:paraId="2BC633F4" w14:textId="25E724E4"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 xml:space="preserve">Support from other agencies (e.g. </w:t>
            </w:r>
            <w:r w:rsidR="00603171">
              <w:rPr>
                <w:rFonts w:ascii="Segoe UI" w:eastAsia="Times New Roman" w:hAnsi="Segoe UI" w:cs="Segoe UI"/>
                <w:color w:val="000000"/>
                <w:szCs w:val="19"/>
                <w:lang w:eastAsia="en-AU"/>
              </w:rPr>
              <w:t>Local Government NSW</w:t>
            </w:r>
            <w:r w:rsidRPr="00EA6A02">
              <w:rPr>
                <w:rFonts w:ascii="Segoe UI" w:eastAsia="Times New Roman" w:hAnsi="Segoe UI" w:cs="Segoe UI"/>
                <w:color w:val="000000"/>
                <w:szCs w:val="19"/>
                <w:lang w:eastAsia="en-AU"/>
              </w:rPr>
              <w:t>)</w:t>
            </w:r>
          </w:p>
        </w:tc>
        <w:tc>
          <w:tcPr>
            <w:tcW w:w="1602" w:type="dxa"/>
            <w:tcBorders>
              <w:top w:val="nil"/>
              <w:bottom w:val="nil"/>
            </w:tcBorders>
            <w:shd w:val="clear" w:color="auto" w:fill="E7F9FF" w:themeFill="background2"/>
            <w:noWrap/>
            <w:vAlign w:val="bottom"/>
            <w:hideMark/>
          </w:tcPr>
          <w:p w14:paraId="6DC3E916"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36.5</w:t>
            </w:r>
          </w:p>
        </w:tc>
        <w:tc>
          <w:tcPr>
            <w:tcW w:w="1602" w:type="dxa"/>
            <w:tcBorders>
              <w:top w:val="nil"/>
              <w:bottom w:val="nil"/>
            </w:tcBorders>
            <w:shd w:val="clear" w:color="auto" w:fill="B7EDFF" w:themeFill="background2" w:themeFillShade="E6"/>
            <w:noWrap/>
            <w:vAlign w:val="bottom"/>
            <w:hideMark/>
          </w:tcPr>
          <w:p w14:paraId="0FD1DBD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48.6</w:t>
            </w:r>
          </w:p>
        </w:tc>
        <w:tc>
          <w:tcPr>
            <w:tcW w:w="1602" w:type="dxa"/>
            <w:tcBorders>
              <w:top w:val="nil"/>
              <w:bottom w:val="nil"/>
            </w:tcBorders>
            <w:shd w:val="clear" w:color="auto" w:fill="auto"/>
            <w:noWrap/>
            <w:vAlign w:val="bottom"/>
            <w:hideMark/>
          </w:tcPr>
          <w:p w14:paraId="00EBA1D9"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13.5</w:t>
            </w:r>
          </w:p>
        </w:tc>
        <w:tc>
          <w:tcPr>
            <w:tcW w:w="1550" w:type="dxa"/>
            <w:tcBorders>
              <w:top w:val="nil"/>
              <w:bottom w:val="nil"/>
            </w:tcBorders>
            <w:shd w:val="clear" w:color="auto" w:fill="auto"/>
            <w:noWrap/>
            <w:vAlign w:val="bottom"/>
            <w:hideMark/>
          </w:tcPr>
          <w:p w14:paraId="6AACB40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1.4</w:t>
            </w:r>
          </w:p>
        </w:tc>
        <w:tc>
          <w:tcPr>
            <w:tcW w:w="1846" w:type="dxa"/>
            <w:tcBorders>
              <w:top w:val="nil"/>
              <w:bottom w:val="nil"/>
            </w:tcBorders>
            <w:shd w:val="clear" w:color="auto" w:fill="auto"/>
            <w:noWrap/>
            <w:vAlign w:val="bottom"/>
            <w:hideMark/>
          </w:tcPr>
          <w:p w14:paraId="7E838B91"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2299498F" w14:textId="77777777" w:rsidTr="007B307A">
        <w:trPr>
          <w:trHeight w:val="284"/>
        </w:trPr>
        <w:tc>
          <w:tcPr>
            <w:tcW w:w="5190" w:type="dxa"/>
            <w:tcBorders>
              <w:top w:val="nil"/>
              <w:bottom w:val="nil"/>
            </w:tcBorders>
            <w:shd w:val="clear" w:color="auto" w:fill="auto"/>
            <w:noWrap/>
            <w:vAlign w:val="bottom"/>
            <w:hideMark/>
          </w:tcPr>
          <w:p w14:paraId="46F5F6FC"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Collaborating with other councils</w:t>
            </w:r>
          </w:p>
        </w:tc>
        <w:tc>
          <w:tcPr>
            <w:tcW w:w="1602" w:type="dxa"/>
            <w:tcBorders>
              <w:top w:val="nil"/>
              <w:bottom w:val="nil"/>
            </w:tcBorders>
            <w:shd w:val="clear" w:color="auto" w:fill="E7F9FF" w:themeFill="background2"/>
            <w:noWrap/>
            <w:vAlign w:val="bottom"/>
            <w:hideMark/>
          </w:tcPr>
          <w:p w14:paraId="6510F910"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21.6</w:t>
            </w:r>
          </w:p>
        </w:tc>
        <w:tc>
          <w:tcPr>
            <w:tcW w:w="1602" w:type="dxa"/>
            <w:tcBorders>
              <w:top w:val="nil"/>
              <w:bottom w:val="nil"/>
            </w:tcBorders>
            <w:shd w:val="clear" w:color="auto" w:fill="B7EDFF" w:themeFill="background2" w:themeFillShade="E6"/>
            <w:noWrap/>
            <w:vAlign w:val="bottom"/>
            <w:hideMark/>
          </w:tcPr>
          <w:p w14:paraId="572FBAA5"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44.6</w:t>
            </w:r>
          </w:p>
        </w:tc>
        <w:tc>
          <w:tcPr>
            <w:tcW w:w="1602" w:type="dxa"/>
            <w:tcBorders>
              <w:top w:val="nil"/>
              <w:bottom w:val="nil"/>
            </w:tcBorders>
            <w:shd w:val="clear" w:color="auto" w:fill="auto"/>
            <w:noWrap/>
            <w:vAlign w:val="bottom"/>
            <w:hideMark/>
          </w:tcPr>
          <w:p w14:paraId="5D1831FE"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31.1</w:t>
            </w:r>
          </w:p>
        </w:tc>
        <w:tc>
          <w:tcPr>
            <w:tcW w:w="1550" w:type="dxa"/>
            <w:tcBorders>
              <w:top w:val="nil"/>
              <w:bottom w:val="nil"/>
            </w:tcBorders>
            <w:shd w:val="clear" w:color="auto" w:fill="auto"/>
            <w:noWrap/>
            <w:vAlign w:val="bottom"/>
            <w:hideMark/>
          </w:tcPr>
          <w:p w14:paraId="0442C640"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2.7</w:t>
            </w:r>
          </w:p>
        </w:tc>
        <w:tc>
          <w:tcPr>
            <w:tcW w:w="1846" w:type="dxa"/>
            <w:tcBorders>
              <w:top w:val="nil"/>
              <w:bottom w:val="nil"/>
            </w:tcBorders>
            <w:shd w:val="clear" w:color="auto" w:fill="auto"/>
            <w:noWrap/>
            <w:vAlign w:val="bottom"/>
            <w:hideMark/>
          </w:tcPr>
          <w:p w14:paraId="10BC4B16"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5A7A253D" w14:textId="77777777" w:rsidTr="007B307A">
        <w:trPr>
          <w:trHeight w:val="284"/>
        </w:trPr>
        <w:tc>
          <w:tcPr>
            <w:tcW w:w="5190" w:type="dxa"/>
            <w:tcBorders>
              <w:top w:val="nil"/>
              <w:bottom w:val="nil"/>
            </w:tcBorders>
            <w:shd w:val="clear" w:color="auto" w:fill="auto"/>
            <w:noWrap/>
            <w:vAlign w:val="bottom"/>
            <w:hideMark/>
          </w:tcPr>
          <w:p w14:paraId="6DA7C01F"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Internal working groups</w:t>
            </w:r>
          </w:p>
        </w:tc>
        <w:tc>
          <w:tcPr>
            <w:tcW w:w="1602" w:type="dxa"/>
            <w:tcBorders>
              <w:top w:val="nil"/>
              <w:bottom w:val="nil"/>
            </w:tcBorders>
            <w:shd w:val="clear" w:color="auto" w:fill="E7F9FF" w:themeFill="background2"/>
            <w:noWrap/>
            <w:vAlign w:val="bottom"/>
            <w:hideMark/>
          </w:tcPr>
          <w:p w14:paraId="578268E9"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27.0</w:t>
            </w:r>
          </w:p>
        </w:tc>
        <w:tc>
          <w:tcPr>
            <w:tcW w:w="1602" w:type="dxa"/>
            <w:tcBorders>
              <w:top w:val="nil"/>
              <w:bottom w:val="nil"/>
            </w:tcBorders>
            <w:shd w:val="clear" w:color="auto" w:fill="B7EDFF" w:themeFill="background2" w:themeFillShade="E6"/>
            <w:noWrap/>
            <w:vAlign w:val="bottom"/>
            <w:hideMark/>
          </w:tcPr>
          <w:p w14:paraId="40FF920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54.1</w:t>
            </w:r>
          </w:p>
        </w:tc>
        <w:tc>
          <w:tcPr>
            <w:tcW w:w="1602" w:type="dxa"/>
            <w:tcBorders>
              <w:top w:val="nil"/>
              <w:bottom w:val="nil"/>
            </w:tcBorders>
            <w:shd w:val="clear" w:color="auto" w:fill="auto"/>
            <w:noWrap/>
            <w:vAlign w:val="bottom"/>
            <w:hideMark/>
          </w:tcPr>
          <w:p w14:paraId="2791F92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18.9</w:t>
            </w:r>
          </w:p>
        </w:tc>
        <w:tc>
          <w:tcPr>
            <w:tcW w:w="1550" w:type="dxa"/>
            <w:tcBorders>
              <w:top w:val="nil"/>
              <w:bottom w:val="nil"/>
            </w:tcBorders>
            <w:shd w:val="clear" w:color="auto" w:fill="auto"/>
            <w:noWrap/>
            <w:vAlign w:val="bottom"/>
            <w:hideMark/>
          </w:tcPr>
          <w:p w14:paraId="26100225"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c>
          <w:tcPr>
            <w:tcW w:w="1846" w:type="dxa"/>
            <w:tcBorders>
              <w:top w:val="nil"/>
              <w:bottom w:val="nil"/>
            </w:tcBorders>
            <w:shd w:val="clear" w:color="auto" w:fill="auto"/>
            <w:noWrap/>
            <w:vAlign w:val="bottom"/>
            <w:hideMark/>
          </w:tcPr>
          <w:p w14:paraId="4F2F090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515396C0" w14:textId="77777777" w:rsidTr="007B307A">
        <w:trPr>
          <w:trHeight w:val="284"/>
        </w:trPr>
        <w:tc>
          <w:tcPr>
            <w:tcW w:w="5190" w:type="dxa"/>
            <w:tcBorders>
              <w:top w:val="nil"/>
              <w:bottom w:val="nil"/>
            </w:tcBorders>
            <w:shd w:val="clear" w:color="auto" w:fill="auto"/>
            <w:noWrap/>
            <w:vAlign w:val="bottom"/>
            <w:hideMark/>
          </w:tcPr>
          <w:p w14:paraId="1AF36AE1"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Forums with other councils for sharing experiences and stories</w:t>
            </w:r>
          </w:p>
        </w:tc>
        <w:tc>
          <w:tcPr>
            <w:tcW w:w="1602" w:type="dxa"/>
            <w:tcBorders>
              <w:top w:val="nil"/>
              <w:bottom w:val="nil"/>
            </w:tcBorders>
            <w:shd w:val="clear" w:color="auto" w:fill="E7F9FF" w:themeFill="background2"/>
            <w:noWrap/>
            <w:vAlign w:val="bottom"/>
            <w:hideMark/>
          </w:tcPr>
          <w:p w14:paraId="07580BCA"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20.3</w:t>
            </w:r>
          </w:p>
        </w:tc>
        <w:tc>
          <w:tcPr>
            <w:tcW w:w="1602" w:type="dxa"/>
            <w:tcBorders>
              <w:top w:val="nil"/>
              <w:bottom w:val="nil"/>
            </w:tcBorders>
            <w:shd w:val="clear" w:color="auto" w:fill="B7EDFF" w:themeFill="background2" w:themeFillShade="E6"/>
            <w:noWrap/>
            <w:vAlign w:val="bottom"/>
            <w:hideMark/>
          </w:tcPr>
          <w:p w14:paraId="57C8F3E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56.8</w:t>
            </w:r>
          </w:p>
        </w:tc>
        <w:tc>
          <w:tcPr>
            <w:tcW w:w="1602" w:type="dxa"/>
            <w:tcBorders>
              <w:top w:val="nil"/>
              <w:bottom w:val="nil"/>
            </w:tcBorders>
            <w:shd w:val="clear" w:color="auto" w:fill="auto"/>
            <w:noWrap/>
            <w:vAlign w:val="bottom"/>
            <w:hideMark/>
          </w:tcPr>
          <w:p w14:paraId="53412B7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20.3</w:t>
            </w:r>
          </w:p>
        </w:tc>
        <w:tc>
          <w:tcPr>
            <w:tcW w:w="1550" w:type="dxa"/>
            <w:tcBorders>
              <w:top w:val="nil"/>
              <w:bottom w:val="nil"/>
            </w:tcBorders>
            <w:shd w:val="clear" w:color="auto" w:fill="auto"/>
            <w:noWrap/>
            <w:vAlign w:val="bottom"/>
            <w:hideMark/>
          </w:tcPr>
          <w:p w14:paraId="062CA86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2.7</w:t>
            </w:r>
          </w:p>
        </w:tc>
        <w:tc>
          <w:tcPr>
            <w:tcW w:w="1846" w:type="dxa"/>
            <w:tcBorders>
              <w:top w:val="nil"/>
              <w:bottom w:val="nil"/>
            </w:tcBorders>
            <w:shd w:val="clear" w:color="auto" w:fill="auto"/>
            <w:noWrap/>
            <w:vAlign w:val="bottom"/>
            <w:hideMark/>
          </w:tcPr>
          <w:p w14:paraId="7A455826"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45B38483" w14:textId="77777777" w:rsidTr="007B307A">
        <w:trPr>
          <w:trHeight w:val="284"/>
        </w:trPr>
        <w:tc>
          <w:tcPr>
            <w:tcW w:w="5190" w:type="dxa"/>
            <w:tcBorders>
              <w:top w:val="nil"/>
              <w:bottom w:val="nil"/>
            </w:tcBorders>
            <w:shd w:val="clear" w:color="auto" w:fill="auto"/>
            <w:noWrap/>
            <w:vAlign w:val="bottom"/>
            <w:hideMark/>
          </w:tcPr>
          <w:p w14:paraId="0ECB21CA"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Input and consultation from people with disability</w:t>
            </w:r>
          </w:p>
        </w:tc>
        <w:tc>
          <w:tcPr>
            <w:tcW w:w="1602" w:type="dxa"/>
            <w:tcBorders>
              <w:top w:val="nil"/>
              <w:bottom w:val="nil"/>
            </w:tcBorders>
            <w:shd w:val="clear" w:color="auto" w:fill="B7EDFF" w:themeFill="background2" w:themeFillShade="E6"/>
            <w:noWrap/>
            <w:vAlign w:val="bottom"/>
            <w:hideMark/>
          </w:tcPr>
          <w:p w14:paraId="21DBF44A"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81.1</w:t>
            </w:r>
          </w:p>
        </w:tc>
        <w:tc>
          <w:tcPr>
            <w:tcW w:w="1602" w:type="dxa"/>
            <w:tcBorders>
              <w:top w:val="nil"/>
              <w:bottom w:val="nil"/>
            </w:tcBorders>
            <w:shd w:val="clear" w:color="auto" w:fill="E7F9FF" w:themeFill="background2"/>
            <w:noWrap/>
            <w:vAlign w:val="bottom"/>
            <w:hideMark/>
          </w:tcPr>
          <w:p w14:paraId="0E376D50"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18.9</w:t>
            </w:r>
          </w:p>
        </w:tc>
        <w:tc>
          <w:tcPr>
            <w:tcW w:w="1602" w:type="dxa"/>
            <w:tcBorders>
              <w:top w:val="nil"/>
              <w:bottom w:val="nil"/>
            </w:tcBorders>
            <w:shd w:val="clear" w:color="auto" w:fill="auto"/>
            <w:noWrap/>
            <w:vAlign w:val="bottom"/>
            <w:hideMark/>
          </w:tcPr>
          <w:p w14:paraId="7F6952E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c>
          <w:tcPr>
            <w:tcW w:w="1550" w:type="dxa"/>
            <w:tcBorders>
              <w:top w:val="nil"/>
              <w:bottom w:val="nil"/>
            </w:tcBorders>
            <w:shd w:val="clear" w:color="auto" w:fill="auto"/>
            <w:noWrap/>
            <w:vAlign w:val="bottom"/>
            <w:hideMark/>
          </w:tcPr>
          <w:p w14:paraId="069E54A5"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c>
          <w:tcPr>
            <w:tcW w:w="1846" w:type="dxa"/>
            <w:tcBorders>
              <w:top w:val="nil"/>
              <w:bottom w:val="nil"/>
            </w:tcBorders>
            <w:shd w:val="clear" w:color="auto" w:fill="auto"/>
            <w:noWrap/>
            <w:vAlign w:val="bottom"/>
            <w:hideMark/>
          </w:tcPr>
          <w:p w14:paraId="0321E0A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5CE8742C" w14:textId="77777777" w:rsidTr="007B307A">
        <w:trPr>
          <w:trHeight w:val="284"/>
        </w:trPr>
        <w:tc>
          <w:tcPr>
            <w:tcW w:w="5190" w:type="dxa"/>
            <w:tcBorders>
              <w:top w:val="nil"/>
              <w:bottom w:val="nil"/>
            </w:tcBorders>
            <w:shd w:val="clear" w:color="auto" w:fill="auto"/>
            <w:noWrap/>
            <w:vAlign w:val="bottom"/>
            <w:hideMark/>
          </w:tcPr>
          <w:p w14:paraId="12EF7162"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Monitoring and evaluating activities and progress</w:t>
            </w:r>
          </w:p>
        </w:tc>
        <w:tc>
          <w:tcPr>
            <w:tcW w:w="1602" w:type="dxa"/>
            <w:tcBorders>
              <w:top w:val="nil"/>
              <w:bottom w:val="nil"/>
            </w:tcBorders>
            <w:shd w:val="clear" w:color="auto" w:fill="B7EDFF" w:themeFill="background2" w:themeFillShade="E6"/>
            <w:noWrap/>
            <w:vAlign w:val="bottom"/>
            <w:hideMark/>
          </w:tcPr>
          <w:p w14:paraId="06DD744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56.8</w:t>
            </w:r>
          </w:p>
        </w:tc>
        <w:tc>
          <w:tcPr>
            <w:tcW w:w="1602" w:type="dxa"/>
            <w:tcBorders>
              <w:top w:val="nil"/>
              <w:bottom w:val="nil"/>
            </w:tcBorders>
            <w:shd w:val="clear" w:color="auto" w:fill="E7F9FF" w:themeFill="background2"/>
            <w:noWrap/>
            <w:vAlign w:val="bottom"/>
            <w:hideMark/>
          </w:tcPr>
          <w:p w14:paraId="78C279B1"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36.5</w:t>
            </w:r>
          </w:p>
        </w:tc>
        <w:tc>
          <w:tcPr>
            <w:tcW w:w="1602" w:type="dxa"/>
            <w:tcBorders>
              <w:top w:val="nil"/>
              <w:bottom w:val="nil"/>
            </w:tcBorders>
            <w:shd w:val="clear" w:color="auto" w:fill="auto"/>
            <w:noWrap/>
            <w:vAlign w:val="bottom"/>
            <w:hideMark/>
          </w:tcPr>
          <w:p w14:paraId="57C37A74"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6.8</w:t>
            </w:r>
          </w:p>
        </w:tc>
        <w:tc>
          <w:tcPr>
            <w:tcW w:w="1550" w:type="dxa"/>
            <w:tcBorders>
              <w:top w:val="nil"/>
              <w:bottom w:val="nil"/>
            </w:tcBorders>
            <w:shd w:val="clear" w:color="auto" w:fill="auto"/>
            <w:noWrap/>
            <w:vAlign w:val="bottom"/>
            <w:hideMark/>
          </w:tcPr>
          <w:p w14:paraId="013D976D"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c>
          <w:tcPr>
            <w:tcW w:w="1846" w:type="dxa"/>
            <w:tcBorders>
              <w:top w:val="nil"/>
              <w:bottom w:val="nil"/>
            </w:tcBorders>
            <w:shd w:val="clear" w:color="auto" w:fill="auto"/>
            <w:noWrap/>
            <w:vAlign w:val="bottom"/>
            <w:hideMark/>
          </w:tcPr>
          <w:p w14:paraId="32E6D790"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20BBBA99" w14:textId="77777777" w:rsidTr="007B307A">
        <w:trPr>
          <w:trHeight w:val="284"/>
        </w:trPr>
        <w:tc>
          <w:tcPr>
            <w:tcW w:w="5190" w:type="dxa"/>
            <w:tcBorders>
              <w:top w:val="nil"/>
            </w:tcBorders>
            <w:shd w:val="clear" w:color="auto" w:fill="auto"/>
            <w:noWrap/>
            <w:vAlign w:val="bottom"/>
            <w:hideMark/>
          </w:tcPr>
          <w:p w14:paraId="5CBD9E8D"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Having a dedicated disability inclusion role in the council</w:t>
            </w:r>
          </w:p>
        </w:tc>
        <w:tc>
          <w:tcPr>
            <w:tcW w:w="1602" w:type="dxa"/>
            <w:tcBorders>
              <w:top w:val="nil"/>
            </w:tcBorders>
            <w:shd w:val="clear" w:color="auto" w:fill="B7EDFF" w:themeFill="background2" w:themeFillShade="E6"/>
            <w:noWrap/>
            <w:vAlign w:val="bottom"/>
            <w:hideMark/>
          </w:tcPr>
          <w:p w14:paraId="7178723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48.6</w:t>
            </w:r>
          </w:p>
        </w:tc>
        <w:tc>
          <w:tcPr>
            <w:tcW w:w="1602" w:type="dxa"/>
            <w:tcBorders>
              <w:top w:val="nil"/>
            </w:tcBorders>
            <w:shd w:val="clear" w:color="auto" w:fill="auto"/>
            <w:noWrap/>
            <w:vAlign w:val="bottom"/>
            <w:hideMark/>
          </w:tcPr>
          <w:p w14:paraId="34C2B6DF"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18.9</w:t>
            </w:r>
          </w:p>
        </w:tc>
        <w:tc>
          <w:tcPr>
            <w:tcW w:w="1602" w:type="dxa"/>
            <w:tcBorders>
              <w:top w:val="nil"/>
            </w:tcBorders>
            <w:shd w:val="clear" w:color="auto" w:fill="E7F9FF" w:themeFill="background2"/>
            <w:noWrap/>
            <w:vAlign w:val="bottom"/>
            <w:hideMark/>
          </w:tcPr>
          <w:p w14:paraId="2CEE4B79"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15744A">
              <w:rPr>
                <w:rFonts w:ascii="Segoe UI" w:eastAsia="Times New Roman" w:hAnsi="Segoe UI" w:cs="Segoe UI"/>
                <w:color w:val="000000"/>
                <w:szCs w:val="19"/>
                <w:shd w:val="clear" w:color="auto" w:fill="B7EDFF" w:themeFill="background2" w:themeFillShade="E6"/>
                <w:lang w:eastAsia="en-AU"/>
              </w:rPr>
              <w:t>27</w:t>
            </w:r>
            <w:r w:rsidRPr="00EA6A02">
              <w:rPr>
                <w:rFonts w:ascii="Segoe UI" w:eastAsia="Times New Roman" w:hAnsi="Segoe UI" w:cs="Segoe UI"/>
                <w:color w:val="000000"/>
                <w:szCs w:val="19"/>
                <w:lang w:eastAsia="en-AU"/>
              </w:rPr>
              <w:t>.0</w:t>
            </w:r>
          </w:p>
        </w:tc>
        <w:tc>
          <w:tcPr>
            <w:tcW w:w="1550" w:type="dxa"/>
            <w:tcBorders>
              <w:top w:val="nil"/>
            </w:tcBorders>
            <w:shd w:val="clear" w:color="auto" w:fill="auto"/>
            <w:noWrap/>
            <w:vAlign w:val="bottom"/>
            <w:hideMark/>
          </w:tcPr>
          <w:p w14:paraId="4CD23F3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5.4</w:t>
            </w:r>
          </w:p>
        </w:tc>
        <w:tc>
          <w:tcPr>
            <w:tcW w:w="1846" w:type="dxa"/>
            <w:tcBorders>
              <w:top w:val="nil"/>
            </w:tcBorders>
            <w:shd w:val="clear" w:color="auto" w:fill="auto"/>
            <w:noWrap/>
            <w:vAlign w:val="bottom"/>
            <w:hideMark/>
          </w:tcPr>
          <w:p w14:paraId="38D00E2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bl>
    <w:p w14:paraId="26DEA62F" w14:textId="51639F58" w:rsidR="00314AA1" w:rsidRDefault="00314AA1" w:rsidP="00314AA1"/>
    <w:p w14:paraId="75E4CF47" w14:textId="77777777" w:rsidR="00314AA1" w:rsidRDefault="00314AA1">
      <w:pPr>
        <w:spacing w:after="160" w:line="259" w:lineRule="auto"/>
      </w:pPr>
      <w:r>
        <w:br w:type="page"/>
      </w:r>
    </w:p>
    <w:p w14:paraId="54300604" w14:textId="1CFE645F" w:rsidR="00314AA1" w:rsidRDefault="00314AA1" w:rsidP="001030F2">
      <w:pPr>
        <w:pStyle w:val="Heading2"/>
      </w:pPr>
      <w:bookmarkStart w:id="130" w:name="_Appendix_3:_Survey"/>
      <w:bookmarkStart w:id="131" w:name="_Toc3210602"/>
      <w:bookmarkStart w:id="132" w:name="_Toc3211471"/>
      <w:bookmarkEnd w:id="130"/>
      <w:r>
        <w:lastRenderedPageBreak/>
        <w:t xml:space="preserve">Appendix </w:t>
      </w:r>
      <w:r w:rsidR="003B429F">
        <w:t>3</w:t>
      </w:r>
      <w:r>
        <w:t>: Survey</w:t>
      </w:r>
      <w:r w:rsidR="00EA6A02">
        <w:t xml:space="preserve"> results</w:t>
      </w:r>
      <w:bookmarkEnd w:id="131"/>
      <w:bookmarkEnd w:id="132"/>
    </w:p>
    <w:p w14:paraId="364C6238" w14:textId="2B8B2194" w:rsidR="00314AA1" w:rsidRPr="00314AA1" w:rsidRDefault="00314AA1" w:rsidP="00314AA1">
      <w:pPr>
        <w:pStyle w:val="Heading6"/>
      </w:pPr>
      <w:r w:rsidRPr="00314AA1">
        <w:t>Responses to the statement</w:t>
      </w:r>
      <w:r w:rsidR="00127953">
        <w:t xml:space="preserve">: </w:t>
      </w:r>
      <w:r w:rsidRPr="00314AA1">
        <w:t>In the past year, to what extent has your council implemented the following activities…</w:t>
      </w:r>
      <w:r w:rsidR="00127953">
        <w:t>?</w:t>
      </w:r>
    </w:p>
    <w:p w14:paraId="03C39A18" w14:textId="128C408D" w:rsidR="00314AA1" w:rsidRDefault="00314AA1" w:rsidP="00314AA1"/>
    <w:tbl>
      <w:tblPr>
        <w:tblW w:w="13785"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6378"/>
        <w:gridCol w:w="1405"/>
        <w:gridCol w:w="1567"/>
        <w:gridCol w:w="1433"/>
        <w:gridCol w:w="1701"/>
        <w:gridCol w:w="1353"/>
      </w:tblGrid>
      <w:tr w:rsidR="00314AA1" w:rsidRPr="00EA6A02" w14:paraId="1FD53206" w14:textId="77777777" w:rsidTr="007B307A">
        <w:trPr>
          <w:trHeight w:val="637"/>
        </w:trPr>
        <w:tc>
          <w:tcPr>
            <w:tcW w:w="6378" w:type="dxa"/>
            <w:tcBorders>
              <w:bottom w:val="single" w:sz="4" w:space="0" w:color="BFBFBF" w:themeColor="background1" w:themeShade="BF"/>
            </w:tcBorders>
            <w:shd w:val="clear" w:color="auto" w:fill="C6D9F1" w:themeFill="text2" w:themeFillTint="33"/>
            <w:noWrap/>
            <w:vAlign w:val="bottom"/>
            <w:hideMark/>
          </w:tcPr>
          <w:p w14:paraId="5A5B8543" w14:textId="77777777" w:rsidR="00314AA1" w:rsidRPr="00EA6A02" w:rsidRDefault="00314AA1" w:rsidP="00EA6A02">
            <w:pPr>
              <w:spacing w:before="60" w:after="60" w:line="276" w:lineRule="auto"/>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Statement</w:t>
            </w:r>
          </w:p>
        </w:tc>
        <w:tc>
          <w:tcPr>
            <w:tcW w:w="1353" w:type="dxa"/>
            <w:tcBorders>
              <w:bottom w:val="single" w:sz="4" w:space="0" w:color="BFBFBF" w:themeColor="background1" w:themeShade="BF"/>
            </w:tcBorders>
            <w:shd w:val="clear" w:color="auto" w:fill="C6D9F1" w:themeFill="text2" w:themeFillTint="33"/>
            <w:noWrap/>
            <w:vAlign w:val="bottom"/>
            <w:hideMark/>
          </w:tcPr>
          <w:p w14:paraId="04144A76" w14:textId="77777777" w:rsidR="00314AA1" w:rsidRPr="00EA6A02" w:rsidRDefault="00314AA1" w:rsidP="00EA6A02">
            <w:pPr>
              <w:spacing w:before="60" w:after="60" w:line="276" w:lineRule="auto"/>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Fully implemented</w:t>
            </w:r>
          </w:p>
        </w:tc>
        <w:tc>
          <w:tcPr>
            <w:tcW w:w="1567" w:type="dxa"/>
            <w:tcBorders>
              <w:bottom w:val="single" w:sz="4" w:space="0" w:color="BFBFBF" w:themeColor="background1" w:themeShade="BF"/>
            </w:tcBorders>
            <w:shd w:val="clear" w:color="auto" w:fill="C6D9F1" w:themeFill="text2" w:themeFillTint="33"/>
            <w:noWrap/>
            <w:vAlign w:val="bottom"/>
            <w:hideMark/>
          </w:tcPr>
          <w:p w14:paraId="197952A8" w14:textId="77777777" w:rsidR="00314AA1" w:rsidRPr="00EA6A02" w:rsidRDefault="00314AA1" w:rsidP="00EA6A02">
            <w:pPr>
              <w:spacing w:before="60" w:after="60" w:line="276" w:lineRule="auto"/>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Partially implemented</w:t>
            </w:r>
          </w:p>
        </w:tc>
        <w:tc>
          <w:tcPr>
            <w:tcW w:w="1433" w:type="dxa"/>
            <w:tcBorders>
              <w:bottom w:val="single" w:sz="4" w:space="0" w:color="BFBFBF" w:themeColor="background1" w:themeShade="BF"/>
            </w:tcBorders>
            <w:shd w:val="clear" w:color="auto" w:fill="C6D9F1" w:themeFill="text2" w:themeFillTint="33"/>
            <w:noWrap/>
            <w:vAlign w:val="bottom"/>
            <w:hideMark/>
          </w:tcPr>
          <w:p w14:paraId="5E64BCF0" w14:textId="77777777" w:rsidR="00314AA1" w:rsidRPr="00EA6A02" w:rsidRDefault="00314AA1" w:rsidP="00EA6A02">
            <w:pPr>
              <w:spacing w:before="60" w:after="60" w:line="276" w:lineRule="auto"/>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Not yet implemented</w:t>
            </w:r>
          </w:p>
        </w:tc>
        <w:tc>
          <w:tcPr>
            <w:tcW w:w="1701" w:type="dxa"/>
            <w:tcBorders>
              <w:bottom w:val="single" w:sz="4" w:space="0" w:color="BFBFBF" w:themeColor="background1" w:themeShade="BF"/>
            </w:tcBorders>
            <w:shd w:val="clear" w:color="auto" w:fill="C6D9F1" w:themeFill="text2" w:themeFillTint="33"/>
            <w:noWrap/>
            <w:vAlign w:val="bottom"/>
            <w:hideMark/>
          </w:tcPr>
          <w:p w14:paraId="59B12F15" w14:textId="77777777" w:rsidR="00314AA1" w:rsidRPr="00EA6A02" w:rsidRDefault="00314AA1" w:rsidP="00EA6A02">
            <w:pPr>
              <w:spacing w:before="60" w:after="60" w:line="276" w:lineRule="auto"/>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Not recognised as priority</w:t>
            </w:r>
          </w:p>
        </w:tc>
        <w:tc>
          <w:tcPr>
            <w:tcW w:w="1353" w:type="dxa"/>
            <w:tcBorders>
              <w:bottom w:val="single" w:sz="4" w:space="0" w:color="BFBFBF" w:themeColor="background1" w:themeShade="BF"/>
            </w:tcBorders>
            <w:shd w:val="clear" w:color="auto" w:fill="C6D9F1" w:themeFill="text2" w:themeFillTint="33"/>
            <w:noWrap/>
            <w:vAlign w:val="bottom"/>
            <w:hideMark/>
          </w:tcPr>
          <w:p w14:paraId="7D68280B" w14:textId="77777777" w:rsidR="00314AA1" w:rsidRPr="00EA6A02" w:rsidRDefault="00314AA1" w:rsidP="00EA6A02">
            <w:pPr>
              <w:spacing w:before="60" w:after="60" w:line="276" w:lineRule="auto"/>
              <w:rPr>
                <w:rFonts w:ascii="Segoe UI" w:eastAsia="Times New Roman" w:hAnsi="Segoe UI" w:cs="Segoe UI"/>
                <w:b/>
                <w:bCs/>
                <w:color w:val="000000"/>
                <w:szCs w:val="19"/>
                <w:lang w:eastAsia="en-AU"/>
              </w:rPr>
            </w:pPr>
            <w:r w:rsidRPr="00EA6A02">
              <w:rPr>
                <w:rFonts w:ascii="Segoe UI" w:eastAsia="Times New Roman" w:hAnsi="Segoe UI" w:cs="Segoe UI"/>
                <w:b/>
                <w:bCs/>
                <w:color w:val="000000"/>
                <w:szCs w:val="19"/>
                <w:lang w:eastAsia="en-AU"/>
              </w:rPr>
              <w:t>Not sure</w:t>
            </w:r>
          </w:p>
        </w:tc>
      </w:tr>
      <w:tr w:rsidR="00314AA1" w:rsidRPr="00EA6A02" w14:paraId="6E77A7F9" w14:textId="77777777" w:rsidTr="007B307A">
        <w:trPr>
          <w:trHeight w:val="335"/>
        </w:trPr>
        <w:tc>
          <w:tcPr>
            <w:tcW w:w="6378" w:type="dxa"/>
            <w:tcBorders>
              <w:bottom w:val="nil"/>
            </w:tcBorders>
            <w:shd w:val="clear" w:color="auto" w:fill="auto"/>
            <w:noWrap/>
            <w:vAlign w:val="bottom"/>
            <w:hideMark/>
          </w:tcPr>
          <w:p w14:paraId="50ECC5C1" w14:textId="7A914B24"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Developed or maintained a DEN</w:t>
            </w:r>
          </w:p>
        </w:tc>
        <w:tc>
          <w:tcPr>
            <w:tcW w:w="1353" w:type="dxa"/>
            <w:tcBorders>
              <w:bottom w:val="nil"/>
            </w:tcBorders>
            <w:shd w:val="clear" w:color="auto" w:fill="auto"/>
            <w:noWrap/>
            <w:vAlign w:val="bottom"/>
            <w:hideMark/>
          </w:tcPr>
          <w:p w14:paraId="266B5215"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5.8%</w:t>
            </w:r>
          </w:p>
        </w:tc>
        <w:tc>
          <w:tcPr>
            <w:tcW w:w="1567" w:type="dxa"/>
            <w:tcBorders>
              <w:bottom w:val="nil"/>
            </w:tcBorders>
            <w:shd w:val="clear" w:color="auto" w:fill="auto"/>
            <w:noWrap/>
            <w:vAlign w:val="bottom"/>
            <w:hideMark/>
          </w:tcPr>
          <w:p w14:paraId="7E38C8B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10.1%</w:t>
            </w:r>
          </w:p>
        </w:tc>
        <w:tc>
          <w:tcPr>
            <w:tcW w:w="1433" w:type="dxa"/>
            <w:tcBorders>
              <w:bottom w:val="nil"/>
            </w:tcBorders>
            <w:shd w:val="clear" w:color="auto" w:fill="E7F9FF" w:themeFill="background2"/>
            <w:noWrap/>
            <w:vAlign w:val="bottom"/>
            <w:hideMark/>
          </w:tcPr>
          <w:p w14:paraId="6379138F"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14.5%</w:t>
            </w:r>
          </w:p>
        </w:tc>
        <w:tc>
          <w:tcPr>
            <w:tcW w:w="1701" w:type="dxa"/>
            <w:tcBorders>
              <w:bottom w:val="nil"/>
            </w:tcBorders>
            <w:shd w:val="clear" w:color="auto" w:fill="B7EDFF" w:themeFill="background2" w:themeFillShade="E6"/>
            <w:noWrap/>
            <w:vAlign w:val="bottom"/>
            <w:hideMark/>
          </w:tcPr>
          <w:p w14:paraId="36F03130"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56.5%</w:t>
            </w:r>
          </w:p>
        </w:tc>
        <w:tc>
          <w:tcPr>
            <w:tcW w:w="1353" w:type="dxa"/>
            <w:tcBorders>
              <w:bottom w:val="nil"/>
            </w:tcBorders>
            <w:shd w:val="clear" w:color="auto" w:fill="auto"/>
            <w:noWrap/>
            <w:vAlign w:val="bottom"/>
            <w:hideMark/>
          </w:tcPr>
          <w:p w14:paraId="379BC8EB"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13.0%</w:t>
            </w:r>
          </w:p>
        </w:tc>
      </w:tr>
      <w:tr w:rsidR="00314AA1" w:rsidRPr="00EA6A02" w14:paraId="337583E4" w14:textId="77777777" w:rsidTr="007B307A">
        <w:trPr>
          <w:trHeight w:val="637"/>
        </w:trPr>
        <w:tc>
          <w:tcPr>
            <w:tcW w:w="6378" w:type="dxa"/>
            <w:tcBorders>
              <w:top w:val="nil"/>
              <w:bottom w:val="nil"/>
            </w:tcBorders>
            <w:shd w:val="clear" w:color="auto" w:fill="auto"/>
            <w:noWrap/>
            <w:vAlign w:val="bottom"/>
            <w:hideMark/>
          </w:tcPr>
          <w:p w14:paraId="7F73FC08"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Regularly engaged with people with disability to inform policies, programs, services etc.</w:t>
            </w:r>
          </w:p>
        </w:tc>
        <w:tc>
          <w:tcPr>
            <w:tcW w:w="1353" w:type="dxa"/>
            <w:tcBorders>
              <w:top w:val="nil"/>
              <w:bottom w:val="nil"/>
            </w:tcBorders>
            <w:shd w:val="clear" w:color="auto" w:fill="E7F9FF" w:themeFill="background2"/>
            <w:noWrap/>
            <w:vAlign w:val="bottom"/>
            <w:hideMark/>
          </w:tcPr>
          <w:p w14:paraId="1F98B36C"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7B307A">
              <w:rPr>
                <w:rFonts w:ascii="Segoe UI" w:eastAsia="Times New Roman" w:hAnsi="Segoe UI" w:cs="Segoe UI"/>
                <w:color w:val="000000"/>
                <w:szCs w:val="19"/>
                <w:shd w:val="clear" w:color="auto" w:fill="E7F9FF" w:themeFill="background2"/>
                <w:lang w:eastAsia="en-AU"/>
              </w:rPr>
              <w:t>36.2</w:t>
            </w:r>
            <w:r w:rsidRPr="00EA6A02">
              <w:rPr>
                <w:rFonts w:ascii="Segoe UI" w:eastAsia="Times New Roman" w:hAnsi="Segoe UI" w:cs="Segoe UI"/>
                <w:color w:val="000000"/>
                <w:szCs w:val="19"/>
                <w:lang w:eastAsia="en-AU"/>
              </w:rPr>
              <w:t>%</w:t>
            </w:r>
          </w:p>
        </w:tc>
        <w:tc>
          <w:tcPr>
            <w:tcW w:w="1567" w:type="dxa"/>
            <w:tcBorders>
              <w:top w:val="nil"/>
              <w:bottom w:val="nil"/>
            </w:tcBorders>
            <w:shd w:val="clear" w:color="auto" w:fill="B7EDFF" w:themeFill="background2" w:themeFillShade="E6"/>
            <w:noWrap/>
            <w:vAlign w:val="bottom"/>
            <w:hideMark/>
          </w:tcPr>
          <w:p w14:paraId="4027FB1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50.7%</w:t>
            </w:r>
          </w:p>
        </w:tc>
        <w:tc>
          <w:tcPr>
            <w:tcW w:w="1433" w:type="dxa"/>
            <w:tcBorders>
              <w:top w:val="nil"/>
              <w:bottom w:val="nil"/>
            </w:tcBorders>
            <w:shd w:val="clear" w:color="auto" w:fill="auto"/>
            <w:noWrap/>
            <w:vAlign w:val="bottom"/>
            <w:hideMark/>
          </w:tcPr>
          <w:p w14:paraId="58D89EC9"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7.2%</w:t>
            </w:r>
          </w:p>
        </w:tc>
        <w:tc>
          <w:tcPr>
            <w:tcW w:w="1701" w:type="dxa"/>
            <w:tcBorders>
              <w:top w:val="nil"/>
              <w:bottom w:val="nil"/>
            </w:tcBorders>
            <w:shd w:val="clear" w:color="auto" w:fill="auto"/>
            <w:noWrap/>
            <w:vAlign w:val="bottom"/>
            <w:hideMark/>
          </w:tcPr>
          <w:p w14:paraId="09506169"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5.8%</w:t>
            </w:r>
          </w:p>
        </w:tc>
        <w:tc>
          <w:tcPr>
            <w:tcW w:w="1353" w:type="dxa"/>
            <w:tcBorders>
              <w:top w:val="nil"/>
              <w:bottom w:val="nil"/>
            </w:tcBorders>
            <w:shd w:val="clear" w:color="auto" w:fill="auto"/>
            <w:noWrap/>
            <w:vAlign w:val="bottom"/>
            <w:hideMark/>
          </w:tcPr>
          <w:p w14:paraId="6BB5AB3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65692E6A" w14:textId="77777777" w:rsidTr="007B307A">
        <w:trPr>
          <w:trHeight w:val="395"/>
        </w:trPr>
        <w:tc>
          <w:tcPr>
            <w:tcW w:w="6378" w:type="dxa"/>
            <w:tcBorders>
              <w:top w:val="nil"/>
              <w:bottom w:val="nil"/>
            </w:tcBorders>
            <w:shd w:val="clear" w:color="auto" w:fill="auto"/>
            <w:noWrap/>
            <w:vAlign w:val="bottom"/>
            <w:hideMark/>
          </w:tcPr>
          <w:p w14:paraId="3E519CDE"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Delivered training for staff about disability awareness</w:t>
            </w:r>
          </w:p>
        </w:tc>
        <w:tc>
          <w:tcPr>
            <w:tcW w:w="1353" w:type="dxa"/>
            <w:tcBorders>
              <w:top w:val="nil"/>
              <w:bottom w:val="nil"/>
            </w:tcBorders>
            <w:shd w:val="clear" w:color="auto" w:fill="auto"/>
            <w:noWrap/>
            <w:vAlign w:val="bottom"/>
            <w:hideMark/>
          </w:tcPr>
          <w:p w14:paraId="5BFBBEB9"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27.5%</w:t>
            </w:r>
          </w:p>
        </w:tc>
        <w:tc>
          <w:tcPr>
            <w:tcW w:w="1567" w:type="dxa"/>
            <w:tcBorders>
              <w:top w:val="nil"/>
              <w:bottom w:val="nil"/>
            </w:tcBorders>
            <w:shd w:val="clear" w:color="auto" w:fill="B7EDFF" w:themeFill="background2" w:themeFillShade="E6"/>
            <w:noWrap/>
            <w:vAlign w:val="bottom"/>
            <w:hideMark/>
          </w:tcPr>
          <w:p w14:paraId="63D0A36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34.8%</w:t>
            </w:r>
          </w:p>
        </w:tc>
        <w:tc>
          <w:tcPr>
            <w:tcW w:w="1433" w:type="dxa"/>
            <w:tcBorders>
              <w:top w:val="nil"/>
              <w:bottom w:val="nil"/>
            </w:tcBorders>
            <w:shd w:val="clear" w:color="auto" w:fill="E7F9FF" w:themeFill="background2"/>
            <w:noWrap/>
            <w:vAlign w:val="bottom"/>
            <w:hideMark/>
          </w:tcPr>
          <w:p w14:paraId="5618E12F"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29.0%</w:t>
            </w:r>
          </w:p>
        </w:tc>
        <w:tc>
          <w:tcPr>
            <w:tcW w:w="1701" w:type="dxa"/>
            <w:tcBorders>
              <w:top w:val="nil"/>
              <w:bottom w:val="nil"/>
            </w:tcBorders>
            <w:shd w:val="clear" w:color="auto" w:fill="auto"/>
            <w:noWrap/>
            <w:vAlign w:val="bottom"/>
            <w:hideMark/>
          </w:tcPr>
          <w:p w14:paraId="1383A836"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4.3%</w:t>
            </w:r>
          </w:p>
        </w:tc>
        <w:tc>
          <w:tcPr>
            <w:tcW w:w="1353" w:type="dxa"/>
            <w:tcBorders>
              <w:top w:val="nil"/>
              <w:bottom w:val="nil"/>
            </w:tcBorders>
            <w:shd w:val="clear" w:color="auto" w:fill="auto"/>
            <w:noWrap/>
            <w:vAlign w:val="bottom"/>
            <w:hideMark/>
          </w:tcPr>
          <w:p w14:paraId="3CD8D4D1"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4.3%</w:t>
            </w:r>
          </w:p>
        </w:tc>
      </w:tr>
      <w:tr w:rsidR="00314AA1" w:rsidRPr="00EA6A02" w14:paraId="2034775F" w14:textId="77777777" w:rsidTr="007B307A">
        <w:trPr>
          <w:trHeight w:val="303"/>
        </w:trPr>
        <w:tc>
          <w:tcPr>
            <w:tcW w:w="6378" w:type="dxa"/>
            <w:tcBorders>
              <w:top w:val="nil"/>
              <w:bottom w:val="nil"/>
            </w:tcBorders>
            <w:shd w:val="clear" w:color="auto" w:fill="auto"/>
            <w:noWrap/>
            <w:vAlign w:val="bottom"/>
            <w:hideMark/>
          </w:tcPr>
          <w:p w14:paraId="0F268635"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Improved website accessibility</w:t>
            </w:r>
          </w:p>
        </w:tc>
        <w:tc>
          <w:tcPr>
            <w:tcW w:w="1353" w:type="dxa"/>
            <w:tcBorders>
              <w:top w:val="nil"/>
              <w:bottom w:val="nil"/>
            </w:tcBorders>
            <w:shd w:val="clear" w:color="auto" w:fill="E7F9FF" w:themeFill="background2"/>
            <w:noWrap/>
            <w:vAlign w:val="bottom"/>
            <w:hideMark/>
          </w:tcPr>
          <w:p w14:paraId="53F74FBB"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26.1%</w:t>
            </w:r>
          </w:p>
        </w:tc>
        <w:tc>
          <w:tcPr>
            <w:tcW w:w="1567" w:type="dxa"/>
            <w:tcBorders>
              <w:top w:val="nil"/>
              <w:bottom w:val="nil"/>
            </w:tcBorders>
            <w:shd w:val="clear" w:color="auto" w:fill="B7EDFF" w:themeFill="background2" w:themeFillShade="E6"/>
            <w:noWrap/>
            <w:vAlign w:val="bottom"/>
            <w:hideMark/>
          </w:tcPr>
          <w:p w14:paraId="51BAA6C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47.8%</w:t>
            </w:r>
          </w:p>
        </w:tc>
        <w:tc>
          <w:tcPr>
            <w:tcW w:w="1433" w:type="dxa"/>
            <w:tcBorders>
              <w:top w:val="nil"/>
              <w:bottom w:val="nil"/>
            </w:tcBorders>
            <w:shd w:val="clear" w:color="auto" w:fill="auto"/>
            <w:noWrap/>
            <w:vAlign w:val="bottom"/>
            <w:hideMark/>
          </w:tcPr>
          <w:p w14:paraId="009D051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20.3%</w:t>
            </w:r>
          </w:p>
        </w:tc>
        <w:tc>
          <w:tcPr>
            <w:tcW w:w="1701" w:type="dxa"/>
            <w:tcBorders>
              <w:top w:val="nil"/>
              <w:bottom w:val="nil"/>
            </w:tcBorders>
            <w:shd w:val="clear" w:color="auto" w:fill="auto"/>
            <w:noWrap/>
            <w:vAlign w:val="bottom"/>
            <w:hideMark/>
          </w:tcPr>
          <w:p w14:paraId="22D86925"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5.8%</w:t>
            </w:r>
          </w:p>
        </w:tc>
        <w:tc>
          <w:tcPr>
            <w:tcW w:w="1353" w:type="dxa"/>
            <w:tcBorders>
              <w:top w:val="nil"/>
              <w:bottom w:val="nil"/>
            </w:tcBorders>
            <w:shd w:val="clear" w:color="auto" w:fill="auto"/>
            <w:noWrap/>
            <w:vAlign w:val="bottom"/>
            <w:hideMark/>
          </w:tcPr>
          <w:p w14:paraId="63466F9B"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5048BB4C" w14:textId="77777777" w:rsidTr="007B307A">
        <w:trPr>
          <w:trHeight w:val="423"/>
        </w:trPr>
        <w:tc>
          <w:tcPr>
            <w:tcW w:w="6378" w:type="dxa"/>
            <w:tcBorders>
              <w:top w:val="nil"/>
              <w:bottom w:val="nil"/>
            </w:tcBorders>
            <w:shd w:val="clear" w:color="auto" w:fill="auto"/>
            <w:noWrap/>
            <w:vAlign w:val="bottom"/>
            <w:hideMark/>
          </w:tcPr>
          <w:p w14:paraId="17D44271"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Developed and maintained an internal DIAP working group or similar</w:t>
            </w:r>
          </w:p>
        </w:tc>
        <w:tc>
          <w:tcPr>
            <w:tcW w:w="1353" w:type="dxa"/>
            <w:tcBorders>
              <w:top w:val="nil"/>
              <w:bottom w:val="nil"/>
            </w:tcBorders>
            <w:shd w:val="clear" w:color="auto" w:fill="B7EDFF" w:themeFill="background2" w:themeFillShade="E6"/>
            <w:noWrap/>
            <w:vAlign w:val="bottom"/>
            <w:hideMark/>
          </w:tcPr>
          <w:p w14:paraId="4505B51A"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36.2%</w:t>
            </w:r>
          </w:p>
        </w:tc>
        <w:tc>
          <w:tcPr>
            <w:tcW w:w="1567" w:type="dxa"/>
            <w:tcBorders>
              <w:top w:val="nil"/>
              <w:bottom w:val="nil"/>
            </w:tcBorders>
            <w:shd w:val="clear" w:color="auto" w:fill="auto"/>
            <w:noWrap/>
            <w:vAlign w:val="bottom"/>
            <w:hideMark/>
          </w:tcPr>
          <w:p w14:paraId="07018E4D"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21.7%</w:t>
            </w:r>
          </w:p>
        </w:tc>
        <w:tc>
          <w:tcPr>
            <w:tcW w:w="1433" w:type="dxa"/>
            <w:tcBorders>
              <w:top w:val="nil"/>
              <w:bottom w:val="nil"/>
            </w:tcBorders>
            <w:shd w:val="clear" w:color="auto" w:fill="auto"/>
            <w:noWrap/>
            <w:vAlign w:val="bottom"/>
            <w:hideMark/>
          </w:tcPr>
          <w:p w14:paraId="61BCCA01"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14.5%</w:t>
            </w:r>
          </w:p>
        </w:tc>
        <w:tc>
          <w:tcPr>
            <w:tcW w:w="1701" w:type="dxa"/>
            <w:tcBorders>
              <w:top w:val="nil"/>
              <w:bottom w:val="nil"/>
            </w:tcBorders>
            <w:shd w:val="clear" w:color="auto" w:fill="E7F9FF" w:themeFill="background2"/>
            <w:noWrap/>
            <w:vAlign w:val="bottom"/>
            <w:hideMark/>
          </w:tcPr>
          <w:p w14:paraId="229E84BF"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26.1%</w:t>
            </w:r>
          </w:p>
        </w:tc>
        <w:tc>
          <w:tcPr>
            <w:tcW w:w="1353" w:type="dxa"/>
            <w:tcBorders>
              <w:top w:val="nil"/>
              <w:bottom w:val="nil"/>
            </w:tcBorders>
            <w:shd w:val="clear" w:color="auto" w:fill="auto"/>
            <w:noWrap/>
            <w:vAlign w:val="bottom"/>
            <w:hideMark/>
          </w:tcPr>
          <w:p w14:paraId="36575AF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1.4%</w:t>
            </w:r>
          </w:p>
        </w:tc>
      </w:tr>
      <w:tr w:rsidR="00314AA1" w:rsidRPr="00EA6A02" w14:paraId="25CE5F3C" w14:textId="77777777" w:rsidTr="007B307A">
        <w:trPr>
          <w:trHeight w:val="637"/>
        </w:trPr>
        <w:tc>
          <w:tcPr>
            <w:tcW w:w="6378" w:type="dxa"/>
            <w:tcBorders>
              <w:top w:val="nil"/>
              <w:bottom w:val="nil"/>
            </w:tcBorders>
            <w:shd w:val="clear" w:color="auto" w:fill="auto"/>
            <w:noWrap/>
            <w:vAlign w:val="bottom"/>
            <w:hideMark/>
          </w:tcPr>
          <w:p w14:paraId="11463418" w14:textId="3C04F3FD"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 xml:space="preserve">Developed or maintained an </w:t>
            </w:r>
            <w:r w:rsidR="00941F30">
              <w:rPr>
                <w:rFonts w:ascii="Segoe UI" w:eastAsia="Times New Roman" w:hAnsi="Segoe UI" w:cs="Segoe UI"/>
                <w:color w:val="000000"/>
                <w:szCs w:val="19"/>
                <w:lang w:eastAsia="en-AU"/>
              </w:rPr>
              <w:t>A</w:t>
            </w:r>
            <w:r w:rsidRPr="00EA6A02">
              <w:rPr>
                <w:rFonts w:ascii="Segoe UI" w:eastAsia="Times New Roman" w:hAnsi="Segoe UI" w:cs="Segoe UI"/>
                <w:color w:val="000000"/>
                <w:szCs w:val="19"/>
                <w:lang w:eastAsia="en-AU"/>
              </w:rPr>
              <w:t xml:space="preserve">ccess </w:t>
            </w:r>
            <w:r w:rsidR="00941F30">
              <w:rPr>
                <w:rFonts w:ascii="Segoe UI" w:eastAsia="Times New Roman" w:hAnsi="Segoe UI" w:cs="Segoe UI"/>
                <w:color w:val="000000"/>
                <w:szCs w:val="19"/>
                <w:lang w:eastAsia="en-AU"/>
              </w:rPr>
              <w:t>C</w:t>
            </w:r>
            <w:r w:rsidRPr="00EA6A02">
              <w:rPr>
                <w:rFonts w:ascii="Segoe UI" w:eastAsia="Times New Roman" w:hAnsi="Segoe UI" w:cs="Segoe UI"/>
                <w:color w:val="000000"/>
                <w:szCs w:val="19"/>
                <w:lang w:eastAsia="en-AU"/>
              </w:rPr>
              <w:t>ommittee including external representatives</w:t>
            </w:r>
          </w:p>
        </w:tc>
        <w:tc>
          <w:tcPr>
            <w:tcW w:w="1353" w:type="dxa"/>
            <w:tcBorders>
              <w:top w:val="nil"/>
              <w:bottom w:val="nil"/>
            </w:tcBorders>
            <w:shd w:val="clear" w:color="auto" w:fill="B7EDFF" w:themeFill="background2" w:themeFillShade="E6"/>
            <w:noWrap/>
            <w:vAlign w:val="bottom"/>
            <w:hideMark/>
          </w:tcPr>
          <w:p w14:paraId="4D493C4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59.4%</w:t>
            </w:r>
          </w:p>
        </w:tc>
        <w:tc>
          <w:tcPr>
            <w:tcW w:w="1567" w:type="dxa"/>
            <w:tcBorders>
              <w:top w:val="nil"/>
              <w:bottom w:val="nil"/>
            </w:tcBorders>
            <w:shd w:val="clear" w:color="auto" w:fill="E7F9FF" w:themeFill="background2"/>
            <w:noWrap/>
            <w:vAlign w:val="bottom"/>
            <w:hideMark/>
          </w:tcPr>
          <w:p w14:paraId="0D998B05"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15.9%</w:t>
            </w:r>
          </w:p>
        </w:tc>
        <w:tc>
          <w:tcPr>
            <w:tcW w:w="1433" w:type="dxa"/>
            <w:tcBorders>
              <w:top w:val="nil"/>
              <w:bottom w:val="nil"/>
            </w:tcBorders>
            <w:shd w:val="clear" w:color="auto" w:fill="auto"/>
            <w:noWrap/>
            <w:vAlign w:val="bottom"/>
            <w:hideMark/>
          </w:tcPr>
          <w:p w14:paraId="5676E68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11.6%</w:t>
            </w:r>
          </w:p>
        </w:tc>
        <w:tc>
          <w:tcPr>
            <w:tcW w:w="1701" w:type="dxa"/>
            <w:tcBorders>
              <w:top w:val="nil"/>
              <w:bottom w:val="nil"/>
            </w:tcBorders>
            <w:shd w:val="clear" w:color="auto" w:fill="auto"/>
            <w:noWrap/>
            <w:vAlign w:val="bottom"/>
            <w:hideMark/>
          </w:tcPr>
          <w:p w14:paraId="2A76AD39"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8.7%</w:t>
            </w:r>
          </w:p>
        </w:tc>
        <w:tc>
          <w:tcPr>
            <w:tcW w:w="1353" w:type="dxa"/>
            <w:tcBorders>
              <w:top w:val="nil"/>
              <w:bottom w:val="nil"/>
            </w:tcBorders>
            <w:shd w:val="clear" w:color="auto" w:fill="auto"/>
            <w:noWrap/>
            <w:vAlign w:val="bottom"/>
            <w:hideMark/>
          </w:tcPr>
          <w:p w14:paraId="25E037EE"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4.3%</w:t>
            </w:r>
          </w:p>
        </w:tc>
      </w:tr>
      <w:tr w:rsidR="00314AA1" w:rsidRPr="00EA6A02" w14:paraId="31151E27" w14:textId="77777777" w:rsidTr="007B307A">
        <w:trPr>
          <w:trHeight w:val="637"/>
        </w:trPr>
        <w:tc>
          <w:tcPr>
            <w:tcW w:w="6378" w:type="dxa"/>
            <w:tcBorders>
              <w:top w:val="nil"/>
              <w:bottom w:val="nil"/>
            </w:tcBorders>
            <w:shd w:val="clear" w:color="auto" w:fill="auto"/>
            <w:noWrap/>
            <w:vAlign w:val="bottom"/>
            <w:hideMark/>
          </w:tcPr>
          <w:p w14:paraId="792835FE" w14:textId="4E430279"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Form</w:t>
            </w:r>
            <w:r w:rsidR="009D42AD">
              <w:rPr>
                <w:rFonts w:ascii="Segoe UI" w:eastAsia="Times New Roman" w:hAnsi="Segoe UI" w:cs="Segoe UI"/>
                <w:color w:val="000000"/>
                <w:szCs w:val="19"/>
                <w:lang w:eastAsia="en-AU"/>
              </w:rPr>
              <w:t>al</w:t>
            </w:r>
            <w:r w:rsidRPr="00EA6A02">
              <w:rPr>
                <w:rFonts w:ascii="Segoe UI" w:eastAsia="Times New Roman" w:hAnsi="Segoe UI" w:cs="Segoe UI"/>
                <w:color w:val="000000"/>
                <w:szCs w:val="19"/>
                <w:lang w:eastAsia="en-AU"/>
              </w:rPr>
              <w:t xml:space="preserve"> partnerships with other organisations to support and improve disability inclusion</w:t>
            </w:r>
          </w:p>
        </w:tc>
        <w:tc>
          <w:tcPr>
            <w:tcW w:w="1353" w:type="dxa"/>
            <w:tcBorders>
              <w:top w:val="nil"/>
              <w:bottom w:val="nil"/>
            </w:tcBorders>
            <w:shd w:val="clear" w:color="auto" w:fill="E7F9FF" w:themeFill="background2"/>
            <w:noWrap/>
            <w:vAlign w:val="bottom"/>
            <w:hideMark/>
          </w:tcPr>
          <w:p w14:paraId="16AC5021"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36.2%</w:t>
            </w:r>
          </w:p>
        </w:tc>
        <w:tc>
          <w:tcPr>
            <w:tcW w:w="1567" w:type="dxa"/>
            <w:tcBorders>
              <w:top w:val="nil"/>
              <w:bottom w:val="nil"/>
            </w:tcBorders>
            <w:shd w:val="clear" w:color="auto" w:fill="B7EDFF" w:themeFill="background2" w:themeFillShade="E6"/>
            <w:noWrap/>
            <w:vAlign w:val="bottom"/>
            <w:hideMark/>
          </w:tcPr>
          <w:p w14:paraId="6B8AC965"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44.9%</w:t>
            </w:r>
          </w:p>
        </w:tc>
        <w:tc>
          <w:tcPr>
            <w:tcW w:w="1433" w:type="dxa"/>
            <w:tcBorders>
              <w:top w:val="nil"/>
              <w:bottom w:val="nil"/>
            </w:tcBorders>
            <w:shd w:val="clear" w:color="auto" w:fill="auto"/>
            <w:noWrap/>
            <w:vAlign w:val="bottom"/>
            <w:hideMark/>
          </w:tcPr>
          <w:p w14:paraId="465D0580"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10.1%</w:t>
            </w:r>
          </w:p>
        </w:tc>
        <w:tc>
          <w:tcPr>
            <w:tcW w:w="1701" w:type="dxa"/>
            <w:tcBorders>
              <w:top w:val="nil"/>
              <w:bottom w:val="nil"/>
            </w:tcBorders>
            <w:shd w:val="clear" w:color="auto" w:fill="auto"/>
            <w:noWrap/>
            <w:vAlign w:val="bottom"/>
            <w:hideMark/>
          </w:tcPr>
          <w:p w14:paraId="79A8E93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2.9%</w:t>
            </w:r>
          </w:p>
        </w:tc>
        <w:tc>
          <w:tcPr>
            <w:tcW w:w="1353" w:type="dxa"/>
            <w:tcBorders>
              <w:top w:val="nil"/>
              <w:bottom w:val="nil"/>
            </w:tcBorders>
            <w:shd w:val="clear" w:color="auto" w:fill="auto"/>
            <w:noWrap/>
            <w:vAlign w:val="bottom"/>
            <w:hideMark/>
          </w:tcPr>
          <w:p w14:paraId="600814DC"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5.8%</w:t>
            </w:r>
          </w:p>
        </w:tc>
      </w:tr>
      <w:tr w:rsidR="00314AA1" w:rsidRPr="00EA6A02" w14:paraId="55C38A88" w14:textId="77777777" w:rsidTr="007B307A">
        <w:trPr>
          <w:trHeight w:val="637"/>
        </w:trPr>
        <w:tc>
          <w:tcPr>
            <w:tcW w:w="6378" w:type="dxa"/>
            <w:tcBorders>
              <w:top w:val="nil"/>
              <w:bottom w:val="nil"/>
            </w:tcBorders>
            <w:shd w:val="clear" w:color="auto" w:fill="auto"/>
            <w:noWrap/>
            <w:vAlign w:val="bottom"/>
            <w:hideMark/>
          </w:tcPr>
          <w:p w14:paraId="12329D08"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Revised recruitment, retention and promotion policies and procedures to ensure they are inclusive</w:t>
            </w:r>
          </w:p>
        </w:tc>
        <w:tc>
          <w:tcPr>
            <w:tcW w:w="1353" w:type="dxa"/>
            <w:tcBorders>
              <w:top w:val="nil"/>
              <w:bottom w:val="nil"/>
            </w:tcBorders>
            <w:shd w:val="clear" w:color="auto" w:fill="auto"/>
            <w:noWrap/>
            <w:vAlign w:val="bottom"/>
            <w:hideMark/>
          </w:tcPr>
          <w:p w14:paraId="3ABEEDBC"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15.9%</w:t>
            </w:r>
          </w:p>
        </w:tc>
        <w:tc>
          <w:tcPr>
            <w:tcW w:w="1567" w:type="dxa"/>
            <w:tcBorders>
              <w:top w:val="nil"/>
              <w:bottom w:val="nil"/>
            </w:tcBorders>
            <w:shd w:val="clear" w:color="auto" w:fill="B7EDFF" w:themeFill="background2" w:themeFillShade="E6"/>
            <w:noWrap/>
            <w:vAlign w:val="bottom"/>
            <w:hideMark/>
          </w:tcPr>
          <w:p w14:paraId="49B3171E"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44.9%</w:t>
            </w:r>
          </w:p>
        </w:tc>
        <w:tc>
          <w:tcPr>
            <w:tcW w:w="1433" w:type="dxa"/>
            <w:tcBorders>
              <w:top w:val="nil"/>
              <w:bottom w:val="nil"/>
            </w:tcBorders>
            <w:shd w:val="clear" w:color="auto" w:fill="E7F9FF" w:themeFill="background2"/>
            <w:noWrap/>
            <w:vAlign w:val="bottom"/>
            <w:hideMark/>
          </w:tcPr>
          <w:p w14:paraId="768AC139"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29.0%</w:t>
            </w:r>
          </w:p>
        </w:tc>
        <w:tc>
          <w:tcPr>
            <w:tcW w:w="1701" w:type="dxa"/>
            <w:tcBorders>
              <w:top w:val="nil"/>
              <w:bottom w:val="nil"/>
            </w:tcBorders>
            <w:shd w:val="clear" w:color="auto" w:fill="auto"/>
            <w:noWrap/>
            <w:vAlign w:val="bottom"/>
            <w:hideMark/>
          </w:tcPr>
          <w:p w14:paraId="4423940E"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1.4%</w:t>
            </w:r>
          </w:p>
        </w:tc>
        <w:tc>
          <w:tcPr>
            <w:tcW w:w="1353" w:type="dxa"/>
            <w:tcBorders>
              <w:top w:val="nil"/>
              <w:bottom w:val="nil"/>
            </w:tcBorders>
            <w:shd w:val="clear" w:color="auto" w:fill="auto"/>
            <w:noWrap/>
            <w:vAlign w:val="bottom"/>
            <w:hideMark/>
          </w:tcPr>
          <w:p w14:paraId="23F3A9BD"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8.7%</w:t>
            </w:r>
          </w:p>
        </w:tc>
      </w:tr>
      <w:tr w:rsidR="00314AA1" w:rsidRPr="00EA6A02" w14:paraId="382FCB0F" w14:textId="77777777" w:rsidTr="007B307A">
        <w:trPr>
          <w:trHeight w:val="637"/>
        </w:trPr>
        <w:tc>
          <w:tcPr>
            <w:tcW w:w="6378" w:type="dxa"/>
            <w:tcBorders>
              <w:top w:val="nil"/>
              <w:bottom w:val="nil"/>
            </w:tcBorders>
            <w:shd w:val="clear" w:color="auto" w:fill="auto"/>
            <w:noWrap/>
            <w:vAlign w:val="bottom"/>
            <w:hideMark/>
          </w:tcPr>
          <w:p w14:paraId="49A65933"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Conducted/planned public information and awareness-raising activities regarding disability inclusion</w:t>
            </w:r>
          </w:p>
        </w:tc>
        <w:tc>
          <w:tcPr>
            <w:tcW w:w="1353" w:type="dxa"/>
            <w:tcBorders>
              <w:top w:val="nil"/>
              <w:bottom w:val="nil"/>
            </w:tcBorders>
            <w:shd w:val="clear" w:color="auto" w:fill="E7F9FF" w:themeFill="background2"/>
            <w:noWrap/>
            <w:vAlign w:val="bottom"/>
            <w:hideMark/>
          </w:tcPr>
          <w:p w14:paraId="0DB8D28C"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18.8%</w:t>
            </w:r>
          </w:p>
        </w:tc>
        <w:tc>
          <w:tcPr>
            <w:tcW w:w="1567" w:type="dxa"/>
            <w:tcBorders>
              <w:top w:val="nil"/>
              <w:bottom w:val="nil"/>
            </w:tcBorders>
            <w:shd w:val="clear" w:color="auto" w:fill="B7EDFF" w:themeFill="background2" w:themeFillShade="E6"/>
            <w:noWrap/>
            <w:vAlign w:val="bottom"/>
            <w:hideMark/>
          </w:tcPr>
          <w:p w14:paraId="0671F03F"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56.5%</w:t>
            </w:r>
          </w:p>
        </w:tc>
        <w:tc>
          <w:tcPr>
            <w:tcW w:w="1433" w:type="dxa"/>
            <w:tcBorders>
              <w:top w:val="nil"/>
              <w:bottom w:val="nil"/>
            </w:tcBorders>
            <w:shd w:val="clear" w:color="auto" w:fill="auto"/>
            <w:noWrap/>
            <w:vAlign w:val="bottom"/>
            <w:hideMark/>
          </w:tcPr>
          <w:p w14:paraId="5C1A5AE1"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15.9%</w:t>
            </w:r>
          </w:p>
        </w:tc>
        <w:tc>
          <w:tcPr>
            <w:tcW w:w="1701" w:type="dxa"/>
            <w:tcBorders>
              <w:top w:val="nil"/>
              <w:bottom w:val="nil"/>
            </w:tcBorders>
            <w:shd w:val="clear" w:color="auto" w:fill="auto"/>
            <w:noWrap/>
            <w:vAlign w:val="bottom"/>
            <w:hideMark/>
          </w:tcPr>
          <w:p w14:paraId="7A1D5A34"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4.3%</w:t>
            </w:r>
          </w:p>
        </w:tc>
        <w:tc>
          <w:tcPr>
            <w:tcW w:w="1353" w:type="dxa"/>
            <w:tcBorders>
              <w:top w:val="nil"/>
              <w:bottom w:val="nil"/>
            </w:tcBorders>
            <w:shd w:val="clear" w:color="auto" w:fill="auto"/>
            <w:noWrap/>
            <w:vAlign w:val="bottom"/>
            <w:hideMark/>
          </w:tcPr>
          <w:p w14:paraId="531A6F61"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4.3%</w:t>
            </w:r>
          </w:p>
        </w:tc>
      </w:tr>
      <w:tr w:rsidR="00314AA1" w:rsidRPr="00EA6A02" w14:paraId="062F6B98" w14:textId="77777777" w:rsidTr="007B307A">
        <w:trPr>
          <w:trHeight w:val="443"/>
        </w:trPr>
        <w:tc>
          <w:tcPr>
            <w:tcW w:w="6378" w:type="dxa"/>
            <w:tcBorders>
              <w:top w:val="nil"/>
              <w:bottom w:val="nil"/>
            </w:tcBorders>
            <w:shd w:val="clear" w:color="auto" w:fill="auto"/>
            <w:noWrap/>
            <w:vAlign w:val="bottom"/>
            <w:hideMark/>
          </w:tcPr>
          <w:p w14:paraId="1C8DCABB"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Formally monitored and evaluated disability inclusion activities</w:t>
            </w:r>
          </w:p>
        </w:tc>
        <w:tc>
          <w:tcPr>
            <w:tcW w:w="1353" w:type="dxa"/>
            <w:tcBorders>
              <w:top w:val="nil"/>
              <w:bottom w:val="nil"/>
            </w:tcBorders>
            <w:shd w:val="clear" w:color="auto" w:fill="E7F9FF" w:themeFill="background2"/>
            <w:noWrap/>
            <w:vAlign w:val="bottom"/>
            <w:hideMark/>
          </w:tcPr>
          <w:p w14:paraId="06A717F7"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21.7%</w:t>
            </w:r>
          </w:p>
        </w:tc>
        <w:tc>
          <w:tcPr>
            <w:tcW w:w="1567" w:type="dxa"/>
            <w:tcBorders>
              <w:top w:val="nil"/>
              <w:bottom w:val="nil"/>
            </w:tcBorders>
            <w:shd w:val="clear" w:color="auto" w:fill="B7EDFF" w:themeFill="background2" w:themeFillShade="E6"/>
            <w:noWrap/>
            <w:vAlign w:val="bottom"/>
            <w:hideMark/>
          </w:tcPr>
          <w:p w14:paraId="534F22C4"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43.5%</w:t>
            </w:r>
          </w:p>
        </w:tc>
        <w:tc>
          <w:tcPr>
            <w:tcW w:w="1433" w:type="dxa"/>
            <w:tcBorders>
              <w:top w:val="nil"/>
              <w:bottom w:val="nil"/>
            </w:tcBorders>
            <w:shd w:val="clear" w:color="auto" w:fill="E7F9FF" w:themeFill="background2"/>
            <w:noWrap/>
            <w:vAlign w:val="bottom"/>
            <w:hideMark/>
          </w:tcPr>
          <w:p w14:paraId="1DF59059"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21.7%</w:t>
            </w:r>
          </w:p>
        </w:tc>
        <w:tc>
          <w:tcPr>
            <w:tcW w:w="1701" w:type="dxa"/>
            <w:tcBorders>
              <w:top w:val="nil"/>
              <w:bottom w:val="nil"/>
            </w:tcBorders>
            <w:shd w:val="clear" w:color="auto" w:fill="auto"/>
            <w:noWrap/>
            <w:vAlign w:val="bottom"/>
            <w:hideMark/>
          </w:tcPr>
          <w:p w14:paraId="70AF635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5.8%</w:t>
            </w:r>
          </w:p>
        </w:tc>
        <w:tc>
          <w:tcPr>
            <w:tcW w:w="1353" w:type="dxa"/>
            <w:tcBorders>
              <w:top w:val="nil"/>
              <w:bottom w:val="nil"/>
            </w:tcBorders>
            <w:shd w:val="clear" w:color="auto" w:fill="auto"/>
            <w:noWrap/>
            <w:vAlign w:val="bottom"/>
            <w:hideMark/>
          </w:tcPr>
          <w:p w14:paraId="13823B73"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7.2%</w:t>
            </w:r>
          </w:p>
        </w:tc>
      </w:tr>
      <w:tr w:rsidR="00314AA1" w:rsidRPr="00EA6A02" w14:paraId="292E3E59" w14:textId="77777777" w:rsidTr="007B307A">
        <w:trPr>
          <w:trHeight w:val="416"/>
        </w:trPr>
        <w:tc>
          <w:tcPr>
            <w:tcW w:w="6378" w:type="dxa"/>
            <w:tcBorders>
              <w:top w:val="nil"/>
              <w:bottom w:val="nil"/>
            </w:tcBorders>
            <w:shd w:val="clear" w:color="auto" w:fill="auto"/>
            <w:noWrap/>
            <w:vAlign w:val="bottom"/>
            <w:hideMark/>
          </w:tcPr>
          <w:p w14:paraId="643F5E43"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Improved accessibility of information for the community</w:t>
            </w:r>
          </w:p>
        </w:tc>
        <w:tc>
          <w:tcPr>
            <w:tcW w:w="1353" w:type="dxa"/>
            <w:tcBorders>
              <w:top w:val="nil"/>
              <w:bottom w:val="nil"/>
            </w:tcBorders>
            <w:shd w:val="clear" w:color="auto" w:fill="auto"/>
            <w:noWrap/>
            <w:vAlign w:val="bottom"/>
            <w:hideMark/>
          </w:tcPr>
          <w:p w14:paraId="6E102B7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10.1%</w:t>
            </w:r>
          </w:p>
        </w:tc>
        <w:tc>
          <w:tcPr>
            <w:tcW w:w="1567" w:type="dxa"/>
            <w:tcBorders>
              <w:top w:val="nil"/>
              <w:bottom w:val="nil"/>
            </w:tcBorders>
            <w:shd w:val="clear" w:color="auto" w:fill="B7EDFF" w:themeFill="background2" w:themeFillShade="E6"/>
            <w:noWrap/>
            <w:vAlign w:val="bottom"/>
            <w:hideMark/>
          </w:tcPr>
          <w:p w14:paraId="7D5F9EF5"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69.6%</w:t>
            </w:r>
          </w:p>
        </w:tc>
        <w:tc>
          <w:tcPr>
            <w:tcW w:w="1433" w:type="dxa"/>
            <w:tcBorders>
              <w:top w:val="nil"/>
              <w:bottom w:val="nil"/>
            </w:tcBorders>
            <w:shd w:val="clear" w:color="auto" w:fill="E7F9FF" w:themeFill="background2"/>
            <w:noWrap/>
            <w:vAlign w:val="bottom"/>
            <w:hideMark/>
          </w:tcPr>
          <w:p w14:paraId="5862289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17.4%</w:t>
            </w:r>
          </w:p>
        </w:tc>
        <w:tc>
          <w:tcPr>
            <w:tcW w:w="1701" w:type="dxa"/>
            <w:tcBorders>
              <w:top w:val="nil"/>
              <w:bottom w:val="nil"/>
            </w:tcBorders>
            <w:shd w:val="clear" w:color="auto" w:fill="auto"/>
            <w:noWrap/>
            <w:vAlign w:val="bottom"/>
            <w:hideMark/>
          </w:tcPr>
          <w:p w14:paraId="48BC385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2.9%</w:t>
            </w:r>
          </w:p>
        </w:tc>
        <w:tc>
          <w:tcPr>
            <w:tcW w:w="1353" w:type="dxa"/>
            <w:tcBorders>
              <w:top w:val="nil"/>
              <w:bottom w:val="nil"/>
            </w:tcBorders>
            <w:shd w:val="clear" w:color="auto" w:fill="auto"/>
            <w:noWrap/>
            <w:vAlign w:val="bottom"/>
            <w:hideMark/>
          </w:tcPr>
          <w:p w14:paraId="77CA5BBC"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r w:rsidR="00314AA1" w:rsidRPr="00EA6A02" w14:paraId="5E7FFA23" w14:textId="77777777" w:rsidTr="007B307A">
        <w:trPr>
          <w:trHeight w:val="341"/>
        </w:trPr>
        <w:tc>
          <w:tcPr>
            <w:tcW w:w="6378" w:type="dxa"/>
            <w:tcBorders>
              <w:top w:val="nil"/>
            </w:tcBorders>
            <w:shd w:val="clear" w:color="auto" w:fill="auto"/>
            <w:noWrap/>
            <w:vAlign w:val="bottom"/>
            <w:hideMark/>
          </w:tcPr>
          <w:p w14:paraId="6E1AAA54" w14:textId="77777777" w:rsidR="00314AA1" w:rsidRPr="00EA6A02" w:rsidRDefault="00314AA1" w:rsidP="00EA6A02">
            <w:pPr>
              <w:spacing w:before="60" w:after="60" w:line="276" w:lineRule="auto"/>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Improved accessibility for public facilities</w:t>
            </w:r>
          </w:p>
        </w:tc>
        <w:tc>
          <w:tcPr>
            <w:tcW w:w="1353" w:type="dxa"/>
            <w:tcBorders>
              <w:top w:val="nil"/>
            </w:tcBorders>
            <w:shd w:val="clear" w:color="auto" w:fill="E7F9FF" w:themeFill="background2"/>
            <w:noWrap/>
            <w:vAlign w:val="bottom"/>
            <w:hideMark/>
          </w:tcPr>
          <w:p w14:paraId="10055C18"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11.6%</w:t>
            </w:r>
          </w:p>
        </w:tc>
        <w:tc>
          <w:tcPr>
            <w:tcW w:w="1567" w:type="dxa"/>
            <w:tcBorders>
              <w:top w:val="nil"/>
            </w:tcBorders>
            <w:shd w:val="clear" w:color="auto" w:fill="B7EDFF" w:themeFill="background2" w:themeFillShade="E6"/>
            <w:noWrap/>
            <w:vAlign w:val="bottom"/>
            <w:hideMark/>
          </w:tcPr>
          <w:p w14:paraId="38AAB6B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82.6%</w:t>
            </w:r>
          </w:p>
        </w:tc>
        <w:tc>
          <w:tcPr>
            <w:tcW w:w="1433" w:type="dxa"/>
            <w:tcBorders>
              <w:top w:val="nil"/>
            </w:tcBorders>
            <w:shd w:val="clear" w:color="auto" w:fill="auto"/>
            <w:noWrap/>
            <w:vAlign w:val="bottom"/>
            <w:hideMark/>
          </w:tcPr>
          <w:p w14:paraId="082FAA6D"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5.8%</w:t>
            </w:r>
          </w:p>
        </w:tc>
        <w:tc>
          <w:tcPr>
            <w:tcW w:w="1701" w:type="dxa"/>
            <w:tcBorders>
              <w:top w:val="nil"/>
            </w:tcBorders>
            <w:shd w:val="clear" w:color="auto" w:fill="auto"/>
            <w:noWrap/>
            <w:vAlign w:val="bottom"/>
            <w:hideMark/>
          </w:tcPr>
          <w:p w14:paraId="27A9D052"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c>
          <w:tcPr>
            <w:tcW w:w="1353" w:type="dxa"/>
            <w:tcBorders>
              <w:top w:val="nil"/>
            </w:tcBorders>
            <w:shd w:val="clear" w:color="auto" w:fill="auto"/>
            <w:noWrap/>
            <w:vAlign w:val="bottom"/>
            <w:hideMark/>
          </w:tcPr>
          <w:p w14:paraId="38A9A086" w14:textId="77777777" w:rsidR="00314AA1" w:rsidRPr="00EA6A02" w:rsidRDefault="00314AA1" w:rsidP="0015744A">
            <w:pPr>
              <w:spacing w:before="60" w:after="60" w:line="276" w:lineRule="auto"/>
              <w:jc w:val="center"/>
              <w:rPr>
                <w:rFonts w:ascii="Segoe UI" w:eastAsia="Times New Roman" w:hAnsi="Segoe UI" w:cs="Segoe UI"/>
                <w:color w:val="000000"/>
                <w:szCs w:val="19"/>
                <w:lang w:eastAsia="en-AU"/>
              </w:rPr>
            </w:pPr>
            <w:r w:rsidRPr="00EA6A02">
              <w:rPr>
                <w:rFonts w:ascii="Segoe UI" w:eastAsia="Times New Roman" w:hAnsi="Segoe UI" w:cs="Segoe UI"/>
                <w:color w:val="000000"/>
                <w:szCs w:val="19"/>
                <w:lang w:eastAsia="en-AU"/>
              </w:rPr>
              <w:t>0.0%</w:t>
            </w:r>
          </w:p>
        </w:tc>
      </w:tr>
    </w:tbl>
    <w:p w14:paraId="05F5C983" w14:textId="77777777" w:rsidR="00314AA1" w:rsidRDefault="00314AA1" w:rsidP="00314AA1">
      <w:pPr>
        <w:sectPr w:rsidR="00314AA1" w:rsidSect="00314AA1">
          <w:pgSz w:w="16838" w:h="11906" w:orient="landscape" w:code="9"/>
          <w:pgMar w:top="1418" w:right="1276" w:bottom="1418" w:left="1418" w:header="284" w:footer="680" w:gutter="0"/>
          <w:cols w:space="708"/>
          <w:docGrid w:linePitch="360"/>
        </w:sectPr>
      </w:pPr>
    </w:p>
    <w:p w14:paraId="5CB58E28" w14:textId="273C19EA" w:rsidR="00314AA1" w:rsidRDefault="008F07B3" w:rsidP="001030F2">
      <w:pPr>
        <w:pStyle w:val="Heading2"/>
      </w:pPr>
      <w:bookmarkStart w:id="133" w:name="_Appendix_4:_Survey"/>
      <w:bookmarkStart w:id="134" w:name="_Toc3210603"/>
      <w:bookmarkStart w:id="135" w:name="_Toc3211472"/>
      <w:bookmarkEnd w:id="133"/>
      <w:r>
        <w:lastRenderedPageBreak/>
        <w:t>Appendix 4: Survey results</w:t>
      </w:r>
      <w:bookmarkEnd w:id="134"/>
      <w:bookmarkEnd w:id="135"/>
    </w:p>
    <w:p w14:paraId="5BCDDDFD" w14:textId="7129F3AC" w:rsidR="002B1B20" w:rsidRPr="002B1B20" w:rsidRDefault="002B1B20" w:rsidP="002B1B20">
      <w:pPr>
        <w:pStyle w:val="Heading6"/>
        <w:spacing w:after="240"/>
      </w:pPr>
      <w:r>
        <w:t>DIAP development and implementation in councils</w:t>
      </w:r>
    </w:p>
    <w:tbl>
      <w:tblPr>
        <w:tblW w:w="9084" w:type="dxa"/>
        <w:tblInd w:w="-5" w:type="dxa"/>
        <w:tblLook w:val="04A0" w:firstRow="1" w:lastRow="0" w:firstColumn="1" w:lastColumn="0" w:noHBand="0" w:noVBand="1"/>
      </w:tblPr>
      <w:tblGrid>
        <w:gridCol w:w="860"/>
        <w:gridCol w:w="1982"/>
        <w:gridCol w:w="1276"/>
        <w:gridCol w:w="1134"/>
        <w:gridCol w:w="1418"/>
        <w:gridCol w:w="2414"/>
      </w:tblGrid>
      <w:tr w:rsidR="002B1B20" w:rsidRPr="002B1B20" w14:paraId="06E3F7FB" w14:textId="77777777" w:rsidTr="00C808AD">
        <w:trPr>
          <w:trHeight w:val="585"/>
        </w:trPr>
        <w:tc>
          <w:tcPr>
            <w:tcW w:w="9084"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0FBDFEC8" w14:textId="77777777" w:rsidR="002B1B20" w:rsidRPr="002B1B20" w:rsidRDefault="002B1B20" w:rsidP="002B1B20">
            <w:pPr>
              <w:spacing w:after="0"/>
              <w:rPr>
                <w:rFonts w:eastAsia="Times New Roman" w:cstheme="minorHAnsi"/>
                <w:b/>
                <w:bCs/>
                <w:color w:val="404040"/>
                <w:szCs w:val="19"/>
                <w:lang w:eastAsia="en-AU"/>
              </w:rPr>
            </w:pPr>
            <w:r w:rsidRPr="002B1B20">
              <w:rPr>
                <w:rFonts w:eastAsia="Times New Roman" w:cstheme="minorHAnsi"/>
                <w:b/>
                <w:bCs/>
                <w:color w:val="404040"/>
                <w:szCs w:val="19"/>
                <w:lang w:eastAsia="en-AU"/>
              </w:rPr>
              <w:t>1) Are you aware of any actions or strategies that your council has planned and/ or implemented in the last 2 years to support disability inclusion in your community?</w:t>
            </w:r>
          </w:p>
        </w:tc>
      </w:tr>
      <w:tr w:rsidR="002B1B20" w:rsidRPr="002B1B20" w14:paraId="626093B5" w14:textId="77777777" w:rsidTr="00C808AD">
        <w:trPr>
          <w:trHeight w:val="300"/>
        </w:trPr>
        <w:tc>
          <w:tcPr>
            <w:tcW w:w="2842" w:type="dxa"/>
            <w:gridSpan w:val="2"/>
            <w:tcBorders>
              <w:top w:val="nil"/>
              <w:left w:val="single" w:sz="4" w:space="0" w:color="BFBFBF" w:themeColor="background1" w:themeShade="BF"/>
              <w:bottom w:val="nil"/>
              <w:right w:val="nil"/>
            </w:tcBorders>
            <w:shd w:val="clear" w:color="auto" w:fill="auto"/>
            <w:vAlign w:val="bottom"/>
            <w:hideMark/>
          </w:tcPr>
          <w:p w14:paraId="72AD09E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276" w:type="dxa"/>
            <w:tcBorders>
              <w:top w:val="nil"/>
              <w:left w:val="nil"/>
              <w:bottom w:val="nil"/>
              <w:right w:val="nil"/>
            </w:tcBorders>
            <w:shd w:val="clear" w:color="auto" w:fill="auto"/>
            <w:vAlign w:val="bottom"/>
            <w:hideMark/>
          </w:tcPr>
          <w:p w14:paraId="7363070A"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134" w:type="dxa"/>
            <w:tcBorders>
              <w:top w:val="nil"/>
              <w:left w:val="nil"/>
              <w:bottom w:val="nil"/>
              <w:right w:val="nil"/>
            </w:tcBorders>
            <w:shd w:val="clear" w:color="auto" w:fill="auto"/>
            <w:vAlign w:val="bottom"/>
            <w:hideMark/>
          </w:tcPr>
          <w:p w14:paraId="3911F628" w14:textId="049798DC" w:rsidR="002B1B20" w:rsidRPr="002B1B20" w:rsidRDefault="009F34C2" w:rsidP="002B1B20">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18" w:type="dxa"/>
            <w:tcBorders>
              <w:top w:val="nil"/>
              <w:left w:val="nil"/>
              <w:bottom w:val="nil"/>
              <w:right w:val="nil"/>
            </w:tcBorders>
            <w:shd w:val="clear" w:color="auto" w:fill="auto"/>
            <w:vAlign w:val="bottom"/>
            <w:hideMark/>
          </w:tcPr>
          <w:p w14:paraId="011D2930" w14:textId="46CFD769"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14" w:type="dxa"/>
            <w:tcBorders>
              <w:top w:val="nil"/>
              <w:left w:val="nil"/>
              <w:bottom w:val="nil"/>
              <w:right w:val="single" w:sz="4" w:space="0" w:color="BFBFBF" w:themeColor="background1" w:themeShade="BF"/>
            </w:tcBorders>
            <w:shd w:val="clear" w:color="auto" w:fill="auto"/>
            <w:vAlign w:val="bottom"/>
            <w:hideMark/>
          </w:tcPr>
          <w:p w14:paraId="56C1C2F2" w14:textId="2E87A66C"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2B1B20" w:rsidRPr="002B1B20" w14:paraId="3E498D06" w14:textId="77777777" w:rsidTr="00C808AD">
        <w:trPr>
          <w:trHeight w:val="300"/>
        </w:trPr>
        <w:tc>
          <w:tcPr>
            <w:tcW w:w="860" w:type="dxa"/>
            <w:vMerge w:val="restart"/>
            <w:tcBorders>
              <w:top w:val="nil"/>
              <w:left w:val="single" w:sz="4" w:space="0" w:color="BFBFBF" w:themeColor="background1" w:themeShade="BF"/>
              <w:bottom w:val="nil"/>
              <w:right w:val="nil"/>
            </w:tcBorders>
            <w:shd w:val="clear" w:color="auto" w:fill="auto"/>
            <w:hideMark/>
          </w:tcPr>
          <w:p w14:paraId="2E0F6B3C"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1982" w:type="dxa"/>
            <w:tcBorders>
              <w:top w:val="nil"/>
              <w:left w:val="nil"/>
              <w:bottom w:val="nil"/>
              <w:right w:val="nil"/>
            </w:tcBorders>
            <w:shd w:val="clear" w:color="auto" w:fill="C6D9F1" w:themeFill="text2" w:themeFillTint="33"/>
            <w:hideMark/>
          </w:tcPr>
          <w:p w14:paraId="2091A687"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Yes</w:t>
            </w:r>
          </w:p>
        </w:tc>
        <w:tc>
          <w:tcPr>
            <w:tcW w:w="1276" w:type="dxa"/>
            <w:tcBorders>
              <w:top w:val="nil"/>
              <w:left w:val="nil"/>
              <w:bottom w:val="nil"/>
              <w:right w:val="nil"/>
            </w:tcBorders>
            <w:shd w:val="clear" w:color="auto" w:fill="auto"/>
            <w:noWrap/>
            <w:vAlign w:val="center"/>
            <w:hideMark/>
          </w:tcPr>
          <w:p w14:paraId="0EAE58B2"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75</w:t>
            </w:r>
          </w:p>
        </w:tc>
        <w:tc>
          <w:tcPr>
            <w:tcW w:w="1134" w:type="dxa"/>
            <w:tcBorders>
              <w:top w:val="nil"/>
              <w:left w:val="nil"/>
              <w:bottom w:val="nil"/>
              <w:right w:val="nil"/>
            </w:tcBorders>
            <w:shd w:val="clear" w:color="auto" w:fill="auto"/>
            <w:noWrap/>
            <w:vAlign w:val="center"/>
            <w:hideMark/>
          </w:tcPr>
          <w:p w14:paraId="518D5B5C"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78.9</w:t>
            </w:r>
          </w:p>
        </w:tc>
        <w:tc>
          <w:tcPr>
            <w:tcW w:w="1418" w:type="dxa"/>
            <w:tcBorders>
              <w:top w:val="nil"/>
              <w:left w:val="nil"/>
              <w:bottom w:val="nil"/>
              <w:right w:val="nil"/>
            </w:tcBorders>
            <w:shd w:val="clear" w:color="auto" w:fill="B7EDFF" w:themeFill="background2" w:themeFillShade="E6"/>
            <w:noWrap/>
            <w:vAlign w:val="center"/>
            <w:hideMark/>
          </w:tcPr>
          <w:p w14:paraId="36F6C931"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96.2</w:t>
            </w:r>
          </w:p>
        </w:tc>
        <w:tc>
          <w:tcPr>
            <w:tcW w:w="2414" w:type="dxa"/>
            <w:tcBorders>
              <w:top w:val="nil"/>
              <w:left w:val="nil"/>
              <w:bottom w:val="nil"/>
              <w:right w:val="single" w:sz="4" w:space="0" w:color="BFBFBF" w:themeColor="background1" w:themeShade="BF"/>
            </w:tcBorders>
            <w:shd w:val="clear" w:color="auto" w:fill="auto"/>
            <w:noWrap/>
            <w:vAlign w:val="center"/>
            <w:hideMark/>
          </w:tcPr>
          <w:p w14:paraId="34911E70"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96.2</w:t>
            </w:r>
          </w:p>
        </w:tc>
      </w:tr>
      <w:tr w:rsidR="002B1B20" w:rsidRPr="002B1B20" w14:paraId="214690DE"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26B3ECF5" w14:textId="77777777" w:rsidR="002B1B20" w:rsidRPr="002B1B20" w:rsidRDefault="002B1B20" w:rsidP="002B1B20">
            <w:pPr>
              <w:spacing w:after="0"/>
              <w:rPr>
                <w:rFonts w:eastAsia="Times New Roman" w:cstheme="minorHAnsi"/>
                <w:color w:val="000000"/>
                <w:szCs w:val="19"/>
                <w:lang w:eastAsia="en-AU"/>
              </w:rPr>
            </w:pPr>
          </w:p>
        </w:tc>
        <w:tc>
          <w:tcPr>
            <w:tcW w:w="1982" w:type="dxa"/>
            <w:tcBorders>
              <w:top w:val="nil"/>
              <w:left w:val="nil"/>
              <w:bottom w:val="single" w:sz="4" w:space="0" w:color="BFBFBF" w:themeColor="background1" w:themeShade="BF"/>
              <w:right w:val="nil"/>
            </w:tcBorders>
            <w:shd w:val="clear" w:color="auto" w:fill="C6D9F1" w:themeFill="text2" w:themeFillTint="33"/>
            <w:hideMark/>
          </w:tcPr>
          <w:p w14:paraId="5F963B4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216E2A68"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w:t>
            </w:r>
          </w:p>
        </w:tc>
        <w:tc>
          <w:tcPr>
            <w:tcW w:w="1134" w:type="dxa"/>
            <w:tcBorders>
              <w:top w:val="nil"/>
              <w:left w:val="nil"/>
              <w:bottom w:val="single" w:sz="4" w:space="0" w:color="BFBFBF" w:themeColor="background1" w:themeShade="BF"/>
              <w:right w:val="nil"/>
            </w:tcBorders>
            <w:shd w:val="clear" w:color="auto" w:fill="auto"/>
            <w:noWrap/>
            <w:vAlign w:val="center"/>
            <w:hideMark/>
          </w:tcPr>
          <w:p w14:paraId="1A5D900E"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3.2</w:t>
            </w:r>
          </w:p>
        </w:tc>
        <w:tc>
          <w:tcPr>
            <w:tcW w:w="1418"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126C2C60"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3.8</w:t>
            </w:r>
          </w:p>
        </w:tc>
        <w:tc>
          <w:tcPr>
            <w:tcW w:w="2414" w:type="dxa"/>
            <w:tcBorders>
              <w:top w:val="nil"/>
              <w:left w:val="nil"/>
              <w:bottom w:val="nil"/>
              <w:right w:val="single" w:sz="4" w:space="0" w:color="BFBFBF" w:themeColor="background1" w:themeShade="BF"/>
            </w:tcBorders>
            <w:shd w:val="clear" w:color="auto" w:fill="auto"/>
            <w:noWrap/>
            <w:vAlign w:val="center"/>
            <w:hideMark/>
          </w:tcPr>
          <w:p w14:paraId="5AEF16B2"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2B1B20" w:rsidRPr="002B1B20" w14:paraId="13CA0965"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2B306533" w14:textId="77777777" w:rsidR="002B1B20" w:rsidRPr="002B1B20" w:rsidRDefault="002B1B20" w:rsidP="002B1B20">
            <w:pPr>
              <w:spacing w:after="0"/>
              <w:rPr>
                <w:rFonts w:eastAsia="Times New Roman" w:cstheme="minorHAnsi"/>
                <w:color w:val="000000"/>
                <w:szCs w:val="19"/>
                <w:lang w:eastAsia="en-AU"/>
              </w:rPr>
            </w:pPr>
          </w:p>
        </w:tc>
        <w:tc>
          <w:tcPr>
            <w:tcW w:w="1982" w:type="dxa"/>
            <w:tcBorders>
              <w:top w:val="single" w:sz="4" w:space="0" w:color="BFBFBF" w:themeColor="background1" w:themeShade="BF"/>
              <w:left w:val="nil"/>
              <w:bottom w:val="nil"/>
              <w:right w:val="nil"/>
            </w:tcBorders>
            <w:shd w:val="clear" w:color="auto" w:fill="auto"/>
            <w:hideMark/>
          </w:tcPr>
          <w:p w14:paraId="7AA7131D"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6" w:type="dxa"/>
            <w:tcBorders>
              <w:top w:val="single" w:sz="4" w:space="0" w:color="BFBFBF" w:themeColor="background1" w:themeShade="BF"/>
              <w:left w:val="nil"/>
              <w:bottom w:val="nil"/>
              <w:right w:val="nil"/>
            </w:tcBorders>
            <w:shd w:val="clear" w:color="auto" w:fill="auto"/>
            <w:noWrap/>
            <w:vAlign w:val="center"/>
            <w:hideMark/>
          </w:tcPr>
          <w:p w14:paraId="76954B93"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78</w:t>
            </w:r>
          </w:p>
        </w:tc>
        <w:tc>
          <w:tcPr>
            <w:tcW w:w="1134" w:type="dxa"/>
            <w:tcBorders>
              <w:top w:val="single" w:sz="4" w:space="0" w:color="BFBFBF" w:themeColor="background1" w:themeShade="BF"/>
              <w:left w:val="nil"/>
              <w:bottom w:val="nil"/>
              <w:right w:val="nil"/>
            </w:tcBorders>
            <w:shd w:val="clear" w:color="auto" w:fill="auto"/>
            <w:noWrap/>
            <w:vAlign w:val="center"/>
            <w:hideMark/>
          </w:tcPr>
          <w:p w14:paraId="588132F9"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82.1</w:t>
            </w:r>
          </w:p>
        </w:tc>
        <w:tc>
          <w:tcPr>
            <w:tcW w:w="1418" w:type="dxa"/>
            <w:tcBorders>
              <w:top w:val="single" w:sz="4" w:space="0" w:color="BFBFBF" w:themeColor="background1" w:themeShade="BF"/>
              <w:left w:val="nil"/>
              <w:bottom w:val="nil"/>
              <w:right w:val="nil"/>
            </w:tcBorders>
            <w:shd w:val="clear" w:color="auto" w:fill="auto"/>
            <w:noWrap/>
            <w:vAlign w:val="center"/>
            <w:hideMark/>
          </w:tcPr>
          <w:p w14:paraId="6F8D5BF0"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14" w:type="dxa"/>
            <w:tcBorders>
              <w:top w:val="nil"/>
              <w:left w:val="nil"/>
              <w:bottom w:val="nil"/>
              <w:right w:val="single" w:sz="4" w:space="0" w:color="BFBFBF" w:themeColor="background1" w:themeShade="BF"/>
            </w:tcBorders>
            <w:shd w:val="clear" w:color="auto" w:fill="auto"/>
            <w:vAlign w:val="center"/>
            <w:hideMark/>
          </w:tcPr>
          <w:p w14:paraId="1D0CEC18" w14:textId="53E8211C" w:rsidR="002B1B20" w:rsidRPr="002B1B20" w:rsidRDefault="002B1B20" w:rsidP="002B1B20">
            <w:pPr>
              <w:spacing w:after="0"/>
              <w:jc w:val="center"/>
              <w:rPr>
                <w:rFonts w:eastAsia="Times New Roman" w:cstheme="minorHAnsi"/>
                <w:color w:val="000000"/>
                <w:szCs w:val="19"/>
                <w:lang w:eastAsia="en-AU"/>
              </w:rPr>
            </w:pPr>
          </w:p>
        </w:tc>
      </w:tr>
      <w:tr w:rsidR="002B1B20" w:rsidRPr="002B1B20" w14:paraId="5C7612B6" w14:textId="77777777" w:rsidTr="00C808AD">
        <w:trPr>
          <w:trHeight w:val="300"/>
        </w:trPr>
        <w:tc>
          <w:tcPr>
            <w:tcW w:w="860" w:type="dxa"/>
            <w:tcBorders>
              <w:top w:val="nil"/>
              <w:left w:val="single" w:sz="4" w:space="0" w:color="BFBFBF" w:themeColor="background1" w:themeShade="BF"/>
              <w:bottom w:val="nil"/>
              <w:right w:val="nil"/>
            </w:tcBorders>
            <w:shd w:val="clear" w:color="auto" w:fill="auto"/>
            <w:hideMark/>
          </w:tcPr>
          <w:p w14:paraId="48D735C4"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982" w:type="dxa"/>
            <w:tcBorders>
              <w:top w:val="nil"/>
              <w:left w:val="nil"/>
              <w:bottom w:val="nil"/>
              <w:right w:val="nil"/>
            </w:tcBorders>
            <w:shd w:val="clear" w:color="auto" w:fill="auto"/>
            <w:hideMark/>
          </w:tcPr>
          <w:p w14:paraId="03368463"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276" w:type="dxa"/>
            <w:tcBorders>
              <w:top w:val="nil"/>
              <w:left w:val="nil"/>
              <w:bottom w:val="nil"/>
              <w:right w:val="nil"/>
            </w:tcBorders>
            <w:shd w:val="clear" w:color="auto" w:fill="auto"/>
            <w:noWrap/>
            <w:vAlign w:val="center"/>
            <w:hideMark/>
          </w:tcPr>
          <w:p w14:paraId="5D8177D2"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17</w:t>
            </w:r>
          </w:p>
        </w:tc>
        <w:tc>
          <w:tcPr>
            <w:tcW w:w="1134" w:type="dxa"/>
            <w:tcBorders>
              <w:top w:val="nil"/>
              <w:left w:val="nil"/>
              <w:bottom w:val="nil"/>
              <w:right w:val="nil"/>
            </w:tcBorders>
            <w:shd w:val="clear" w:color="auto" w:fill="auto"/>
            <w:noWrap/>
            <w:vAlign w:val="center"/>
            <w:hideMark/>
          </w:tcPr>
          <w:p w14:paraId="4ADE936D"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17.9</w:t>
            </w:r>
          </w:p>
        </w:tc>
        <w:tc>
          <w:tcPr>
            <w:tcW w:w="1418" w:type="dxa"/>
            <w:tcBorders>
              <w:top w:val="nil"/>
              <w:left w:val="nil"/>
              <w:bottom w:val="nil"/>
              <w:right w:val="nil"/>
            </w:tcBorders>
            <w:shd w:val="clear" w:color="auto" w:fill="auto"/>
            <w:vAlign w:val="center"/>
            <w:hideMark/>
          </w:tcPr>
          <w:p w14:paraId="57CA88CC" w14:textId="77777777" w:rsidR="002B1B20" w:rsidRPr="002B1B20" w:rsidRDefault="002B1B20" w:rsidP="002B1B20">
            <w:pPr>
              <w:spacing w:after="0"/>
              <w:jc w:val="center"/>
              <w:rPr>
                <w:rFonts w:eastAsia="Times New Roman" w:cstheme="minorHAnsi"/>
                <w:color w:val="000000"/>
                <w:szCs w:val="19"/>
                <w:lang w:eastAsia="en-AU"/>
              </w:rPr>
            </w:pPr>
          </w:p>
        </w:tc>
        <w:tc>
          <w:tcPr>
            <w:tcW w:w="2414" w:type="dxa"/>
            <w:tcBorders>
              <w:top w:val="nil"/>
              <w:left w:val="nil"/>
              <w:bottom w:val="nil"/>
              <w:right w:val="single" w:sz="4" w:space="0" w:color="BFBFBF" w:themeColor="background1" w:themeShade="BF"/>
            </w:tcBorders>
            <w:shd w:val="clear" w:color="auto" w:fill="auto"/>
            <w:vAlign w:val="center"/>
            <w:hideMark/>
          </w:tcPr>
          <w:p w14:paraId="0FEEEFE6" w14:textId="0B4B12AE" w:rsidR="002B1B20" w:rsidRPr="002B1B20" w:rsidRDefault="002B1B20" w:rsidP="002B1B20">
            <w:pPr>
              <w:spacing w:after="0"/>
              <w:jc w:val="center"/>
              <w:rPr>
                <w:rFonts w:eastAsia="Times New Roman" w:cstheme="minorHAnsi"/>
                <w:color w:val="000000"/>
                <w:szCs w:val="19"/>
                <w:lang w:eastAsia="en-AU"/>
              </w:rPr>
            </w:pPr>
          </w:p>
        </w:tc>
      </w:tr>
      <w:tr w:rsidR="002B1B20" w:rsidRPr="002B1B20" w14:paraId="1E4681A9" w14:textId="77777777" w:rsidTr="00C808AD">
        <w:trPr>
          <w:trHeight w:val="300"/>
        </w:trPr>
        <w:tc>
          <w:tcPr>
            <w:tcW w:w="2842"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38B8A6E3"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1EE712FB"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134" w:type="dxa"/>
            <w:tcBorders>
              <w:top w:val="nil"/>
              <w:left w:val="nil"/>
              <w:bottom w:val="single" w:sz="4" w:space="0" w:color="BFBFBF" w:themeColor="background1" w:themeShade="BF"/>
              <w:right w:val="nil"/>
            </w:tcBorders>
            <w:shd w:val="clear" w:color="auto" w:fill="auto"/>
            <w:noWrap/>
            <w:vAlign w:val="center"/>
            <w:hideMark/>
          </w:tcPr>
          <w:p w14:paraId="21CFE9B9"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18" w:type="dxa"/>
            <w:tcBorders>
              <w:top w:val="nil"/>
              <w:left w:val="nil"/>
              <w:bottom w:val="single" w:sz="4" w:space="0" w:color="BFBFBF" w:themeColor="background1" w:themeShade="BF"/>
              <w:right w:val="nil"/>
            </w:tcBorders>
            <w:shd w:val="clear" w:color="auto" w:fill="auto"/>
            <w:vAlign w:val="center"/>
            <w:hideMark/>
          </w:tcPr>
          <w:p w14:paraId="40461D12" w14:textId="5A185914" w:rsidR="002B1B20" w:rsidRPr="002B1B20" w:rsidRDefault="002B1B20" w:rsidP="002B1B20">
            <w:pPr>
              <w:spacing w:after="0"/>
              <w:jc w:val="center"/>
              <w:rPr>
                <w:rFonts w:ascii="Arial" w:eastAsia="Times New Roman" w:hAnsi="Arial" w:cs="Arial"/>
                <w:color w:val="000000"/>
                <w:sz w:val="18"/>
                <w:szCs w:val="18"/>
                <w:lang w:eastAsia="en-AU"/>
              </w:rPr>
            </w:pPr>
          </w:p>
        </w:tc>
        <w:tc>
          <w:tcPr>
            <w:tcW w:w="2414"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5CD62496" w14:textId="731E331F" w:rsidR="002B1B20" w:rsidRPr="002B1B20" w:rsidRDefault="002B1B20" w:rsidP="002B1B20">
            <w:pPr>
              <w:spacing w:after="0"/>
              <w:jc w:val="center"/>
              <w:rPr>
                <w:rFonts w:ascii="Arial" w:eastAsia="Times New Roman" w:hAnsi="Arial" w:cs="Arial"/>
                <w:color w:val="000000"/>
                <w:sz w:val="18"/>
                <w:szCs w:val="18"/>
                <w:lang w:eastAsia="en-AU"/>
              </w:rPr>
            </w:pPr>
          </w:p>
        </w:tc>
      </w:tr>
    </w:tbl>
    <w:p w14:paraId="3288BB70" w14:textId="77777777" w:rsidR="00C808AD" w:rsidRDefault="00C808AD"/>
    <w:tbl>
      <w:tblPr>
        <w:tblW w:w="9084" w:type="dxa"/>
        <w:tblInd w:w="-5" w:type="dxa"/>
        <w:tblLook w:val="04A0" w:firstRow="1" w:lastRow="0" w:firstColumn="1" w:lastColumn="0" w:noHBand="0" w:noVBand="1"/>
      </w:tblPr>
      <w:tblGrid>
        <w:gridCol w:w="860"/>
        <w:gridCol w:w="1982"/>
        <w:gridCol w:w="1276"/>
        <w:gridCol w:w="1134"/>
        <w:gridCol w:w="1418"/>
        <w:gridCol w:w="2414"/>
      </w:tblGrid>
      <w:tr w:rsidR="002B1B20" w:rsidRPr="002B1B20" w14:paraId="450CB6F2" w14:textId="77777777" w:rsidTr="00C808AD">
        <w:trPr>
          <w:trHeight w:val="300"/>
        </w:trPr>
        <w:tc>
          <w:tcPr>
            <w:tcW w:w="9084"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1B8E818D" w14:textId="77777777" w:rsidR="002B1B20" w:rsidRPr="002B1B20" w:rsidRDefault="002B1B20" w:rsidP="002B1B20">
            <w:pPr>
              <w:spacing w:after="0"/>
              <w:rPr>
                <w:rFonts w:eastAsia="Times New Roman" w:cstheme="minorHAnsi"/>
                <w:b/>
                <w:bCs/>
                <w:color w:val="404040"/>
                <w:szCs w:val="19"/>
                <w:lang w:eastAsia="en-AU"/>
              </w:rPr>
            </w:pPr>
            <w:r w:rsidRPr="002B1B20">
              <w:rPr>
                <w:rFonts w:eastAsia="Times New Roman" w:cstheme="minorHAnsi"/>
                <w:b/>
                <w:bCs/>
                <w:color w:val="404040"/>
                <w:szCs w:val="19"/>
                <w:lang w:eastAsia="en-AU"/>
              </w:rPr>
              <w:t>2) Are you aware of your council’s Disability Inclusion Action Plan (DIAP)?</w:t>
            </w:r>
          </w:p>
        </w:tc>
      </w:tr>
      <w:tr w:rsidR="002B1B20" w:rsidRPr="002B1B20" w14:paraId="581D5D89" w14:textId="77777777" w:rsidTr="00C808AD">
        <w:trPr>
          <w:trHeight w:val="300"/>
        </w:trPr>
        <w:tc>
          <w:tcPr>
            <w:tcW w:w="2842" w:type="dxa"/>
            <w:gridSpan w:val="2"/>
            <w:tcBorders>
              <w:top w:val="nil"/>
              <w:left w:val="single" w:sz="4" w:space="0" w:color="BFBFBF" w:themeColor="background1" w:themeShade="BF"/>
              <w:bottom w:val="nil"/>
              <w:right w:val="nil"/>
            </w:tcBorders>
            <w:shd w:val="clear" w:color="auto" w:fill="auto"/>
            <w:vAlign w:val="bottom"/>
            <w:hideMark/>
          </w:tcPr>
          <w:p w14:paraId="13D328A6"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276" w:type="dxa"/>
            <w:tcBorders>
              <w:top w:val="nil"/>
              <w:left w:val="nil"/>
              <w:bottom w:val="nil"/>
              <w:right w:val="nil"/>
            </w:tcBorders>
            <w:shd w:val="clear" w:color="auto" w:fill="auto"/>
            <w:vAlign w:val="bottom"/>
            <w:hideMark/>
          </w:tcPr>
          <w:p w14:paraId="26CB2DC4"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134" w:type="dxa"/>
            <w:tcBorders>
              <w:top w:val="nil"/>
              <w:left w:val="nil"/>
              <w:bottom w:val="nil"/>
              <w:right w:val="nil"/>
            </w:tcBorders>
            <w:shd w:val="clear" w:color="auto" w:fill="auto"/>
            <w:vAlign w:val="bottom"/>
            <w:hideMark/>
          </w:tcPr>
          <w:p w14:paraId="5BA77A4A" w14:textId="25083775" w:rsidR="002B1B20" w:rsidRPr="002B1B20" w:rsidRDefault="009F34C2" w:rsidP="002B1B20">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18" w:type="dxa"/>
            <w:tcBorders>
              <w:top w:val="nil"/>
              <w:left w:val="nil"/>
              <w:bottom w:val="nil"/>
              <w:right w:val="nil"/>
            </w:tcBorders>
            <w:shd w:val="clear" w:color="auto" w:fill="auto"/>
            <w:vAlign w:val="bottom"/>
            <w:hideMark/>
          </w:tcPr>
          <w:p w14:paraId="430B4AAA" w14:textId="47443C26"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14" w:type="dxa"/>
            <w:tcBorders>
              <w:top w:val="nil"/>
              <w:left w:val="nil"/>
              <w:bottom w:val="nil"/>
              <w:right w:val="single" w:sz="4" w:space="0" w:color="BFBFBF" w:themeColor="background1" w:themeShade="BF"/>
            </w:tcBorders>
            <w:shd w:val="clear" w:color="auto" w:fill="auto"/>
            <w:vAlign w:val="bottom"/>
            <w:hideMark/>
          </w:tcPr>
          <w:p w14:paraId="233C372C" w14:textId="1FC463EF"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2B1B20" w:rsidRPr="002B1B20" w14:paraId="154FCEBA" w14:textId="77777777" w:rsidTr="00C808AD">
        <w:trPr>
          <w:trHeight w:val="300"/>
        </w:trPr>
        <w:tc>
          <w:tcPr>
            <w:tcW w:w="860" w:type="dxa"/>
            <w:vMerge w:val="restart"/>
            <w:tcBorders>
              <w:top w:val="nil"/>
              <w:left w:val="single" w:sz="4" w:space="0" w:color="BFBFBF" w:themeColor="background1" w:themeShade="BF"/>
              <w:bottom w:val="nil"/>
              <w:right w:val="nil"/>
            </w:tcBorders>
            <w:shd w:val="clear" w:color="auto" w:fill="auto"/>
            <w:hideMark/>
          </w:tcPr>
          <w:p w14:paraId="799A46B4"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1982" w:type="dxa"/>
            <w:tcBorders>
              <w:top w:val="nil"/>
              <w:left w:val="nil"/>
              <w:bottom w:val="nil"/>
              <w:right w:val="nil"/>
            </w:tcBorders>
            <w:shd w:val="clear" w:color="auto" w:fill="C6D9F1" w:themeFill="text2" w:themeFillTint="33"/>
            <w:hideMark/>
          </w:tcPr>
          <w:p w14:paraId="2E9763D9"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Yes</w:t>
            </w:r>
          </w:p>
        </w:tc>
        <w:tc>
          <w:tcPr>
            <w:tcW w:w="1276" w:type="dxa"/>
            <w:tcBorders>
              <w:top w:val="nil"/>
              <w:left w:val="nil"/>
              <w:bottom w:val="nil"/>
              <w:right w:val="nil"/>
            </w:tcBorders>
            <w:shd w:val="clear" w:color="auto" w:fill="auto"/>
            <w:noWrap/>
            <w:vAlign w:val="center"/>
            <w:hideMark/>
          </w:tcPr>
          <w:p w14:paraId="00DE4A70"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75</w:t>
            </w:r>
          </w:p>
        </w:tc>
        <w:tc>
          <w:tcPr>
            <w:tcW w:w="1134" w:type="dxa"/>
            <w:tcBorders>
              <w:top w:val="nil"/>
              <w:left w:val="nil"/>
              <w:bottom w:val="nil"/>
              <w:right w:val="nil"/>
            </w:tcBorders>
            <w:shd w:val="clear" w:color="auto" w:fill="auto"/>
            <w:noWrap/>
            <w:vAlign w:val="center"/>
            <w:hideMark/>
          </w:tcPr>
          <w:p w14:paraId="6ADA4C8E"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78.9</w:t>
            </w:r>
          </w:p>
        </w:tc>
        <w:tc>
          <w:tcPr>
            <w:tcW w:w="1418" w:type="dxa"/>
            <w:tcBorders>
              <w:top w:val="nil"/>
              <w:left w:val="nil"/>
              <w:bottom w:val="nil"/>
              <w:right w:val="nil"/>
            </w:tcBorders>
            <w:shd w:val="clear" w:color="auto" w:fill="B7EDFF" w:themeFill="background2" w:themeFillShade="E6"/>
            <w:noWrap/>
            <w:vAlign w:val="center"/>
            <w:hideMark/>
          </w:tcPr>
          <w:p w14:paraId="53B7C152"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96.2</w:t>
            </w:r>
          </w:p>
        </w:tc>
        <w:tc>
          <w:tcPr>
            <w:tcW w:w="2414" w:type="dxa"/>
            <w:tcBorders>
              <w:top w:val="nil"/>
              <w:left w:val="nil"/>
              <w:bottom w:val="nil"/>
              <w:right w:val="single" w:sz="4" w:space="0" w:color="BFBFBF" w:themeColor="background1" w:themeShade="BF"/>
            </w:tcBorders>
            <w:shd w:val="clear" w:color="auto" w:fill="auto"/>
            <w:noWrap/>
            <w:vAlign w:val="center"/>
            <w:hideMark/>
          </w:tcPr>
          <w:p w14:paraId="4B805528"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96.2</w:t>
            </w:r>
          </w:p>
        </w:tc>
      </w:tr>
      <w:tr w:rsidR="002B1B20" w:rsidRPr="002B1B20" w14:paraId="2AA23649"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31BA7E54" w14:textId="77777777" w:rsidR="002B1B20" w:rsidRPr="002B1B20" w:rsidRDefault="002B1B20" w:rsidP="002B1B20">
            <w:pPr>
              <w:spacing w:after="0"/>
              <w:rPr>
                <w:rFonts w:eastAsia="Times New Roman" w:cstheme="minorHAnsi"/>
                <w:color w:val="000000"/>
                <w:szCs w:val="19"/>
                <w:lang w:eastAsia="en-AU"/>
              </w:rPr>
            </w:pPr>
          </w:p>
        </w:tc>
        <w:tc>
          <w:tcPr>
            <w:tcW w:w="1982" w:type="dxa"/>
            <w:tcBorders>
              <w:top w:val="nil"/>
              <w:left w:val="nil"/>
              <w:bottom w:val="single" w:sz="4" w:space="0" w:color="BFBFBF" w:themeColor="background1" w:themeShade="BF"/>
              <w:right w:val="nil"/>
            </w:tcBorders>
            <w:shd w:val="clear" w:color="auto" w:fill="C6D9F1" w:themeFill="text2" w:themeFillTint="33"/>
            <w:hideMark/>
          </w:tcPr>
          <w:p w14:paraId="5A8D1E4D"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72D05C3E"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w:t>
            </w:r>
          </w:p>
        </w:tc>
        <w:tc>
          <w:tcPr>
            <w:tcW w:w="1134" w:type="dxa"/>
            <w:tcBorders>
              <w:top w:val="nil"/>
              <w:left w:val="nil"/>
              <w:bottom w:val="single" w:sz="4" w:space="0" w:color="BFBFBF" w:themeColor="background1" w:themeShade="BF"/>
              <w:right w:val="nil"/>
            </w:tcBorders>
            <w:shd w:val="clear" w:color="auto" w:fill="auto"/>
            <w:noWrap/>
            <w:vAlign w:val="center"/>
            <w:hideMark/>
          </w:tcPr>
          <w:p w14:paraId="3E6FA26C"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3.2</w:t>
            </w:r>
          </w:p>
        </w:tc>
        <w:tc>
          <w:tcPr>
            <w:tcW w:w="1418"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5BB6D24A"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3.8</w:t>
            </w:r>
          </w:p>
        </w:tc>
        <w:tc>
          <w:tcPr>
            <w:tcW w:w="2414" w:type="dxa"/>
            <w:tcBorders>
              <w:top w:val="nil"/>
              <w:left w:val="nil"/>
              <w:bottom w:val="nil"/>
              <w:right w:val="single" w:sz="4" w:space="0" w:color="BFBFBF" w:themeColor="background1" w:themeShade="BF"/>
            </w:tcBorders>
            <w:shd w:val="clear" w:color="auto" w:fill="auto"/>
            <w:noWrap/>
            <w:vAlign w:val="center"/>
            <w:hideMark/>
          </w:tcPr>
          <w:p w14:paraId="0FAE3E8C"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2B1B20" w:rsidRPr="002B1B20" w14:paraId="7E9532DD"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2C09558E" w14:textId="77777777" w:rsidR="002B1B20" w:rsidRPr="002B1B20" w:rsidRDefault="002B1B20" w:rsidP="002B1B20">
            <w:pPr>
              <w:spacing w:after="0"/>
              <w:rPr>
                <w:rFonts w:eastAsia="Times New Roman" w:cstheme="minorHAnsi"/>
                <w:color w:val="000000"/>
                <w:szCs w:val="19"/>
                <w:lang w:eastAsia="en-AU"/>
              </w:rPr>
            </w:pPr>
          </w:p>
        </w:tc>
        <w:tc>
          <w:tcPr>
            <w:tcW w:w="1982" w:type="dxa"/>
            <w:tcBorders>
              <w:top w:val="single" w:sz="4" w:space="0" w:color="BFBFBF" w:themeColor="background1" w:themeShade="BF"/>
              <w:left w:val="nil"/>
              <w:bottom w:val="nil"/>
              <w:right w:val="nil"/>
            </w:tcBorders>
            <w:shd w:val="clear" w:color="auto" w:fill="auto"/>
            <w:hideMark/>
          </w:tcPr>
          <w:p w14:paraId="7D23E38D"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6" w:type="dxa"/>
            <w:tcBorders>
              <w:top w:val="single" w:sz="4" w:space="0" w:color="BFBFBF" w:themeColor="background1" w:themeShade="BF"/>
              <w:left w:val="nil"/>
              <w:bottom w:val="nil"/>
              <w:right w:val="nil"/>
            </w:tcBorders>
            <w:shd w:val="clear" w:color="auto" w:fill="auto"/>
            <w:noWrap/>
            <w:vAlign w:val="center"/>
            <w:hideMark/>
          </w:tcPr>
          <w:p w14:paraId="64DD968D"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78</w:t>
            </w:r>
          </w:p>
        </w:tc>
        <w:tc>
          <w:tcPr>
            <w:tcW w:w="1134" w:type="dxa"/>
            <w:tcBorders>
              <w:top w:val="single" w:sz="4" w:space="0" w:color="BFBFBF" w:themeColor="background1" w:themeShade="BF"/>
              <w:left w:val="nil"/>
              <w:bottom w:val="nil"/>
              <w:right w:val="nil"/>
            </w:tcBorders>
            <w:shd w:val="clear" w:color="auto" w:fill="auto"/>
            <w:noWrap/>
            <w:vAlign w:val="center"/>
            <w:hideMark/>
          </w:tcPr>
          <w:p w14:paraId="23E582A8"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82.1</w:t>
            </w:r>
          </w:p>
        </w:tc>
        <w:tc>
          <w:tcPr>
            <w:tcW w:w="1418" w:type="dxa"/>
            <w:tcBorders>
              <w:top w:val="single" w:sz="4" w:space="0" w:color="BFBFBF" w:themeColor="background1" w:themeShade="BF"/>
              <w:left w:val="nil"/>
              <w:bottom w:val="nil"/>
              <w:right w:val="nil"/>
            </w:tcBorders>
            <w:shd w:val="clear" w:color="auto" w:fill="auto"/>
            <w:noWrap/>
            <w:vAlign w:val="center"/>
            <w:hideMark/>
          </w:tcPr>
          <w:p w14:paraId="36D21BEE"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14" w:type="dxa"/>
            <w:tcBorders>
              <w:top w:val="nil"/>
              <w:left w:val="nil"/>
              <w:bottom w:val="nil"/>
              <w:right w:val="single" w:sz="4" w:space="0" w:color="BFBFBF" w:themeColor="background1" w:themeShade="BF"/>
            </w:tcBorders>
            <w:shd w:val="clear" w:color="auto" w:fill="auto"/>
            <w:vAlign w:val="center"/>
            <w:hideMark/>
          </w:tcPr>
          <w:p w14:paraId="35865C71" w14:textId="38154F82" w:rsidR="002B1B20" w:rsidRPr="002B1B20" w:rsidRDefault="002B1B20" w:rsidP="002B1B20">
            <w:pPr>
              <w:spacing w:after="0"/>
              <w:jc w:val="center"/>
              <w:rPr>
                <w:rFonts w:eastAsia="Times New Roman" w:cstheme="minorHAnsi"/>
                <w:color w:val="000000"/>
                <w:szCs w:val="19"/>
                <w:lang w:eastAsia="en-AU"/>
              </w:rPr>
            </w:pPr>
          </w:p>
        </w:tc>
      </w:tr>
      <w:tr w:rsidR="002B1B20" w:rsidRPr="002B1B20" w14:paraId="1B3EE618" w14:textId="77777777" w:rsidTr="00C808AD">
        <w:trPr>
          <w:trHeight w:val="300"/>
        </w:trPr>
        <w:tc>
          <w:tcPr>
            <w:tcW w:w="860" w:type="dxa"/>
            <w:tcBorders>
              <w:top w:val="nil"/>
              <w:left w:val="single" w:sz="4" w:space="0" w:color="BFBFBF" w:themeColor="background1" w:themeShade="BF"/>
              <w:bottom w:val="nil"/>
              <w:right w:val="nil"/>
            </w:tcBorders>
            <w:shd w:val="clear" w:color="auto" w:fill="auto"/>
            <w:hideMark/>
          </w:tcPr>
          <w:p w14:paraId="3CCD43FE"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982" w:type="dxa"/>
            <w:tcBorders>
              <w:top w:val="nil"/>
              <w:left w:val="nil"/>
              <w:bottom w:val="nil"/>
              <w:right w:val="nil"/>
            </w:tcBorders>
            <w:shd w:val="clear" w:color="auto" w:fill="auto"/>
            <w:hideMark/>
          </w:tcPr>
          <w:p w14:paraId="29B63CEB"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276" w:type="dxa"/>
            <w:tcBorders>
              <w:top w:val="nil"/>
              <w:left w:val="nil"/>
              <w:bottom w:val="nil"/>
              <w:right w:val="nil"/>
            </w:tcBorders>
            <w:shd w:val="clear" w:color="auto" w:fill="auto"/>
            <w:noWrap/>
            <w:vAlign w:val="center"/>
            <w:hideMark/>
          </w:tcPr>
          <w:p w14:paraId="4F4BCE73"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17</w:t>
            </w:r>
          </w:p>
        </w:tc>
        <w:tc>
          <w:tcPr>
            <w:tcW w:w="1134" w:type="dxa"/>
            <w:tcBorders>
              <w:top w:val="nil"/>
              <w:left w:val="nil"/>
              <w:bottom w:val="nil"/>
              <w:right w:val="nil"/>
            </w:tcBorders>
            <w:shd w:val="clear" w:color="auto" w:fill="auto"/>
            <w:noWrap/>
            <w:vAlign w:val="center"/>
            <w:hideMark/>
          </w:tcPr>
          <w:p w14:paraId="2A3BEBC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17.9</w:t>
            </w:r>
          </w:p>
        </w:tc>
        <w:tc>
          <w:tcPr>
            <w:tcW w:w="1418" w:type="dxa"/>
            <w:tcBorders>
              <w:top w:val="nil"/>
              <w:left w:val="nil"/>
              <w:bottom w:val="nil"/>
              <w:right w:val="nil"/>
            </w:tcBorders>
            <w:shd w:val="clear" w:color="auto" w:fill="auto"/>
            <w:vAlign w:val="center"/>
            <w:hideMark/>
          </w:tcPr>
          <w:p w14:paraId="57D09DCF" w14:textId="77777777" w:rsidR="002B1B20" w:rsidRPr="002B1B20" w:rsidRDefault="002B1B20" w:rsidP="002B1B20">
            <w:pPr>
              <w:spacing w:after="0"/>
              <w:jc w:val="center"/>
              <w:rPr>
                <w:rFonts w:eastAsia="Times New Roman" w:cstheme="minorHAnsi"/>
                <w:color w:val="000000"/>
                <w:szCs w:val="19"/>
                <w:lang w:eastAsia="en-AU"/>
              </w:rPr>
            </w:pPr>
          </w:p>
        </w:tc>
        <w:tc>
          <w:tcPr>
            <w:tcW w:w="2414" w:type="dxa"/>
            <w:tcBorders>
              <w:top w:val="nil"/>
              <w:left w:val="nil"/>
              <w:bottom w:val="nil"/>
              <w:right w:val="single" w:sz="4" w:space="0" w:color="BFBFBF" w:themeColor="background1" w:themeShade="BF"/>
            </w:tcBorders>
            <w:shd w:val="clear" w:color="auto" w:fill="auto"/>
            <w:vAlign w:val="center"/>
            <w:hideMark/>
          </w:tcPr>
          <w:p w14:paraId="794305B5" w14:textId="24980C1D" w:rsidR="002B1B20" w:rsidRPr="002B1B20" w:rsidRDefault="002B1B20" w:rsidP="002B1B20">
            <w:pPr>
              <w:spacing w:after="0"/>
              <w:jc w:val="center"/>
              <w:rPr>
                <w:rFonts w:eastAsia="Times New Roman" w:cstheme="minorHAnsi"/>
                <w:color w:val="000000"/>
                <w:szCs w:val="19"/>
                <w:lang w:eastAsia="en-AU"/>
              </w:rPr>
            </w:pPr>
          </w:p>
        </w:tc>
      </w:tr>
      <w:tr w:rsidR="002B1B20" w:rsidRPr="002B1B20" w14:paraId="3E144F97" w14:textId="77777777" w:rsidTr="00C808AD">
        <w:trPr>
          <w:trHeight w:val="300"/>
        </w:trPr>
        <w:tc>
          <w:tcPr>
            <w:tcW w:w="2842"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570DEB94"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4C1363D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134" w:type="dxa"/>
            <w:tcBorders>
              <w:top w:val="nil"/>
              <w:left w:val="nil"/>
              <w:bottom w:val="single" w:sz="4" w:space="0" w:color="BFBFBF" w:themeColor="background1" w:themeShade="BF"/>
              <w:right w:val="nil"/>
            </w:tcBorders>
            <w:shd w:val="clear" w:color="auto" w:fill="auto"/>
            <w:noWrap/>
            <w:vAlign w:val="center"/>
            <w:hideMark/>
          </w:tcPr>
          <w:p w14:paraId="1EE9BEC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18" w:type="dxa"/>
            <w:tcBorders>
              <w:top w:val="nil"/>
              <w:left w:val="nil"/>
              <w:bottom w:val="single" w:sz="4" w:space="0" w:color="BFBFBF" w:themeColor="background1" w:themeShade="BF"/>
              <w:right w:val="nil"/>
            </w:tcBorders>
            <w:shd w:val="clear" w:color="auto" w:fill="auto"/>
            <w:vAlign w:val="center"/>
            <w:hideMark/>
          </w:tcPr>
          <w:p w14:paraId="08483D9F" w14:textId="78157EDC" w:rsidR="002B1B20" w:rsidRPr="002B1B20" w:rsidRDefault="002B1B20" w:rsidP="002B1B20">
            <w:pPr>
              <w:spacing w:after="0"/>
              <w:jc w:val="center"/>
              <w:rPr>
                <w:rFonts w:eastAsia="Times New Roman" w:cstheme="minorHAnsi"/>
                <w:color w:val="000000"/>
                <w:szCs w:val="19"/>
                <w:lang w:eastAsia="en-AU"/>
              </w:rPr>
            </w:pPr>
          </w:p>
        </w:tc>
        <w:tc>
          <w:tcPr>
            <w:tcW w:w="2414"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5670BD20" w14:textId="6BB0C551" w:rsidR="002B1B20" w:rsidRPr="002B1B20" w:rsidRDefault="002B1B20" w:rsidP="002B1B20">
            <w:pPr>
              <w:spacing w:after="0"/>
              <w:jc w:val="center"/>
              <w:rPr>
                <w:rFonts w:eastAsia="Times New Roman" w:cstheme="minorHAnsi"/>
                <w:color w:val="000000"/>
                <w:szCs w:val="19"/>
                <w:lang w:eastAsia="en-AU"/>
              </w:rPr>
            </w:pPr>
          </w:p>
        </w:tc>
      </w:tr>
    </w:tbl>
    <w:p w14:paraId="48CA50BF" w14:textId="77777777" w:rsidR="00C808AD" w:rsidRDefault="00C808AD"/>
    <w:tbl>
      <w:tblPr>
        <w:tblW w:w="9084" w:type="dxa"/>
        <w:tblLook w:val="04A0" w:firstRow="1" w:lastRow="0" w:firstColumn="1" w:lastColumn="0" w:noHBand="0" w:noVBand="1"/>
      </w:tblPr>
      <w:tblGrid>
        <w:gridCol w:w="860"/>
        <w:gridCol w:w="1982"/>
        <w:gridCol w:w="1276"/>
        <w:gridCol w:w="1134"/>
        <w:gridCol w:w="1418"/>
        <w:gridCol w:w="2414"/>
      </w:tblGrid>
      <w:tr w:rsidR="002B1B20" w:rsidRPr="002B1B20" w14:paraId="5DDD47E9" w14:textId="77777777" w:rsidTr="00C808AD">
        <w:trPr>
          <w:trHeight w:val="615"/>
        </w:trPr>
        <w:tc>
          <w:tcPr>
            <w:tcW w:w="9084"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38D4FC3B" w14:textId="77777777" w:rsidR="002B1B20" w:rsidRPr="002B1B20" w:rsidRDefault="002B1B20" w:rsidP="002B1B20">
            <w:pPr>
              <w:spacing w:after="0"/>
              <w:rPr>
                <w:rFonts w:eastAsia="Times New Roman" w:cstheme="minorHAnsi"/>
                <w:b/>
                <w:bCs/>
                <w:color w:val="404040"/>
                <w:szCs w:val="19"/>
                <w:lang w:eastAsia="en-AU"/>
              </w:rPr>
            </w:pPr>
            <w:r w:rsidRPr="002B1B20">
              <w:rPr>
                <w:rFonts w:eastAsia="Times New Roman" w:cstheme="minorHAnsi"/>
                <w:b/>
                <w:bCs/>
                <w:color w:val="404040"/>
                <w:szCs w:val="19"/>
                <w:lang w:eastAsia="en-AU"/>
              </w:rPr>
              <w:t>3) Have you been involved in the development and/ or implementation of a Disability Inclusion Action Plan (DIAP) in your council?</w:t>
            </w:r>
          </w:p>
        </w:tc>
      </w:tr>
      <w:tr w:rsidR="002B1B20" w:rsidRPr="002B1B20" w14:paraId="7B177A03" w14:textId="77777777" w:rsidTr="00C808AD">
        <w:trPr>
          <w:trHeight w:val="300"/>
        </w:trPr>
        <w:tc>
          <w:tcPr>
            <w:tcW w:w="2842" w:type="dxa"/>
            <w:gridSpan w:val="2"/>
            <w:tcBorders>
              <w:top w:val="nil"/>
              <w:left w:val="single" w:sz="4" w:space="0" w:color="BFBFBF" w:themeColor="background1" w:themeShade="BF"/>
              <w:bottom w:val="nil"/>
              <w:right w:val="nil"/>
            </w:tcBorders>
            <w:shd w:val="clear" w:color="auto" w:fill="auto"/>
            <w:vAlign w:val="bottom"/>
            <w:hideMark/>
          </w:tcPr>
          <w:p w14:paraId="0D1CA5BE"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276" w:type="dxa"/>
            <w:tcBorders>
              <w:top w:val="nil"/>
              <w:left w:val="nil"/>
              <w:bottom w:val="nil"/>
              <w:right w:val="nil"/>
            </w:tcBorders>
            <w:shd w:val="clear" w:color="auto" w:fill="auto"/>
            <w:vAlign w:val="bottom"/>
            <w:hideMark/>
          </w:tcPr>
          <w:p w14:paraId="1F0F1350"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134" w:type="dxa"/>
            <w:tcBorders>
              <w:top w:val="nil"/>
              <w:left w:val="nil"/>
              <w:bottom w:val="nil"/>
              <w:right w:val="nil"/>
            </w:tcBorders>
            <w:shd w:val="clear" w:color="auto" w:fill="auto"/>
            <w:vAlign w:val="bottom"/>
            <w:hideMark/>
          </w:tcPr>
          <w:p w14:paraId="20649AC3" w14:textId="4C3A9167" w:rsidR="002B1B20" w:rsidRPr="002B1B20" w:rsidRDefault="009F34C2" w:rsidP="002B1B20">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18" w:type="dxa"/>
            <w:tcBorders>
              <w:top w:val="nil"/>
              <w:left w:val="nil"/>
              <w:bottom w:val="nil"/>
              <w:right w:val="nil"/>
            </w:tcBorders>
            <w:shd w:val="clear" w:color="auto" w:fill="auto"/>
            <w:vAlign w:val="bottom"/>
            <w:hideMark/>
          </w:tcPr>
          <w:p w14:paraId="4E91F53E" w14:textId="7DE9047D"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14" w:type="dxa"/>
            <w:tcBorders>
              <w:top w:val="nil"/>
              <w:left w:val="nil"/>
              <w:bottom w:val="nil"/>
              <w:right w:val="single" w:sz="4" w:space="0" w:color="BFBFBF" w:themeColor="background1" w:themeShade="BF"/>
            </w:tcBorders>
            <w:shd w:val="clear" w:color="auto" w:fill="auto"/>
            <w:vAlign w:val="bottom"/>
            <w:hideMark/>
          </w:tcPr>
          <w:p w14:paraId="507A3386" w14:textId="6F5E3B13"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2B1B20" w:rsidRPr="002B1B20" w14:paraId="5CF8F3CF" w14:textId="77777777" w:rsidTr="00C808AD">
        <w:trPr>
          <w:trHeight w:val="300"/>
        </w:trPr>
        <w:tc>
          <w:tcPr>
            <w:tcW w:w="860" w:type="dxa"/>
            <w:vMerge w:val="restart"/>
            <w:tcBorders>
              <w:top w:val="nil"/>
              <w:left w:val="single" w:sz="4" w:space="0" w:color="BFBFBF" w:themeColor="background1" w:themeShade="BF"/>
              <w:bottom w:val="nil"/>
              <w:right w:val="nil"/>
            </w:tcBorders>
            <w:shd w:val="clear" w:color="auto" w:fill="auto"/>
            <w:hideMark/>
          </w:tcPr>
          <w:p w14:paraId="4EB0B93A"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1982" w:type="dxa"/>
            <w:tcBorders>
              <w:top w:val="nil"/>
              <w:left w:val="nil"/>
              <w:bottom w:val="nil"/>
              <w:right w:val="nil"/>
            </w:tcBorders>
            <w:shd w:val="clear" w:color="auto" w:fill="C6D9F1" w:themeFill="text2" w:themeFillTint="33"/>
            <w:hideMark/>
          </w:tcPr>
          <w:p w14:paraId="6CBED4E3"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Yes</w:t>
            </w:r>
          </w:p>
        </w:tc>
        <w:tc>
          <w:tcPr>
            <w:tcW w:w="1276" w:type="dxa"/>
            <w:tcBorders>
              <w:top w:val="nil"/>
              <w:left w:val="nil"/>
              <w:bottom w:val="nil"/>
              <w:right w:val="nil"/>
            </w:tcBorders>
            <w:shd w:val="clear" w:color="auto" w:fill="auto"/>
            <w:noWrap/>
            <w:vAlign w:val="center"/>
            <w:hideMark/>
          </w:tcPr>
          <w:p w14:paraId="6FF9FB1A"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71</w:t>
            </w:r>
          </w:p>
        </w:tc>
        <w:tc>
          <w:tcPr>
            <w:tcW w:w="1134" w:type="dxa"/>
            <w:tcBorders>
              <w:top w:val="nil"/>
              <w:left w:val="nil"/>
              <w:bottom w:val="nil"/>
              <w:right w:val="nil"/>
            </w:tcBorders>
            <w:shd w:val="clear" w:color="auto" w:fill="auto"/>
            <w:noWrap/>
            <w:vAlign w:val="center"/>
            <w:hideMark/>
          </w:tcPr>
          <w:p w14:paraId="64231159"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74.7</w:t>
            </w:r>
          </w:p>
        </w:tc>
        <w:tc>
          <w:tcPr>
            <w:tcW w:w="1418" w:type="dxa"/>
            <w:tcBorders>
              <w:top w:val="nil"/>
              <w:left w:val="nil"/>
              <w:bottom w:val="nil"/>
              <w:right w:val="nil"/>
            </w:tcBorders>
            <w:shd w:val="clear" w:color="auto" w:fill="B7EDFF" w:themeFill="background2" w:themeFillShade="E6"/>
            <w:noWrap/>
            <w:vAlign w:val="center"/>
            <w:hideMark/>
          </w:tcPr>
          <w:p w14:paraId="305D7BBE"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93.4</w:t>
            </w:r>
          </w:p>
        </w:tc>
        <w:tc>
          <w:tcPr>
            <w:tcW w:w="2414" w:type="dxa"/>
            <w:tcBorders>
              <w:top w:val="nil"/>
              <w:left w:val="nil"/>
              <w:bottom w:val="nil"/>
              <w:right w:val="single" w:sz="4" w:space="0" w:color="BFBFBF" w:themeColor="background1" w:themeShade="BF"/>
            </w:tcBorders>
            <w:shd w:val="clear" w:color="auto" w:fill="auto"/>
            <w:noWrap/>
            <w:vAlign w:val="center"/>
            <w:hideMark/>
          </w:tcPr>
          <w:p w14:paraId="0D60FDE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93.4</w:t>
            </w:r>
          </w:p>
        </w:tc>
      </w:tr>
      <w:tr w:rsidR="002B1B20" w:rsidRPr="002B1B20" w14:paraId="0F38D522"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55AE4030" w14:textId="77777777" w:rsidR="002B1B20" w:rsidRPr="002B1B20" w:rsidRDefault="002B1B20" w:rsidP="002B1B20">
            <w:pPr>
              <w:spacing w:after="0"/>
              <w:rPr>
                <w:rFonts w:eastAsia="Times New Roman" w:cstheme="minorHAnsi"/>
                <w:color w:val="000000"/>
                <w:szCs w:val="19"/>
                <w:lang w:eastAsia="en-AU"/>
              </w:rPr>
            </w:pPr>
          </w:p>
        </w:tc>
        <w:tc>
          <w:tcPr>
            <w:tcW w:w="1982" w:type="dxa"/>
            <w:tcBorders>
              <w:top w:val="nil"/>
              <w:left w:val="nil"/>
              <w:bottom w:val="nil"/>
              <w:right w:val="nil"/>
            </w:tcBorders>
            <w:shd w:val="clear" w:color="auto" w:fill="C6D9F1" w:themeFill="text2" w:themeFillTint="33"/>
            <w:hideMark/>
          </w:tcPr>
          <w:p w14:paraId="18E1522C"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w:t>
            </w:r>
          </w:p>
        </w:tc>
        <w:tc>
          <w:tcPr>
            <w:tcW w:w="1276" w:type="dxa"/>
            <w:tcBorders>
              <w:top w:val="nil"/>
              <w:left w:val="nil"/>
              <w:bottom w:val="nil"/>
              <w:right w:val="nil"/>
            </w:tcBorders>
            <w:shd w:val="clear" w:color="auto" w:fill="auto"/>
            <w:noWrap/>
            <w:vAlign w:val="center"/>
            <w:hideMark/>
          </w:tcPr>
          <w:p w14:paraId="171A2892"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w:t>
            </w:r>
          </w:p>
        </w:tc>
        <w:tc>
          <w:tcPr>
            <w:tcW w:w="1134" w:type="dxa"/>
            <w:tcBorders>
              <w:top w:val="nil"/>
              <w:left w:val="nil"/>
              <w:bottom w:val="nil"/>
              <w:right w:val="nil"/>
            </w:tcBorders>
            <w:shd w:val="clear" w:color="auto" w:fill="auto"/>
            <w:noWrap/>
            <w:vAlign w:val="center"/>
            <w:hideMark/>
          </w:tcPr>
          <w:p w14:paraId="6193208F"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3.2</w:t>
            </w:r>
          </w:p>
        </w:tc>
        <w:tc>
          <w:tcPr>
            <w:tcW w:w="1418" w:type="dxa"/>
            <w:tcBorders>
              <w:top w:val="nil"/>
              <w:left w:val="nil"/>
              <w:bottom w:val="nil"/>
              <w:right w:val="nil"/>
            </w:tcBorders>
            <w:shd w:val="clear" w:color="auto" w:fill="B7EDFF" w:themeFill="background2" w:themeFillShade="E6"/>
            <w:noWrap/>
            <w:vAlign w:val="center"/>
            <w:hideMark/>
          </w:tcPr>
          <w:p w14:paraId="6454FEA4"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3.9</w:t>
            </w:r>
          </w:p>
        </w:tc>
        <w:tc>
          <w:tcPr>
            <w:tcW w:w="2414" w:type="dxa"/>
            <w:tcBorders>
              <w:top w:val="nil"/>
              <w:left w:val="nil"/>
              <w:bottom w:val="nil"/>
              <w:right w:val="single" w:sz="4" w:space="0" w:color="BFBFBF" w:themeColor="background1" w:themeShade="BF"/>
            </w:tcBorders>
            <w:shd w:val="clear" w:color="auto" w:fill="auto"/>
            <w:noWrap/>
            <w:vAlign w:val="center"/>
            <w:hideMark/>
          </w:tcPr>
          <w:p w14:paraId="2BB9BA9D"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97.4</w:t>
            </w:r>
          </w:p>
        </w:tc>
      </w:tr>
      <w:tr w:rsidR="002B1B20" w:rsidRPr="002B1B20" w14:paraId="1542EF42"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12552064" w14:textId="77777777" w:rsidR="002B1B20" w:rsidRPr="002B1B20" w:rsidRDefault="002B1B20" w:rsidP="002B1B20">
            <w:pPr>
              <w:spacing w:after="0"/>
              <w:rPr>
                <w:rFonts w:eastAsia="Times New Roman" w:cstheme="minorHAnsi"/>
                <w:color w:val="000000"/>
                <w:szCs w:val="19"/>
                <w:lang w:eastAsia="en-AU"/>
              </w:rPr>
            </w:pPr>
          </w:p>
        </w:tc>
        <w:tc>
          <w:tcPr>
            <w:tcW w:w="1982" w:type="dxa"/>
            <w:tcBorders>
              <w:top w:val="nil"/>
              <w:left w:val="nil"/>
              <w:bottom w:val="single" w:sz="4" w:space="0" w:color="BFBFBF" w:themeColor="background1" w:themeShade="BF"/>
              <w:right w:val="nil"/>
            </w:tcBorders>
            <w:shd w:val="clear" w:color="auto" w:fill="C6D9F1" w:themeFill="text2" w:themeFillTint="33"/>
            <w:hideMark/>
          </w:tcPr>
          <w:p w14:paraId="66C86827"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sure</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3150997A"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w:t>
            </w:r>
          </w:p>
        </w:tc>
        <w:tc>
          <w:tcPr>
            <w:tcW w:w="1134" w:type="dxa"/>
            <w:tcBorders>
              <w:top w:val="nil"/>
              <w:left w:val="nil"/>
              <w:bottom w:val="single" w:sz="4" w:space="0" w:color="BFBFBF" w:themeColor="background1" w:themeShade="BF"/>
              <w:right w:val="nil"/>
            </w:tcBorders>
            <w:shd w:val="clear" w:color="auto" w:fill="auto"/>
            <w:noWrap/>
            <w:vAlign w:val="center"/>
            <w:hideMark/>
          </w:tcPr>
          <w:p w14:paraId="7C1CBA14"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2.1</w:t>
            </w:r>
          </w:p>
        </w:tc>
        <w:tc>
          <w:tcPr>
            <w:tcW w:w="1418"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751B8C8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2.6</w:t>
            </w:r>
          </w:p>
        </w:tc>
        <w:tc>
          <w:tcPr>
            <w:tcW w:w="2414" w:type="dxa"/>
            <w:tcBorders>
              <w:top w:val="nil"/>
              <w:left w:val="nil"/>
              <w:bottom w:val="nil"/>
              <w:right w:val="single" w:sz="4" w:space="0" w:color="BFBFBF" w:themeColor="background1" w:themeShade="BF"/>
            </w:tcBorders>
            <w:shd w:val="clear" w:color="auto" w:fill="auto"/>
            <w:noWrap/>
            <w:vAlign w:val="center"/>
            <w:hideMark/>
          </w:tcPr>
          <w:p w14:paraId="3CEAC2E0"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2B1B20" w:rsidRPr="002B1B20" w14:paraId="71DD779C"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43E16F53" w14:textId="77777777" w:rsidR="002B1B20" w:rsidRPr="002B1B20" w:rsidRDefault="002B1B20" w:rsidP="002B1B20">
            <w:pPr>
              <w:spacing w:after="0"/>
              <w:rPr>
                <w:rFonts w:eastAsia="Times New Roman" w:cstheme="minorHAnsi"/>
                <w:color w:val="000000"/>
                <w:szCs w:val="19"/>
                <w:lang w:eastAsia="en-AU"/>
              </w:rPr>
            </w:pPr>
          </w:p>
        </w:tc>
        <w:tc>
          <w:tcPr>
            <w:tcW w:w="1982" w:type="dxa"/>
            <w:tcBorders>
              <w:top w:val="single" w:sz="4" w:space="0" w:color="BFBFBF" w:themeColor="background1" w:themeShade="BF"/>
              <w:left w:val="nil"/>
              <w:bottom w:val="nil"/>
              <w:right w:val="nil"/>
            </w:tcBorders>
            <w:shd w:val="clear" w:color="auto" w:fill="auto"/>
            <w:hideMark/>
          </w:tcPr>
          <w:p w14:paraId="3A788D68"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6" w:type="dxa"/>
            <w:tcBorders>
              <w:top w:val="single" w:sz="4" w:space="0" w:color="BFBFBF" w:themeColor="background1" w:themeShade="BF"/>
              <w:left w:val="nil"/>
              <w:bottom w:val="nil"/>
              <w:right w:val="nil"/>
            </w:tcBorders>
            <w:shd w:val="clear" w:color="auto" w:fill="auto"/>
            <w:noWrap/>
            <w:vAlign w:val="center"/>
            <w:hideMark/>
          </w:tcPr>
          <w:p w14:paraId="3DD5A8D8"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76</w:t>
            </w:r>
          </w:p>
        </w:tc>
        <w:tc>
          <w:tcPr>
            <w:tcW w:w="1134" w:type="dxa"/>
            <w:tcBorders>
              <w:top w:val="single" w:sz="4" w:space="0" w:color="BFBFBF" w:themeColor="background1" w:themeShade="BF"/>
              <w:left w:val="nil"/>
              <w:bottom w:val="nil"/>
              <w:right w:val="nil"/>
            </w:tcBorders>
            <w:shd w:val="clear" w:color="auto" w:fill="auto"/>
            <w:noWrap/>
            <w:vAlign w:val="center"/>
            <w:hideMark/>
          </w:tcPr>
          <w:p w14:paraId="48BB4D0C"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80.0</w:t>
            </w:r>
          </w:p>
        </w:tc>
        <w:tc>
          <w:tcPr>
            <w:tcW w:w="1418" w:type="dxa"/>
            <w:tcBorders>
              <w:top w:val="single" w:sz="4" w:space="0" w:color="BFBFBF" w:themeColor="background1" w:themeShade="BF"/>
              <w:left w:val="nil"/>
              <w:bottom w:val="nil"/>
              <w:right w:val="nil"/>
            </w:tcBorders>
            <w:shd w:val="clear" w:color="auto" w:fill="auto"/>
            <w:noWrap/>
            <w:vAlign w:val="center"/>
            <w:hideMark/>
          </w:tcPr>
          <w:p w14:paraId="54879262"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14" w:type="dxa"/>
            <w:tcBorders>
              <w:top w:val="nil"/>
              <w:left w:val="nil"/>
              <w:bottom w:val="nil"/>
              <w:right w:val="single" w:sz="4" w:space="0" w:color="BFBFBF" w:themeColor="background1" w:themeShade="BF"/>
            </w:tcBorders>
            <w:shd w:val="clear" w:color="auto" w:fill="auto"/>
            <w:vAlign w:val="center"/>
            <w:hideMark/>
          </w:tcPr>
          <w:p w14:paraId="7007AF50" w14:textId="778E96F4" w:rsidR="002B1B20" w:rsidRPr="002B1B20" w:rsidRDefault="002B1B20" w:rsidP="002B1B20">
            <w:pPr>
              <w:spacing w:after="0"/>
              <w:jc w:val="center"/>
              <w:rPr>
                <w:rFonts w:eastAsia="Times New Roman" w:cstheme="minorHAnsi"/>
                <w:color w:val="000000"/>
                <w:szCs w:val="19"/>
                <w:lang w:eastAsia="en-AU"/>
              </w:rPr>
            </w:pPr>
          </w:p>
        </w:tc>
      </w:tr>
      <w:tr w:rsidR="002B1B20" w:rsidRPr="002B1B20" w14:paraId="5E0C867F" w14:textId="77777777" w:rsidTr="00C808AD">
        <w:trPr>
          <w:trHeight w:val="300"/>
        </w:trPr>
        <w:tc>
          <w:tcPr>
            <w:tcW w:w="860" w:type="dxa"/>
            <w:tcBorders>
              <w:top w:val="nil"/>
              <w:left w:val="single" w:sz="4" w:space="0" w:color="BFBFBF" w:themeColor="background1" w:themeShade="BF"/>
              <w:bottom w:val="nil"/>
              <w:right w:val="nil"/>
            </w:tcBorders>
            <w:shd w:val="clear" w:color="auto" w:fill="auto"/>
            <w:hideMark/>
          </w:tcPr>
          <w:p w14:paraId="58429D12"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982" w:type="dxa"/>
            <w:tcBorders>
              <w:top w:val="nil"/>
              <w:left w:val="nil"/>
              <w:bottom w:val="nil"/>
              <w:right w:val="nil"/>
            </w:tcBorders>
            <w:shd w:val="clear" w:color="auto" w:fill="auto"/>
            <w:hideMark/>
          </w:tcPr>
          <w:p w14:paraId="0E90B00E"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276" w:type="dxa"/>
            <w:tcBorders>
              <w:top w:val="nil"/>
              <w:left w:val="nil"/>
              <w:bottom w:val="nil"/>
              <w:right w:val="nil"/>
            </w:tcBorders>
            <w:shd w:val="clear" w:color="auto" w:fill="auto"/>
            <w:noWrap/>
            <w:vAlign w:val="center"/>
            <w:hideMark/>
          </w:tcPr>
          <w:p w14:paraId="5FBECDDE"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19</w:t>
            </w:r>
          </w:p>
        </w:tc>
        <w:tc>
          <w:tcPr>
            <w:tcW w:w="1134" w:type="dxa"/>
            <w:tcBorders>
              <w:top w:val="nil"/>
              <w:left w:val="nil"/>
              <w:bottom w:val="nil"/>
              <w:right w:val="nil"/>
            </w:tcBorders>
            <w:shd w:val="clear" w:color="auto" w:fill="auto"/>
            <w:noWrap/>
            <w:vAlign w:val="center"/>
            <w:hideMark/>
          </w:tcPr>
          <w:p w14:paraId="35ECB41C"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20.0</w:t>
            </w:r>
          </w:p>
        </w:tc>
        <w:tc>
          <w:tcPr>
            <w:tcW w:w="1418" w:type="dxa"/>
            <w:tcBorders>
              <w:top w:val="nil"/>
              <w:left w:val="nil"/>
              <w:bottom w:val="nil"/>
              <w:right w:val="nil"/>
            </w:tcBorders>
            <w:shd w:val="clear" w:color="auto" w:fill="auto"/>
            <w:vAlign w:val="center"/>
            <w:hideMark/>
          </w:tcPr>
          <w:p w14:paraId="54C676AE" w14:textId="77777777" w:rsidR="002B1B20" w:rsidRPr="002B1B20" w:rsidRDefault="002B1B20" w:rsidP="002B1B20">
            <w:pPr>
              <w:spacing w:after="0"/>
              <w:jc w:val="center"/>
              <w:rPr>
                <w:rFonts w:eastAsia="Times New Roman" w:cstheme="minorHAnsi"/>
                <w:color w:val="000000"/>
                <w:szCs w:val="19"/>
                <w:lang w:eastAsia="en-AU"/>
              </w:rPr>
            </w:pPr>
          </w:p>
        </w:tc>
        <w:tc>
          <w:tcPr>
            <w:tcW w:w="2414" w:type="dxa"/>
            <w:tcBorders>
              <w:top w:val="nil"/>
              <w:left w:val="nil"/>
              <w:bottom w:val="nil"/>
              <w:right w:val="single" w:sz="4" w:space="0" w:color="BFBFBF" w:themeColor="background1" w:themeShade="BF"/>
            </w:tcBorders>
            <w:shd w:val="clear" w:color="auto" w:fill="auto"/>
            <w:vAlign w:val="center"/>
            <w:hideMark/>
          </w:tcPr>
          <w:p w14:paraId="5CC3C940" w14:textId="34420973" w:rsidR="002B1B20" w:rsidRPr="002B1B20" w:rsidRDefault="002B1B20" w:rsidP="002B1B20">
            <w:pPr>
              <w:spacing w:after="0"/>
              <w:jc w:val="center"/>
              <w:rPr>
                <w:rFonts w:eastAsia="Times New Roman" w:cstheme="minorHAnsi"/>
                <w:color w:val="000000"/>
                <w:szCs w:val="19"/>
                <w:lang w:eastAsia="en-AU"/>
              </w:rPr>
            </w:pPr>
          </w:p>
        </w:tc>
      </w:tr>
      <w:tr w:rsidR="002B1B20" w:rsidRPr="002B1B20" w14:paraId="73B0A251" w14:textId="77777777" w:rsidTr="00C808AD">
        <w:trPr>
          <w:trHeight w:val="300"/>
        </w:trPr>
        <w:tc>
          <w:tcPr>
            <w:tcW w:w="2842"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2190A5B5"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4531D5FD"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134" w:type="dxa"/>
            <w:tcBorders>
              <w:top w:val="nil"/>
              <w:left w:val="nil"/>
              <w:bottom w:val="single" w:sz="4" w:space="0" w:color="BFBFBF" w:themeColor="background1" w:themeShade="BF"/>
              <w:right w:val="nil"/>
            </w:tcBorders>
            <w:shd w:val="clear" w:color="auto" w:fill="auto"/>
            <w:noWrap/>
            <w:vAlign w:val="center"/>
            <w:hideMark/>
          </w:tcPr>
          <w:p w14:paraId="23EB1E7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18" w:type="dxa"/>
            <w:tcBorders>
              <w:top w:val="nil"/>
              <w:left w:val="nil"/>
              <w:bottom w:val="single" w:sz="4" w:space="0" w:color="BFBFBF" w:themeColor="background1" w:themeShade="BF"/>
              <w:right w:val="nil"/>
            </w:tcBorders>
            <w:shd w:val="clear" w:color="auto" w:fill="auto"/>
            <w:vAlign w:val="center"/>
            <w:hideMark/>
          </w:tcPr>
          <w:p w14:paraId="0DFC364A" w14:textId="64714F86" w:rsidR="002B1B20" w:rsidRPr="002B1B20" w:rsidRDefault="002B1B20" w:rsidP="002B1B20">
            <w:pPr>
              <w:spacing w:after="0"/>
              <w:jc w:val="center"/>
              <w:rPr>
                <w:rFonts w:eastAsia="Times New Roman" w:cstheme="minorHAnsi"/>
                <w:color w:val="000000"/>
                <w:szCs w:val="19"/>
                <w:lang w:eastAsia="en-AU"/>
              </w:rPr>
            </w:pPr>
          </w:p>
        </w:tc>
        <w:tc>
          <w:tcPr>
            <w:tcW w:w="2414"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1FBB68CF" w14:textId="6A04C435" w:rsidR="002B1B20" w:rsidRPr="002B1B20" w:rsidRDefault="002B1B20" w:rsidP="002B1B20">
            <w:pPr>
              <w:spacing w:after="0"/>
              <w:jc w:val="center"/>
              <w:rPr>
                <w:rFonts w:eastAsia="Times New Roman" w:cstheme="minorHAnsi"/>
                <w:color w:val="000000"/>
                <w:szCs w:val="19"/>
                <w:lang w:eastAsia="en-AU"/>
              </w:rPr>
            </w:pPr>
          </w:p>
        </w:tc>
      </w:tr>
    </w:tbl>
    <w:p w14:paraId="5A4FE473" w14:textId="77777777" w:rsidR="002B1B20" w:rsidRPr="002B1B20" w:rsidRDefault="002B1B20" w:rsidP="002B1B20"/>
    <w:tbl>
      <w:tblPr>
        <w:tblW w:w="9067" w:type="dxa"/>
        <w:tblLook w:val="04A0" w:firstRow="1" w:lastRow="0" w:firstColumn="1" w:lastColumn="0" w:noHBand="0" w:noVBand="1"/>
      </w:tblPr>
      <w:tblGrid>
        <w:gridCol w:w="860"/>
        <w:gridCol w:w="2020"/>
        <w:gridCol w:w="1180"/>
        <w:gridCol w:w="1180"/>
        <w:gridCol w:w="1420"/>
        <w:gridCol w:w="2407"/>
      </w:tblGrid>
      <w:tr w:rsidR="002B1B20" w:rsidRPr="002B1B20" w14:paraId="709971E4" w14:textId="77777777" w:rsidTr="00C808AD">
        <w:trPr>
          <w:trHeight w:val="630"/>
        </w:trPr>
        <w:tc>
          <w:tcPr>
            <w:tcW w:w="906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45FC06B0" w14:textId="77777777" w:rsidR="002B1B20" w:rsidRPr="002B1B20" w:rsidRDefault="002B1B20" w:rsidP="002B1B20">
            <w:pPr>
              <w:spacing w:after="0"/>
              <w:rPr>
                <w:rFonts w:eastAsia="Times New Roman" w:cstheme="minorHAnsi"/>
                <w:b/>
                <w:bCs/>
                <w:color w:val="404040"/>
                <w:szCs w:val="19"/>
                <w:lang w:eastAsia="en-AU"/>
              </w:rPr>
            </w:pPr>
            <w:r w:rsidRPr="002B1B20">
              <w:rPr>
                <w:rFonts w:eastAsia="Times New Roman" w:cstheme="minorHAnsi"/>
                <w:b/>
                <w:bCs/>
                <w:color w:val="404040"/>
                <w:szCs w:val="19"/>
                <w:lang w:eastAsia="en-AU"/>
              </w:rPr>
              <w:t>4) As part of developing the DIAP, were organisations from the disability sector, community members or staff with disability consulted?</w:t>
            </w:r>
          </w:p>
        </w:tc>
      </w:tr>
      <w:tr w:rsidR="002B1B20" w:rsidRPr="002B1B20" w14:paraId="3C17E6C5" w14:textId="77777777" w:rsidTr="00C808AD">
        <w:trPr>
          <w:trHeight w:val="300"/>
        </w:trPr>
        <w:tc>
          <w:tcPr>
            <w:tcW w:w="2880" w:type="dxa"/>
            <w:gridSpan w:val="2"/>
            <w:tcBorders>
              <w:top w:val="nil"/>
              <w:left w:val="single" w:sz="4" w:space="0" w:color="BFBFBF" w:themeColor="background1" w:themeShade="BF"/>
              <w:bottom w:val="nil"/>
              <w:right w:val="nil"/>
            </w:tcBorders>
            <w:shd w:val="clear" w:color="auto" w:fill="auto"/>
            <w:vAlign w:val="bottom"/>
            <w:hideMark/>
          </w:tcPr>
          <w:p w14:paraId="49B31D81"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180" w:type="dxa"/>
            <w:tcBorders>
              <w:top w:val="nil"/>
              <w:left w:val="nil"/>
              <w:bottom w:val="nil"/>
              <w:right w:val="nil"/>
            </w:tcBorders>
            <w:shd w:val="clear" w:color="auto" w:fill="auto"/>
            <w:vAlign w:val="bottom"/>
            <w:hideMark/>
          </w:tcPr>
          <w:p w14:paraId="777FCA6E"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180" w:type="dxa"/>
            <w:tcBorders>
              <w:top w:val="nil"/>
              <w:left w:val="nil"/>
              <w:bottom w:val="nil"/>
              <w:right w:val="nil"/>
            </w:tcBorders>
            <w:shd w:val="clear" w:color="auto" w:fill="auto"/>
            <w:vAlign w:val="bottom"/>
            <w:hideMark/>
          </w:tcPr>
          <w:p w14:paraId="7C85E5BA" w14:textId="0D0D37EC" w:rsidR="002B1B20" w:rsidRPr="002B1B20" w:rsidRDefault="009F34C2" w:rsidP="002B1B20">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20" w:type="dxa"/>
            <w:tcBorders>
              <w:top w:val="nil"/>
              <w:left w:val="nil"/>
              <w:bottom w:val="nil"/>
              <w:right w:val="nil"/>
            </w:tcBorders>
            <w:shd w:val="clear" w:color="auto" w:fill="auto"/>
            <w:vAlign w:val="bottom"/>
            <w:hideMark/>
          </w:tcPr>
          <w:p w14:paraId="37CB15DE" w14:textId="4F27217D"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07" w:type="dxa"/>
            <w:tcBorders>
              <w:top w:val="nil"/>
              <w:left w:val="nil"/>
              <w:bottom w:val="nil"/>
              <w:right w:val="single" w:sz="4" w:space="0" w:color="BFBFBF" w:themeColor="background1" w:themeShade="BF"/>
            </w:tcBorders>
            <w:shd w:val="clear" w:color="auto" w:fill="auto"/>
            <w:vAlign w:val="bottom"/>
            <w:hideMark/>
          </w:tcPr>
          <w:p w14:paraId="0512C4E3" w14:textId="2B3CA090"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2B1B20" w:rsidRPr="002B1B20" w14:paraId="7FFC4B7A" w14:textId="77777777" w:rsidTr="00C808AD">
        <w:trPr>
          <w:trHeight w:val="300"/>
        </w:trPr>
        <w:tc>
          <w:tcPr>
            <w:tcW w:w="846" w:type="dxa"/>
            <w:vMerge w:val="restart"/>
            <w:tcBorders>
              <w:top w:val="nil"/>
              <w:left w:val="single" w:sz="4" w:space="0" w:color="BFBFBF" w:themeColor="background1" w:themeShade="BF"/>
              <w:bottom w:val="nil"/>
              <w:right w:val="nil"/>
            </w:tcBorders>
            <w:shd w:val="clear" w:color="auto" w:fill="auto"/>
            <w:hideMark/>
          </w:tcPr>
          <w:p w14:paraId="7BFCF725"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2034" w:type="dxa"/>
            <w:tcBorders>
              <w:top w:val="nil"/>
              <w:left w:val="nil"/>
              <w:bottom w:val="nil"/>
              <w:right w:val="nil"/>
            </w:tcBorders>
            <w:shd w:val="clear" w:color="auto" w:fill="C6D9F1" w:themeFill="text2" w:themeFillTint="33"/>
            <w:hideMark/>
          </w:tcPr>
          <w:p w14:paraId="32A22FA4"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Yes, externally</w:t>
            </w:r>
          </w:p>
        </w:tc>
        <w:tc>
          <w:tcPr>
            <w:tcW w:w="1180" w:type="dxa"/>
            <w:tcBorders>
              <w:top w:val="nil"/>
              <w:left w:val="nil"/>
              <w:bottom w:val="nil"/>
              <w:right w:val="nil"/>
            </w:tcBorders>
            <w:shd w:val="clear" w:color="auto" w:fill="auto"/>
            <w:noWrap/>
            <w:vAlign w:val="center"/>
            <w:hideMark/>
          </w:tcPr>
          <w:p w14:paraId="130A8152"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14</w:t>
            </w:r>
          </w:p>
        </w:tc>
        <w:tc>
          <w:tcPr>
            <w:tcW w:w="1180" w:type="dxa"/>
            <w:tcBorders>
              <w:top w:val="nil"/>
              <w:left w:val="nil"/>
              <w:bottom w:val="nil"/>
              <w:right w:val="nil"/>
            </w:tcBorders>
            <w:shd w:val="clear" w:color="auto" w:fill="auto"/>
            <w:noWrap/>
            <w:vAlign w:val="center"/>
            <w:hideMark/>
          </w:tcPr>
          <w:p w14:paraId="150FD8FE"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14.7</w:t>
            </w:r>
          </w:p>
        </w:tc>
        <w:tc>
          <w:tcPr>
            <w:tcW w:w="1420" w:type="dxa"/>
            <w:tcBorders>
              <w:top w:val="nil"/>
              <w:left w:val="nil"/>
              <w:bottom w:val="nil"/>
              <w:right w:val="nil"/>
            </w:tcBorders>
            <w:shd w:val="clear" w:color="auto" w:fill="B7EDFF" w:themeFill="background2" w:themeFillShade="E6"/>
            <w:noWrap/>
            <w:vAlign w:val="center"/>
            <w:hideMark/>
          </w:tcPr>
          <w:p w14:paraId="1C045693"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19.7</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6D7A181F"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19.7</w:t>
            </w:r>
          </w:p>
        </w:tc>
      </w:tr>
      <w:tr w:rsidR="002B1B20" w:rsidRPr="002B1B20" w14:paraId="580DC072" w14:textId="77777777" w:rsidTr="00C808AD">
        <w:trPr>
          <w:trHeight w:val="300"/>
        </w:trPr>
        <w:tc>
          <w:tcPr>
            <w:tcW w:w="846" w:type="dxa"/>
            <w:vMerge/>
            <w:tcBorders>
              <w:top w:val="nil"/>
              <w:left w:val="single" w:sz="4" w:space="0" w:color="BFBFBF" w:themeColor="background1" w:themeShade="BF"/>
              <w:bottom w:val="nil"/>
              <w:right w:val="nil"/>
            </w:tcBorders>
            <w:vAlign w:val="center"/>
            <w:hideMark/>
          </w:tcPr>
          <w:p w14:paraId="0CE88F05" w14:textId="77777777" w:rsidR="002B1B20" w:rsidRPr="002B1B20" w:rsidRDefault="002B1B20" w:rsidP="002B1B20">
            <w:pPr>
              <w:spacing w:after="0"/>
              <w:rPr>
                <w:rFonts w:eastAsia="Times New Roman" w:cstheme="minorHAnsi"/>
                <w:color w:val="000000"/>
                <w:szCs w:val="19"/>
                <w:lang w:eastAsia="en-AU"/>
              </w:rPr>
            </w:pPr>
          </w:p>
        </w:tc>
        <w:tc>
          <w:tcPr>
            <w:tcW w:w="2034" w:type="dxa"/>
            <w:tcBorders>
              <w:top w:val="nil"/>
              <w:left w:val="nil"/>
              <w:bottom w:val="nil"/>
              <w:right w:val="nil"/>
            </w:tcBorders>
            <w:shd w:val="clear" w:color="auto" w:fill="C6D9F1" w:themeFill="text2" w:themeFillTint="33"/>
            <w:hideMark/>
          </w:tcPr>
          <w:p w14:paraId="50C3647E"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Yes, internally</w:t>
            </w:r>
          </w:p>
        </w:tc>
        <w:tc>
          <w:tcPr>
            <w:tcW w:w="1180" w:type="dxa"/>
            <w:tcBorders>
              <w:top w:val="nil"/>
              <w:left w:val="nil"/>
              <w:bottom w:val="nil"/>
              <w:right w:val="nil"/>
            </w:tcBorders>
            <w:shd w:val="clear" w:color="auto" w:fill="auto"/>
            <w:noWrap/>
            <w:vAlign w:val="center"/>
            <w:hideMark/>
          </w:tcPr>
          <w:p w14:paraId="72F3200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w:t>
            </w:r>
          </w:p>
        </w:tc>
        <w:tc>
          <w:tcPr>
            <w:tcW w:w="1180" w:type="dxa"/>
            <w:tcBorders>
              <w:top w:val="nil"/>
              <w:left w:val="nil"/>
              <w:bottom w:val="nil"/>
              <w:right w:val="nil"/>
            </w:tcBorders>
            <w:shd w:val="clear" w:color="auto" w:fill="auto"/>
            <w:noWrap/>
            <w:vAlign w:val="center"/>
            <w:hideMark/>
          </w:tcPr>
          <w:p w14:paraId="74204F62"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2.1</w:t>
            </w:r>
          </w:p>
        </w:tc>
        <w:tc>
          <w:tcPr>
            <w:tcW w:w="1420" w:type="dxa"/>
            <w:tcBorders>
              <w:top w:val="nil"/>
              <w:left w:val="nil"/>
              <w:bottom w:val="nil"/>
              <w:right w:val="nil"/>
            </w:tcBorders>
            <w:shd w:val="clear" w:color="auto" w:fill="B7EDFF" w:themeFill="background2" w:themeFillShade="E6"/>
            <w:noWrap/>
            <w:vAlign w:val="center"/>
            <w:hideMark/>
          </w:tcPr>
          <w:p w14:paraId="16924E47"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2.8</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05D1AE06"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22.5</w:t>
            </w:r>
          </w:p>
        </w:tc>
      </w:tr>
      <w:tr w:rsidR="002B1B20" w:rsidRPr="002B1B20" w14:paraId="10053F01" w14:textId="77777777" w:rsidTr="00C808AD">
        <w:trPr>
          <w:trHeight w:val="300"/>
        </w:trPr>
        <w:tc>
          <w:tcPr>
            <w:tcW w:w="846" w:type="dxa"/>
            <w:vMerge/>
            <w:tcBorders>
              <w:top w:val="nil"/>
              <w:left w:val="single" w:sz="4" w:space="0" w:color="BFBFBF" w:themeColor="background1" w:themeShade="BF"/>
              <w:bottom w:val="nil"/>
              <w:right w:val="nil"/>
            </w:tcBorders>
            <w:vAlign w:val="center"/>
            <w:hideMark/>
          </w:tcPr>
          <w:p w14:paraId="229CABF5" w14:textId="77777777" w:rsidR="002B1B20" w:rsidRPr="002B1B20" w:rsidRDefault="002B1B20" w:rsidP="002B1B20">
            <w:pPr>
              <w:spacing w:after="0"/>
              <w:rPr>
                <w:rFonts w:eastAsia="Times New Roman" w:cstheme="minorHAnsi"/>
                <w:color w:val="000000"/>
                <w:szCs w:val="19"/>
                <w:lang w:eastAsia="en-AU"/>
              </w:rPr>
            </w:pPr>
          </w:p>
        </w:tc>
        <w:tc>
          <w:tcPr>
            <w:tcW w:w="2034" w:type="dxa"/>
            <w:tcBorders>
              <w:top w:val="nil"/>
              <w:left w:val="nil"/>
              <w:bottom w:val="nil"/>
              <w:right w:val="nil"/>
            </w:tcBorders>
            <w:shd w:val="clear" w:color="auto" w:fill="C6D9F1" w:themeFill="text2" w:themeFillTint="33"/>
            <w:hideMark/>
          </w:tcPr>
          <w:p w14:paraId="6F7DA7F9"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Yes, both</w:t>
            </w:r>
          </w:p>
        </w:tc>
        <w:tc>
          <w:tcPr>
            <w:tcW w:w="1180" w:type="dxa"/>
            <w:tcBorders>
              <w:top w:val="nil"/>
              <w:left w:val="nil"/>
              <w:bottom w:val="nil"/>
              <w:right w:val="nil"/>
            </w:tcBorders>
            <w:shd w:val="clear" w:color="auto" w:fill="auto"/>
            <w:noWrap/>
            <w:vAlign w:val="center"/>
            <w:hideMark/>
          </w:tcPr>
          <w:p w14:paraId="42A1F0B8"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53</w:t>
            </w:r>
          </w:p>
        </w:tc>
        <w:tc>
          <w:tcPr>
            <w:tcW w:w="1180" w:type="dxa"/>
            <w:tcBorders>
              <w:top w:val="nil"/>
              <w:left w:val="nil"/>
              <w:bottom w:val="nil"/>
              <w:right w:val="nil"/>
            </w:tcBorders>
            <w:shd w:val="clear" w:color="auto" w:fill="auto"/>
            <w:noWrap/>
            <w:vAlign w:val="center"/>
            <w:hideMark/>
          </w:tcPr>
          <w:p w14:paraId="599CA706"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55.8</w:t>
            </w:r>
          </w:p>
        </w:tc>
        <w:tc>
          <w:tcPr>
            <w:tcW w:w="1420" w:type="dxa"/>
            <w:tcBorders>
              <w:top w:val="nil"/>
              <w:left w:val="nil"/>
              <w:bottom w:val="nil"/>
              <w:right w:val="nil"/>
            </w:tcBorders>
            <w:shd w:val="clear" w:color="auto" w:fill="B7EDFF" w:themeFill="background2" w:themeFillShade="E6"/>
            <w:noWrap/>
            <w:vAlign w:val="center"/>
            <w:hideMark/>
          </w:tcPr>
          <w:p w14:paraId="69C06566"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74.6</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14FEDA31"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97.2</w:t>
            </w:r>
          </w:p>
        </w:tc>
      </w:tr>
      <w:tr w:rsidR="002B1B20" w:rsidRPr="002B1B20" w14:paraId="092FA677" w14:textId="77777777" w:rsidTr="00C808AD">
        <w:trPr>
          <w:trHeight w:val="300"/>
        </w:trPr>
        <w:tc>
          <w:tcPr>
            <w:tcW w:w="846" w:type="dxa"/>
            <w:vMerge/>
            <w:tcBorders>
              <w:top w:val="nil"/>
              <w:left w:val="single" w:sz="4" w:space="0" w:color="BFBFBF" w:themeColor="background1" w:themeShade="BF"/>
              <w:bottom w:val="nil"/>
              <w:right w:val="nil"/>
            </w:tcBorders>
            <w:vAlign w:val="center"/>
            <w:hideMark/>
          </w:tcPr>
          <w:p w14:paraId="344EBB7E" w14:textId="77777777" w:rsidR="002B1B20" w:rsidRPr="002B1B20" w:rsidRDefault="002B1B20" w:rsidP="002B1B20">
            <w:pPr>
              <w:spacing w:after="0"/>
              <w:rPr>
                <w:rFonts w:eastAsia="Times New Roman" w:cstheme="minorHAnsi"/>
                <w:color w:val="000000"/>
                <w:szCs w:val="19"/>
                <w:lang w:eastAsia="en-AU"/>
              </w:rPr>
            </w:pPr>
          </w:p>
        </w:tc>
        <w:tc>
          <w:tcPr>
            <w:tcW w:w="2034" w:type="dxa"/>
            <w:tcBorders>
              <w:top w:val="nil"/>
              <w:left w:val="nil"/>
              <w:bottom w:val="nil"/>
              <w:right w:val="nil"/>
            </w:tcBorders>
            <w:shd w:val="clear" w:color="auto" w:fill="C6D9F1" w:themeFill="text2" w:themeFillTint="33"/>
            <w:hideMark/>
          </w:tcPr>
          <w:p w14:paraId="4B7B981B"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w:t>
            </w:r>
          </w:p>
        </w:tc>
        <w:tc>
          <w:tcPr>
            <w:tcW w:w="1180" w:type="dxa"/>
            <w:tcBorders>
              <w:top w:val="nil"/>
              <w:left w:val="nil"/>
              <w:bottom w:val="nil"/>
              <w:right w:val="nil"/>
            </w:tcBorders>
            <w:shd w:val="clear" w:color="auto" w:fill="auto"/>
            <w:noWrap/>
            <w:vAlign w:val="center"/>
            <w:hideMark/>
          </w:tcPr>
          <w:p w14:paraId="5F871AA6"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w:t>
            </w:r>
          </w:p>
        </w:tc>
        <w:tc>
          <w:tcPr>
            <w:tcW w:w="1180" w:type="dxa"/>
            <w:tcBorders>
              <w:top w:val="nil"/>
              <w:left w:val="nil"/>
              <w:bottom w:val="nil"/>
              <w:right w:val="nil"/>
            </w:tcBorders>
            <w:shd w:val="clear" w:color="auto" w:fill="auto"/>
            <w:noWrap/>
            <w:vAlign w:val="center"/>
            <w:hideMark/>
          </w:tcPr>
          <w:p w14:paraId="5D164026"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1.1</w:t>
            </w:r>
          </w:p>
        </w:tc>
        <w:tc>
          <w:tcPr>
            <w:tcW w:w="1420" w:type="dxa"/>
            <w:tcBorders>
              <w:top w:val="nil"/>
              <w:left w:val="nil"/>
              <w:bottom w:val="nil"/>
              <w:right w:val="nil"/>
            </w:tcBorders>
            <w:shd w:val="clear" w:color="auto" w:fill="B7EDFF" w:themeFill="background2" w:themeFillShade="E6"/>
            <w:noWrap/>
            <w:vAlign w:val="center"/>
            <w:hideMark/>
          </w:tcPr>
          <w:p w14:paraId="39A7D69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1.4</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76DFF7BB"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98.6</w:t>
            </w:r>
          </w:p>
        </w:tc>
      </w:tr>
      <w:tr w:rsidR="002B1B20" w:rsidRPr="002B1B20" w14:paraId="1D3D19F5" w14:textId="77777777" w:rsidTr="00C808AD">
        <w:trPr>
          <w:trHeight w:val="300"/>
        </w:trPr>
        <w:tc>
          <w:tcPr>
            <w:tcW w:w="846" w:type="dxa"/>
            <w:vMerge/>
            <w:tcBorders>
              <w:top w:val="nil"/>
              <w:left w:val="single" w:sz="4" w:space="0" w:color="BFBFBF" w:themeColor="background1" w:themeShade="BF"/>
              <w:bottom w:val="nil"/>
              <w:right w:val="nil"/>
            </w:tcBorders>
            <w:vAlign w:val="center"/>
            <w:hideMark/>
          </w:tcPr>
          <w:p w14:paraId="0411DB81" w14:textId="77777777" w:rsidR="002B1B20" w:rsidRPr="002B1B20" w:rsidRDefault="002B1B20" w:rsidP="002B1B20">
            <w:pPr>
              <w:spacing w:after="0"/>
              <w:rPr>
                <w:rFonts w:eastAsia="Times New Roman" w:cstheme="minorHAnsi"/>
                <w:color w:val="000000"/>
                <w:szCs w:val="19"/>
                <w:lang w:eastAsia="en-AU"/>
              </w:rPr>
            </w:pPr>
          </w:p>
        </w:tc>
        <w:tc>
          <w:tcPr>
            <w:tcW w:w="2034" w:type="dxa"/>
            <w:tcBorders>
              <w:top w:val="nil"/>
              <w:left w:val="nil"/>
              <w:bottom w:val="single" w:sz="4" w:space="0" w:color="BFBFBF" w:themeColor="background1" w:themeShade="BF"/>
              <w:right w:val="nil"/>
            </w:tcBorders>
            <w:shd w:val="clear" w:color="auto" w:fill="C6D9F1" w:themeFill="text2" w:themeFillTint="33"/>
            <w:hideMark/>
          </w:tcPr>
          <w:p w14:paraId="3C1EA726"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sure</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7EFF3AFC"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2086E21D"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1.1</w:t>
            </w:r>
          </w:p>
        </w:tc>
        <w:tc>
          <w:tcPr>
            <w:tcW w:w="1420"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719D431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1.4</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39236096"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2B1B20" w:rsidRPr="002B1B20" w14:paraId="350DEE86" w14:textId="77777777" w:rsidTr="00C808AD">
        <w:trPr>
          <w:trHeight w:val="300"/>
        </w:trPr>
        <w:tc>
          <w:tcPr>
            <w:tcW w:w="846" w:type="dxa"/>
            <w:vMerge/>
            <w:tcBorders>
              <w:top w:val="nil"/>
              <w:left w:val="single" w:sz="4" w:space="0" w:color="BFBFBF" w:themeColor="background1" w:themeShade="BF"/>
              <w:bottom w:val="nil"/>
              <w:right w:val="nil"/>
            </w:tcBorders>
            <w:vAlign w:val="center"/>
            <w:hideMark/>
          </w:tcPr>
          <w:p w14:paraId="4C19A013" w14:textId="77777777" w:rsidR="002B1B20" w:rsidRPr="002B1B20" w:rsidRDefault="002B1B20" w:rsidP="002B1B20">
            <w:pPr>
              <w:spacing w:after="0"/>
              <w:rPr>
                <w:rFonts w:eastAsia="Times New Roman" w:cstheme="minorHAnsi"/>
                <w:color w:val="000000"/>
                <w:szCs w:val="19"/>
                <w:lang w:eastAsia="en-AU"/>
              </w:rPr>
            </w:pPr>
          </w:p>
        </w:tc>
        <w:tc>
          <w:tcPr>
            <w:tcW w:w="2034" w:type="dxa"/>
            <w:tcBorders>
              <w:top w:val="single" w:sz="4" w:space="0" w:color="BFBFBF" w:themeColor="background1" w:themeShade="BF"/>
              <w:left w:val="nil"/>
              <w:bottom w:val="nil"/>
              <w:right w:val="nil"/>
            </w:tcBorders>
            <w:shd w:val="clear" w:color="auto" w:fill="auto"/>
            <w:hideMark/>
          </w:tcPr>
          <w:p w14:paraId="0E1ECB1A"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180" w:type="dxa"/>
            <w:tcBorders>
              <w:top w:val="single" w:sz="4" w:space="0" w:color="BFBFBF" w:themeColor="background1" w:themeShade="BF"/>
              <w:left w:val="nil"/>
              <w:bottom w:val="nil"/>
              <w:right w:val="nil"/>
            </w:tcBorders>
            <w:shd w:val="clear" w:color="auto" w:fill="auto"/>
            <w:noWrap/>
            <w:vAlign w:val="center"/>
            <w:hideMark/>
          </w:tcPr>
          <w:p w14:paraId="4E6261E3"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71</w:t>
            </w:r>
          </w:p>
        </w:tc>
        <w:tc>
          <w:tcPr>
            <w:tcW w:w="1180" w:type="dxa"/>
            <w:tcBorders>
              <w:top w:val="single" w:sz="4" w:space="0" w:color="BFBFBF" w:themeColor="background1" w:themeShade="BF"/>
              <w:left w:val="nil"/>
              <w:bottom w:val="nil"/>
              <w:right w:val="nil"/>
            </w:tcBorders>
            <w:shd w:val="clear" w:color="auto" w:fill="auto"/>
            <w:noWrap/>
            <w:vAlign w:val="center"/>
            <w:hideMark/>
          </w:tcPr>
          <w:p w14:paraId="2F521935"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74.7</w:t>
            </w:r>
          </w:p>
        </w:tc>
        <w:tc>
          <w:tcPr>
            <w:tcW w:w="1420" w:type="dxa"/>
            <w:tcBorders>
              <w:top w:val="single" w:sz="4" w:space="0" w:color="BFBFBF" w:themeColor="background1" w:themeShade="BF"/>
              <w:left w:val="nil"/>
              <w:bottom w:val="nil"/>
              <w:right w:val="nil"/>
            </w:tcBorders>
            <w:shd w:val="clear" w:color="auto" w:fill="auto"/>
            <w:noWrap/>
            <w:vAlign w:val="center"/>
            <w:hideMark/>
          </w:tcPr>
          <w:p w14:paraId="7B9DD4A0"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07" w:type="dxa"/>
            <w:tcBorders>
              <w:top w:val="nil"/>
              <w:left w:val="nil"/>
              <w:bottom w:val="nil"/>
              <w:right w:val="single" w:sz="4" w:space="0" w:color="BFBFBF" w:themeColor="background1" w:themeShade="BF"/>
            </w:tcBorders>
            <w:shd w:val="clear" w:color="auto" w:fill="auto"/>
            <w:vAlign w:val="center"/>
            <w:hideMark/>
          </w:tcPr>
          <w:p w14:paraId="70F2FE2D"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r>
      <w:tr w:rsidR="002B1B20" w:rsidRPr="002B1B20" w14:paraId="2A1238BC" w14:textId="77777777" w:rsidTr="00C808AD">
        <w:trPr>
          <w:trHeight w:val="300"/>
        </w:trPr>
        <w:tc>
          <w:tcPr>
            <w:tcW w:w="846" w:type="dxa"/>
            <w:tcBorders>
              <w:top w:val="nil"/>
              <w:left w:val="single" w:sz="4" w:space="0" w:color="BFBFBF" w:themeColor="background1" w:themeShade="BF"/>
              <w:bottom w:val="nil"/>
              <w:right w:val="nil"/>
            </w:tcBorders>
            <w:shd w:val="clear" w:color="auto" w:fill="auto"/>
            <w:hideMark/>
          </w:tcPr>
          <w:p w14:paraId="72844CFD"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2034" w:type="dxa"/>
            <w:tcBorders>
              <w:top w:val="nil"/>
              <w:left w:val="nil"/>
              <w:bottom w:val="nil"/>
              <w:right w:val="nil"/>
            </w:tcBorders>
            <w:shd w:val="clear" w:color="auto" w:fill="auto"/>
            <w:hideMark/>
          </w:tcPr>
          <w:p w14:paraId="588A7C98"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180" w:type="dxa"/>
            <w:tcBorders>
              <w:top w:val="nil"/>
              <w:left w:val="nil"/>
              <w:bottom w:val="nil"/>
              <w:right w:val="nil"/>
            </w:tcBorders>
            <w:shd w:val="clear" w:color="auto" w:fill="auto"/>
            <w:noWrap/>
            <w:vAlign w:val="center"/>
            <w:hideMark/>
          </w:tcPr>
          <w:p w14:paraId="53DAC8A1"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24</w:t>
            </w:r>
          </w:p>
        </w:tc>
        <w:tc>
          <w:tcPr>
            <w:tcW w:w="1180" w:type="dxa"/>
            <w:tcBorders>
              <w:top w:val="nil"/>
              <w:left w:val="nil"/>
              <w:bottom w:val="nil"/>
              <w:right w:val="nil"/>
            </w:tcBorders>
            <w:shd w:val="clear" w:color="auto" w:fill="auto"/>
            <w:noWrap/>
            <w:vAlign w:val="center"/>
            <w:hideMark/>
          </w:tcPr>
          <w:p w14:paraId="0B4FBA88"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25.3</w:t>
            </w:r>
          </w:p>
        </w:tc>
        <w:tc>
          <w:tcPr>
            <w:tcW w:w="1420" w:type="dxa"/>
            <w:tcBorders>
              <w:top w:val="nil"/>
              <w:left w:val="nil"/>
              <w:bottom w:val="nil"/>
              <w:right w:val="nil"/>
            </w:tcBorders>
            <w:shd w:val="clear" w:color="auto" w:fill="auto"/>
            <w:vAlign w:val="center"/>
            <w:hideMark/>
          </w:tcPr>
          <w:p w14:paraId="0CB3B86B" w14:textId="77777777" w:rsidR="002B1B20" w:rsidRPr="002B1B20" w:rsidRDefault="002B1B20" w:rsidP="002B1B20">
            <w:pPr>
              <w:spacing w:after="0"/>
              <w:jc w:val="right"/>
              <w:rPr>
                <w:rFonts w:eastAsia="Times New Roman" w:cstheme="minorHAnsi"/>
                <w:color w:val="000000"/>
                <w:szCs w:val="19"/>
                <w:lang w:eastAsia="en-AU"/>
              </w:rPr>
            </w:pPr>
          </w:p>
        </w:tc>
        <w:tc>
          <w:tcPr>
            <w:tcW w:w="2407" w:type="dxa"/>
            <w:tcBorders>
              <w:top w:val="nil"/>
              <w:left w:val="nil"/>
              <w:bottom w:val="nil"/>
              <w:right w:val="single" w:sz="4" w:space="0" w:color="BFBFBF" w:themeColor="background1" w:themeShade="BF"/>
            </w:tcBorders>
            <w:shd w:val="clear" w:color="auto" w:fill="auto"/>
            <w:vAlign w:val="center"/>
            <w:hideMark/>
          </w:tcPr>
          <w:p w14:paraId="65B69F82"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r>
      <w:tr w:rsidR="002B1B20" w:rsidRPr="002B1B20" w14:paraId="27517540" w14:textId="77777777" w:rsidTr="00C808AD">
        <w:trPr>
          <w:trHeight w:val="300"/>
        </w:trPr>
        <w:tc>
          <w:tcPr>
            <w:tcW w:w="2880"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18175D77"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5369578D"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0B509458"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20" w:type="dxa"/>
            <w:tcBorders>
              <w:top w:val="nil"/>
              <w:left w:val="nil"/>
              <w:bottom w:val="single" w:sz="4" w:space="0" w:color="BFBFBF" w:themeColor="background1" w:themeShade="BF"/>
              <w:right w:val="nil"/>
            </w:tcBorders>
            <w:shd w:val="clear" w:color="auto" w:fill="auto"/>
            <w:vAlign w:val="center"/>
            <w:hideMark/>
          </w:tcPr>
          <w:p w14:paraId="2D579876"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2407"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1480ABF4"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r>
    </w:tbl>
    <w:p w14:paraId="153A96AF" w14:textId="77777777" w:rsidR="008F07B3" w:rsidRPr="00314AA1" w:rsidRDefault="008F07B3" w:rsidP="004C0DAF"/>
    <w:p w14:paraId="3590D33B" w14:textId="77777777" w:rsidR="002B1B20" w:rsidRDefault="006945CC">
      <w:pPr>
        <w:spacing w:after="160" w:line="259" w:lineRule="auto"/>
      </w:pPr>
      <w:r>
        <w:br w:type="page"/>
      </w:r>
    </w:p>
    <w:tbl>
      <w:tblPr>
        <w:tblW w:w="9136" w:type="dxa"/>
        <w:tblLook w:val="04A0" w:firstRow="1" w:lastRow="0" w:firstColumn="1" w:lastColumn="0" w:noHBand="0" w:noVBand="1"/>
      </w:tblPr>
      <w:tblGrid>
        <w:gridCol w:w="860"/>
        <w:gridCol w:w="2032"/>
        <w:gridCol w:w="1237"/>
        <w:gridCol w:w="1180"/>
        <w:gridCol w:w="1420"/>
        <w:gridCol w:w="2407"/>
      </w:tblGrid>
      <w:tr w:rsidR="002B1B20" w:rsidRPr="002B1B20" w14:paraId="0DDE7398" w14:textId="77777777" w:rsidTr="00C808AD">
        <w:trPr>
          <w:trHeight w:val="525"/>
        </w:trPr>
        <w:tc>
          <w:tcPr>
            <w:tcW w:w="9136"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10043E80" w14:textId="77777777" w:rsidR="002B1B20" w:rsidRPr="002B1B20" w:rsidRDefault="002B1B20" w:rsidP="002B1B20">
            <w:pPr>
              <w:spacing w:after="0"/>
              <w:rPr>
                <w:rFonts w:eastAsia="Times New Roman" w:cstheme="minorHAnsi"/>
                <w:b/>
                <w:bCs/>
                <w:color w:val="404040"/>
                <w:szCs w:val="19"/>
                <w:lang w:eastAsia="en-AU"/>
              </w:rPr>
            </w:pPr>
            <w:r w:rsidRPr="002B1B20">
              <w:rPr>
                <w:rFonts w:eastAsia="Times New Roman" w:cstheme="minorHAnsi"/>
                <w:b/>
                <w:bCs/>
                <w:color w:val="404040"/>
                <w:szCs w:val="19"/>
                <w:lang w:eastAsia="en-AU"/>
              </w:rPr>
              <w:lastRenderedPageBreak/>
              <w:t>5) Do any executive members of your council provide ongoing support for the implementation of your DIAP?</w:t>
            </w:r>
          </w:p>
        </w:tc>
      </w:tr>
      <w:tr w:rsidR="002B1B20" w:rsidRPr="002B1B20" w14:paraId="7D78A799" w14:textId="77777777" w:rsidTr="00C808AD">
        <w:trPr>
          <w:trHeight w:val="300"/>
        </w:trPr>
        <w:tc>
          <w:tcPr>
            <w:tcW w:w="2892" w:type="dxa"/>
            <w:gridSpan w:val="2"/>
            <w:tcBorders>
              <w:top w:val="nil"/>
              <w:left w:val="single" w:sz="4" w:space="0" w:color="BFBFBF" w:themeColor="background1" w:themeShade="BF"/>
              <w:bottom w:val="nil"/>
              <w:right w:val="nil"/>
            </w:tcBorders>
            <w:shd w:val="clear" w:color="auto" w:fill="auto"/>
            <w:vAlign w:val="bottom"/>
            <w:hideMark/>
          </w:tcPr>
          <w:p w14:paraId="2A053F73"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237" w:type="dxa"/>
            <w:tcBorders>
              <w:top w:val="nil"/>
              <w:left w:val="nil"/>
              <w:bottom w:val="nil"/>
              <w:right w:val="nil"/>
            </w:tcBorders>
            <w:shd w:val="clear" w:color="auto" w:fill="auto"/>
            <w:vAlign w:val="bottom"/>
            <w:hideMark/>
          </w:tcPr>
          <w:p w14:paraId="265FDF38"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180" w:type="dxa"/>
            <w:tcBorders>
              <w:top w:val="nil"/>
              <w:left w:val="nil"/>
              <w:bottom w:val="nil"/>
              <w:right w:val="nil"/>
            </w:tcBorders>
            <w:shd w:val="clear" w:color="auto" w:fill="auto"/>
            <w:vAlign w:val="bottom"/>
            <w:hideMark/>
          </w:tcPr>
          <w:p w14:paraId="470322E9" w14:textId="4FE87A38" w:rsidR="002B1B20" w:rsidRPr="002B1B20" w:rsidRDefault="009F34C2" w:rsidP="002B1B20">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20" w:type="dxa"/>
            <w:tcBorders>
              <w:top w:val="nil"/>
              <w:left w:val="nil"/>
              <w:bottom w:val="nil"/>
              <w:right w:val="nil"/>
            </w:tcBorders>
            <w:shd w:val="clear" w:color="auto" w:fill="auto"/>
            <w:vAlign w:val="bottom"/>
            <w:hideMark/>
          </w:tcPr>
          <w:p w14:paraId="5E5F2DFE" w14:textId="24A5A23E"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07" w:type="dxa"/>
            <w:tcBorders>
              <w:top w:val="nil"/>
              <w:left w:val="nil"/>
              <w:bottom w:val="nil"/>
              <w:right w:val="single" w:sz="4" w:space="0" w:color="BFBFBF" w:themeColor="background1" w:themeShade="BF"/>
            </w:tcBorders>
            <w:shd w:val="clear" w:color="auto" w:fill="auto"/>
            <w:vAlign w:val="bottom"/>
            <w:hideMark/>
          </w:tcPr>
          <w:p w14:paraId="047451F4" w14:textId="014DED95"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2B1B20" w:rsidRPr="002B1B20" w14:paraId="52B710F2" w14:textId="77777777" w:rsidTr="00C808AD">
        <w:trPr>
          <w:trHeight w:val="300"/>
        </w:trPr>
        <w:tc>
          <w:tcPr>
            <w:tcW w:w="860" w:type="dxa"/>
            <w:vMerge w:val="restart"/>
            <w:tcBorders>
              <w:top w:val="nil"/>
              <w:left w:val="single" w:sz="4" w:space="0" w:color="BFBFBF" w:themeColor="background1" w:themeShade="BF"/>
              <w:bottom w:val="nil"/>
              <w:right w:val="nil"/>
            </w:tcBorders>
            <w:shd w:val="clear" w:color="auto" w:fill="auto"/>
            <w:hideMark/>
          </w:tcPr>
          <w:p w14:paraId="18C28DF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2032" w:type="dxa"/>
            <w:tcBorders>
              <w:top w:val="nil"/>
              <w:left w:val="nil"/>
              <w:bottom w:val="nil"/>
              <w:right w:val="nil"/>
            </w:tcBorders>
            <w:shd w:val="clear" w:color="auto" w:fill="C6D9F1" w:themeFill="text2" w:themeFillTint="33"/>
            <w:hideMark/>
          </w:tcPr>
          <w:p w14:paraId="7ACE3B63"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Yes</w:t>
            </w:r>
          </w:p>
        </w:tc>
        <w:tc>
          <w:tcPr>
            <w:tcW w:w="1237" w:type="dxa"/>
            <w:tcBorders>
              <w:top w:val="nil"/>
              <w:left w:val="nil"/>
              <w:bottom w:val="nil"/>
              <w:right w:val="nil"/>
            </w:tcBorders>
            <w:shd w:val="clear" w:color="auto" w:fill="auto"/>
            <w:noWrap/>
            <w:vAlign w:val="center"/>
            <w:hideMark/>
          </w:tcPr>
          <w:p w14:paraId="54C9374E"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47</w:t>
            </w:r>
          </w:p>
        </w:tc>
        <w:tc>
          <w:tcPr>
            <w:tcW w:w="1180" w:type="dxa"/>
            <w:tcBorders>
              <w:top w:val="nil"/>
              <w:left w:val="nil"/>
              <w:bottom w:val="nil"/>
              <w:right w:val="nil"/>
            </w:tcBorders>
            <w:shd w:val="clear" w:color="auto" w:fill="auto"/>
            <w:noWrap/>
            <w:vAlign w:val="center"/>
            <w:hideMark/>
          </w:tcPr>
          <w:p w14:paraId="465B8C5E"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49.5</w:t>
            </w:r>
          </w:p>
        </w:tc>
        <w:tc>
          <w:tcPr>
            <w:tcW w:w="1420" w:type="dxa"/>
            <w:tcBorders>
              <w:top w:val="nil"/>
              <w:left w:val="nil"/>
              <w:bottom w:val="nil"/>
              <w:right w:val="nil"/>
            </w:tcBorders>
            <w:shd w:val="clear" w:color="auto" w:fill="B7EDFF" w:themeFill="background2" w:themeFillShade="E6"/>
            <w:noWrap/>
            <w:vAlign w:val="center"/>
            <w:hideMark/>
          </w:tcPr>
          <w:p w14:paraId="4124D49B"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67.1</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3CFD0BB6"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67.1</w:t>
            </w:r>
          </w:p>
        </w:tc>
      </w:tr>
      <w:tr w:rsidR="002B1B20" w:rsidRPr="002B1B20" w14:paraId="089001E3"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5411E6DC" w14:textId="77777777" w:rsidR="002B1B20" w:rsidRPr="002B1B20" w:rsidRDefault="002B1B20" w:rsidP="002B1B20">
            <w:pPr>
              <w:spacing w:after="0"/>
              <w:rPr>
                <w:rFonts w:eastAsia="Times New Roman" w:cstheme="minorHAnsi"/>
                <w:color w:val="000000"/>
                <w:szCs w:val="19"/>
                <w:lang w:eastAsia="en-AU"/>
              </w:rPr>
            </w:pPr>
          </w:p>
        </w:tc>
        <w:tc>
          <w:tcPr>
            <w:tcW w:w="2032" w:type="dxa"/>
            <w:tcBorders>
              <w:top w:val="nil"/>
              <w:left w:val="nil"/>
              <w:bottom w:val="nil"/>
              <w:right w:val="nil"/>
            </w:tcBorders>
            <w:shd w:val="clear" w:color="auto" w:fill="C6D9F1" w:themeFill="text2" w:themeFillTint="33"/>
            <w:hideMark/>
          </w:tcPr>
          <w:p w14:paraId="4DD262A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w:t>
            </w:r>
          </w:p>
        </w:tc>
        <w:tc>
          <w:tcPr>
            <w:tcW w:w="1237" w:type="dxa"/>
            <w:tcBorders>
              <w:top w:val="nil"/>
              <w:left w:val="nil"/>
              <w:bottom w:val="nil"/>
              <w:right w:val="nil"/>
            </w:tcBorders>
            <w:shd w:val="clear" w:color="auto" w:fill="auto"/>
            <w:noWrap/>
            <w:vAlign w:val="center"/>
            <w:hideMark/>
          </w:tcPr>
          <w:p w14:paraId="1B20A878"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15</w:t>
            </w:r>
          </w:p>
        </w:tc>
        <w:tc>
          <w:tcPr>
            <w:tcW w:w="1180" w:type="dxa"/>
            <w:tcBorders>
              <w:top w:val="nil"/>
              <w:left w:val="nil"/>
              <w:bottom w:val="nil"/>
              <w:right w:val="nil"/>
            </w:tcBorders>
            <w:shd w:val="clear" w:color="auto" w:fill="auto"/>
            <w:noWrap/>
            <w:vAlign w:val="center"/>
            <w:hideMark/>
          </w:tcPr>
          <w:p w14:paraId="4EEBD5B7"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15.8</w:t>
            </w:r>
          </w:p>
        </w:tc>
        <w:tc>
          <w:tcPr>
            <w:tcW w:w="1420" w:type="dxa"/>
            <w:tcBorders>
              <w:top w:val="nil"/>
              <w:left w:val="nil"/>
              <w:bottom w:val="nil"/>
              <w:right w:val="nil"/>
            </w:tcBorders>
            <w:shd w:val="clear" w:color="auto" w:fill="B7EDFF" w:themeFill="background2" w:themeFillShade="E6"/>
            <w:noWrap/>
            <w:vAlign w:val="center"/>
            <w:hideMark/>
          </w:tcPr>
          <w:p w14:paraId="4872AA51"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21.4</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71FCC149"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88.6</w:t>
            </w:r>
          </w:p>
        </w:tc>
      </w:tr>
      <w:tr w:rsidR="002B1B20" w:rsidRPr="002B1B20" w14:paraId="03751E8B"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17A51864" w14:textId="77777777" w:rsidR="002B1B20" w:rsidRPr="002B1B20" w:rsidRDefault="002B1B20" w:rsidP="002B1B20">
            <w:pPr>
              <w:spacing w:after="0"/>
              <w:rPr>
                <w:rFonts w:eastAsia="Times New Roman" w:cstheme="minorHAnsi"/>
                <w:color w:val="000000"/>
                <w:szCs w:val="19"/>
                <w:lang w:eastAsia="en-AU"/>
              </w:rPr>
            </w:pPr>
          </w:p>
        </w:tc>
        <w:tc>
          <w:tcPr>
            <w:tcW w:w="2032" w:type="dxa"/>
            <w:tcBorders>
              <w:top w:val="nil"/>
              <w:left w:val="nil"/>
              <w:bottom w:val="single" w:sz="4" w:space="0" w:color="BFBFBF" w:themeColor="background1" w:themeShade="BF"/>
              <w:right w:val="nil"/>
            </w:tcBorders>
            <w:shd w:val="clear" w:color="auto" w:fill="C6D9F1" w:themeFill="text2" w:themeFillTint="33"/>
            <w:hideMark/>
          </w:tcPr>
          <w:p w14:paraId="33A56D46"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sure</w:t>
            </w:r>
          </w:p>
        </w:tc>
        <w:tc>
          <w:tcPr>
            <w:tcW w:w="1237" w:type="dxa"/>
            <w:tcBorders>
              <w:top w:val="nil"/>
              <w:left w:val="nil"/>
              <w:bottom w:val="single" w:sz="4" w:space="0" w:color="BFBFBF" w:themeColor="background1" w:themeShade="BF"/>
              <w:right w:val="nil"/>
            </w:tcBorders>
            <w:shd w:val="clear" w:color="auto" w:fill="auto"/>
            <w:noWrap/>
            <w:vAlign w:val="center"/>
            <w:hideMark/>
          </w:tcPr>
          <w:p w14:paraId="6C5DF211"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6B1C55A2"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8.4</w:t>
            </w:r>
          </w:p>
        </w:tc>
        <w:tc>
          <w:tcPr>
            <w:tcW w:w="1420"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390E1193"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11.4</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6BC519A1"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2B1B20" w:rsidRPr="002B1B20" w14:paraId="5F294B32"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3F216116" w14:textId="77777777" w:rsidR="002B1B20" w:rsidRPr="002B1B20" w:rsidRDefault="002B1B20" w:rsidP="002B1B20">
            <w:pPr>
              <w:spacing w:after="0"/>
              <w:rPr>
                <w:rFonts w:eastAsia="Times New Roman" w:cstheme="minorHAnsi"/>
                <w:color w:val="000000"/>
                <w:szCs w:val="19"/>
                <w:lang w:eastAsia="en-AU"/>
              </w:rPr>
            </w:pPr>
          </w:p>
        </w:tc>
        <w:tc>
          <w:tcPr>
            <w:tcW w:w="2032" w:type="dxa"/>
            <w:tcBorders>
              <w:top w:val="single" w:sz="4" w:space="0" w:color="BFBFBF" w:themeColor="background1" w:themeShade="BF"/>
              <w:left w:val="nil"/>
              <w:bottom w:val="nil"/>
              <w:right w:val="nil"/>
            </w:tcBorders>
            <w:shd w:val="clear" w:color="auto" w:fill="auto"/>
            <w:hideMark/>
          </w:tcPr>
          <w:p w14:paraId="7E96515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37" w:type="dxa"/>
            <w:tcBorders>
              <w:top w:val="single" w:sz="4" w:space="0" w:color="BFBFBF" w:themeColor="background1" w:themeShade="BF"/>
              <w:left w:val="nil"/>
              <w:bottom w:val="nil"/>
              <w:right w:val="nil"/>
            </w:tcBorders>
            <w:shd w:val="clear" w:color="auto" w:fill="auto"/>
            <w:noWrap/>
            <w:vAlign w:val="center"/>
            <w:hideMark/>
          </w:tcPr>
          <w:p w14:paraId="67BC952E"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70</w:t>
            </w:r>
          </w:p>
        </w:tc>
        <w:tc>
          <w:tcPr>
            <w:tcW w:w="1180" w:type="dxa"/>
            <w:tcBorders>
              <w:top w:val="single" w:sz="4" w:space="0" w:color="BFBFBF" w:themeColor="background1" w:themeShade="BF"/>
              <w:left w:val="nil"/>
              <w:bottom w:val="nil"/>
              <w:right w:val="nil"/>
            </w:tcBorders>
            <w:shd w:val="clear" w:color="auto" w:fill="auto"/>
            <w:noWrap/>
            <w:vAlign w:val="center"/>
            <w:hideMark/>
          </w:tcPr>
          <w:p w14:paraId="48B406AA"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73.7</w:t>
            </w:r>
          </w:p>
        </w:tc>
        <w:tc>
          <w:tcPr>
            <w:tcW w:w="1420" w:type="dxa"/>
            <w:tcBorders>
              <w:top w:val="single" w:sz="4" w:space="0" w:color="BFBFBF" w:themeColor="background1" w:themeShade="BF"/>
              <w:left w:val="nil"/>
              <w:bottom w:val="nil"/>
              <w:right w:val="nil"/>
            </w:tcBorders>
            <w:shd w:val="clear" w:color="auto" w:fill="auto"/>
            <w:noWrap/>
            <w:vAlign w:val="center"/>
            <w:hideMark/>
          </w:tcPr>
          <w:p w14:paraId="3D707263"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07" w:type="dxa"/>
            <w:tcBorders>
              <w:top w:val="nil"/>
              <w:left w:val="nil"/>
              <w:bottom w:val="nil"/>
              <w:right w:val="single" w:sz="4" w:space="0" w:color="BFBFBF" w:themeColor="background1" w:themeShade="BF"/>
            </w:tcBorders>
            <w:shd w:val="clear" w:color="auto" w:fill="auto"/>
            <w:vAlign w:val="center"/>
            <w:hideMark/>
          </w:tcPr>
          <w:p w14:paraId="1DE11682" w14:textId="4A23B642" w:rsidR="002B1B20" w:rsidRPr="002B1B20" w:rsidRDefault="002B1B20" w:rsidP="004C0DAF">
            <w:pPr>
              <w:spacing w:after="0"/>
              <w:jc w:val="center"/>
              <w:rPr>
                <w:rFonts w:eastAsia="Times New Roman" w:cstheme="minorHAnsi"/>
                <w:color w:val="000000"/>
                <w:szCs w:val="19"/>
                <w:lang w:eastAsia="en-AU"/>
              </w:rPr>
            </w:pPr>
          </w:p>
        </w:tc>
      </w:tr>
      <w:tr w:rsidR="002B1B20" w:rsidRPr="002B1B20" w14:paraId="61084FDF" w14:textId="77777777" w:rsidTr="00C808AD">
        <w:trPr>
          <w:trHeight w:val="300"/>
        </w:trPr>
        <w:tc>
          <w:tcPr>
            <w:tcW w:w="860" w:type="dxa"/>
            <w:tcBorders>
              <w:top w:val="nil"/>
              <w:left w:val="single" w:sz="4" w:space="0" w:color="BFBFBF" w:themeColor="background1" w:themeShade="BF"/>
              <w:right w:val="nil"/>
            </w:tcBorders>
            <w:shd w:val="clear" w:color="auto" w:fill="auto"/>
            <w:hideMark/>
          </w:tcPr>
          <w:p w14:paraId="4E36B26D"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2032" w:type="dxa"/>
            <w:tcBorders>
              <w:top w:val="nil"/>
              <w:left w:val="nil"/>
              <w:right w:val="nil"/>
            </w:tcBorders>
            <w:shd w:val="clear" w:color="auto" w:fill="auto"/>
            <w:hideMark/>
          </w:tcPr>
          <w:p w14:paraId="2367E3B4"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237" w:type="dxa"/>
            <w:tcBorders>
              <w:top w:val="nil"/>
              <w:left w:val="nil"/>
              <w:right w:val="nil"/>
            </w:tcBorders>
            <w:shd w:val="clear" w:color="auto" w:fill="auto"/>
            <w:noWrap/>
            <w:vAlign w:val="center"/>
            <w:hideMark/>
          </w:tcPr>
          <w:p w14:paraId="63973DA4"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25</w:t>
            </w:r>
          </w:p>
        </w:tc>
        <w:tc>
          <w:tcPr>
            <w:tcW w:w="1180" w:type="dxa"/>
            <w:tcBorders>
              <w:top w:val="nil"/>
              <w:left w:val="nil"/>
              <w:right w:val="nil"/>
            </w:tcBorders>
            <w:shd w:val="clear" w:color="auto" w:fill="auto"/>
            <w:noWrap/>
            <w:vAlign w:val="center"/>
            <w:hideMark/>
          </w:tcPr>
          <w:p w14:paraId="3C24A0D5"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26.3</w:t>
            </w:r>
          </w:p>
        </w:tc>
        <w:tc>
          <w:tcPr>
            <w:tcW w:w="1420" w:type="dxa"/>
            <w:tcBorders>
              <w:top w:val="nil"/>
              <w:left w:val="nil"/>
              <w:right w:val="nil"/>
            </w:tcBorders>
            <w:shd w:val="clear" w:color="auto" w:fill="auto"/>
            <w:vAlign w:val="center"/>
            <w:hideMark/>
          </w:tcPr>
          <w:p w14:paraId="643AE691" w14:textId="77777777" w:rsidR="002B1B20" w:rsidRPr="002B1B20" w:rsidRDefault="002B1B20" w:rsidP="004C0DAF">
            <w:pPr>
              <w:spacing w:after="0"/>
              <w:jc w:val="center"/>
              <w:rPr>
                <w:rFonts w:eastAsia="Times New Roman" w:cstheme="minorHAnsi"/>
                <w:color w:val="000000"/>
                <w:szCs w:val="19"/>
                <w:lang w:eastAsia="en-AU"/>
              </w:rPr>
            </w:pPr>
          </w:p>
        </w:tc>
        <w:tc>
          <w:tcPr>
            <w:tcW w:w="2407" w:type="dxa"/>
            <w:tcBorders>
              <w:top w:val="nil"/>
              <w:left w:val="nil"/>
              <w:right w:val="single" w:sz="4" w:space="0" w:color="BFBFBF" w:themeColor="background1" w:themeShade="BF"/>
            </w:tcBorders>
            <w:shd w:val="clear" w:color="auto" w:fill="auto"/>
            <w:vAlign w:val="center"/>
            <w:hideMark/>
          </w:tcPr>
          <w:p w14:paraId="42AC24B0" w14:textId="5713E482" w:rsidR="002B1B20" w:rsidRPr="002B1B20" w:rsidRDefault="002B1B20" w:rsidP="004C0DAF">
            <w:pPr>
              <w:spacing w:after="0"/>
              <w:jc w:val="center"/>
              <w:rPr>
                <w:rFonts w:eastAsia="Times New Roman" w:cstheme="minorHAnsi"/>
                <w:color w:val="000000"/>
                <w:szCs w:val="19"/>
                <w:lang w:eastAsia="en-AU"/>
              </w:rPr>
            </w:pPr>
          </w:p>
        </w:tc>
      </w:tr>
      <w:tr w:rsidR="002B1B20" w:rsidRPr="002B1B20" w14:paraId="577C5501" w14:textId="77777777" w:rsidTr="00C808AD">
        <w:trPr>
          <w:trHeight w:val="300"/>
        </w:trPr>
        <w:tc>
          <w:tcPr>
            <w:tcW w:w="2892"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16ED1959"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37" w:type="dxa"/>
            <w:tcBorders>
              <w:top w:val="nil"/>
              <w:left w:val="nil"/>
              <w:bottom w:val="single" w:sz="4" w:space="0" w:color="BFBFBF" w:themeColor="background1" w:themeShade="BF"/>
              <w:right w:val="nil"/>
            </w:tcBorders>
            <w:shd w:val="clear" w:color="auto" w:fill="auto"/>
            <w:noWrap/>
            <w:vAlign w:val="center"/>
            <w:hideMark/>
          </w:tcPr>
          <w:p w14:paraId="20F21E10"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0377FE2B"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20" w:type="dxa"/>
            <w:tcBorders>
              <w:top w:val="nil"/>
              <w:left w:val="nil"/>
              <w:bottom w:val="single" w:sz="4" w:space="0" w:color="BFBFBF" w:themeColor="background1" w:themeShade="BF"/>
              <w:right w:val="nil"/>
            </w:tcBorders>
            <w:shd w:val="clear" w:color="auto" w:fill="auto"/>
            <w:vAlign w:val="center"/>
            <w:hideMark/>
          </w:tcPr>
          <w:p w14:paraId="2D5E6D7F" w14:textId="31322399" w:rsidR="002B1B20" w:rsidRPr="002B1B20" w:rsidRDefault="002B1B20" w:rsidP="004C0DAF">
            <w:pPr>
              <w:spacing w:after="0"/>
              <w:jc w:val="center"/>
              <w:rPr>
                <w:rFonts w:eastAsia="Times New Roman" w:cstheme="minorHAnsi"/>
                <w:color w:val="000000"/>
                <w:szCs w:val="19"/>
                <w:lang w:eastAsia="en-AU"/>
              </w:rPr>
            </w:pPr>
          </w:p>
        </w:tc>
        <w:tc>
          <w:tcPr>
            <w:tcW w:w="2407"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1A9B6B9E" w14:textId="6B8C6C49" w:rsidR="002B1B20" w:rsidRPr="002B1B20" w:rsidRDefault="002B1B20" w:rsidP="004C0DAF">
            <w:pPr>
              <w:spacing w:after="0"/>
              <w:jc w:val="center"/>
              <w:rPr>
                <w:rFonts w:eastAsia="Times New Roman" w:cstheme="minorHAnsi"/>
                <w:color w:val="000000"/>
                <w:szCs w:val="19"/>
                <w:lang w:eastAsia="en-AU"/>
              </w:rPr>
            </w:pPr>
          </w:p>
        </w:tc>
      </w:tr>
    </w:tbl>
    <w:p w14:paraId="512B5493" w14:textId="77777777" w:rsidR="00C808AD" w:rsidRDefault="00C808AD"/>
    <w:tbl>
      <w:tblPr>
        <w:tblW w:w="9136" w:type="dxa"/>
        <w:tblLook w:val="04A0" w:firstRow="1" w:lastRow="0" w:firstColumn="1" w:lastColumn="0" w:noHBand="0" w:noVBand="1"/>
      </w:tblPr>
      <w:tblGrid>
        <w:gridCol w:w="860"/>
        <w:gridCol w:w="2032"/>
        <w:gridCol w:w="1081"/>
        <w:gridCol w:w="1336"/>
        <w:gridCol w:w="1420"/>
        <w:gridCol w:w="2407"/>
      </w:tblGrid>
      <w:tr w:rsidR="002B1B20" w:rsidRPr="002B1B20" w14:paraId="4757FD60" w14:textId="77777777" w:rsidTr="00C808AD">
        <w:trPr>
          <w:trHeight w:val="305"/>
        </w:trPr>
        <w:tc>
          <w:tcPr>
            <w:tcW w:w="9136"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327B82DC" w14:textId="77777777" w:rsidR="002B1B20" w:rsidRPr="004C0DAF" w:rsidRDefault="002B1B20" w:rsidP="002B1B20">
            <w:pPr>
              <w:spacing w:after="0"/>
              <w:rPr>
                <w:rFonts w:eastAsia="Times New Roman" w:cstheme="minorHAnsi"/>
                <w:b/>
                <w:bCs/>
                <w:color w:val="000000"/>
                <w:szCs w:val="19"/>
                <w:lang w:eastAsia="en-AU"/>
              </w:rPr>
            </w:pPr>
            <w:r w:rsidRPr="004C0DAF">
              <w:rPr>
                <w:rFonts w:eastAsia="Times New Roman" w:cstheme="minorHAnsi"/>
                <w:b/>
                <w:bCs/>
                <w:color w:val="404040" w:themeColor="text1" w:themeTint="BF"/>
                <w:szCs w:val="19"/>
                <w:lang w:eastAsia="en-AU"/>
              </w:rPr>
              <w:t>6) Are the DIAP actions in your council on track?</w:t>
            </w:r>
          </w:p>
        </w:tc>
      </w:tr>
      <w:tr w:rsidR="002B1B20" w:rsidRPr="002B1B20" w14:paraId="5DB980C8" w14:textId="77777777" w:rsidTr="00C808AD">
        <w:trPr>
          <w:trHeight w:val="305"/>
        </w:trPr>
        <w:tc>
          <w:tcPr>
            <w:tcW w:w="2892" w:type="dxa"/>
            <w:gridSpan w:val="2"/>
            <w:tcBorders>
              <w:top w:val="nil"/>
              <w:left w:val="single" w:sz="4" w:space="0" w:color="BFBFBF" w:themeColor="background1" w:themeShade="BF"/>
              <w:bottom w:val="nil"/>
              <w:right w:val="nil"/>
            </w:tcBorders>
            <w:shd w:val="clear" w:color="auto" w:fill="auto"/>
            <w:vAlign w:val="bottom"/>
            <w:hideMark/>
          </w:tcPr>
          <w:p w14:paraId="15A02258"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081" w:type="dxa"/>
            <w:tcBorders>
              <w:top w:val="nil"/>
              <w:left w:val="nil"/>
              <w:bottom w:val="nil"/>
              <w:right w:val="nil"/>
            </w:tcBorders>
            <w:shd w:val="clear" w:color="auto" w:fill="auto"/>
            <w:vAlign w:val="bottom"/>
            <w:hideMark/>
          </w:tcPr>
          <w:p w14:paraId="3B5254F9"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336" w:type="dxa"/>
            <w:tcBorders>
              <w:top w:val="nil"/>
              <w:left w:val="nil"/>
              <w:bottom w:val="nil"/>
              <w:right w:val="nil"/>
            </w:tcBorders>
            <w:shd w:val="clear" w:color="auto" w:fill="auto"/>
            <w:vAlign w:val="bottom"/>
            <w:hideMark/>
          </w:tcPr>
          <w:p w14:paraId="6092A77A" w14:textId="25A0246E" w:rsidR="002B1B20" w:rsidRPr="002B1B20" w:rsidRDefault="009F34C2" w:rsidP="002B1B20">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20" w:type="dxa"/>
            <w:tcBorders>
              <w:top w:val="nil"/>
              <w:left w:val="nil"/>
              <w:bottom w:val="nil"/>
              <w:right w:val="nil"/>
            </w:tcBorders>
            <w:shd w:val="clear" w:color="auto" w:fill="auto"/>
            <w:vAlign w:val="bottom"/>
            <w:hideMark/>
          </w:tcPr>
          <w:p w14:paraId="752FD70C" w14:textId="0BA24564"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07" w:type="dxa"/>
            <w:tcBorders>
              <w:top w:val="nil"/>
              <w:left w:val="nil"/>
              <w:bottom w:val="nil"/>
              <w:right w:val="single" w:sz="4" w:space="0" w:color="BFBFBF" w:themeColor="background1" w:themeShade="BF"/>
            </w:tcBorders>
            <w:shd w:val="clear" w:color="auto" w:fill="auto"/>
            <w:vAlign w:val="bottom"/>
            <w:hideMark/>
          </w:tcPr>
          <w:p w14:paraId="4759DE7F" w14:textId="6B4CB97F"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2B1B20" w:rsidRPr="002B1B20" w14:paraId="2C3DA24C" w14:textId="77777777" w:rsidTr="00C808AD">
        <w:trPr>
          <w:trHeight w:val="305"/>
        </w:trPr>
        <w:tc>
          <w:tcPr>
            <w:tcW w:w="860" w:type="dxa"/>
            <w:vMerge w:val="restart"/>
            <w:tcBorders>
              <w:top w:val="nil"/>
              <w:left w:val="single" w:sz="4" w:space="0" w:color="BFBFBF" w:themeColor="background1" w:themeShade="BF"/>
              <w:bottom w:val="nil"/>
              <w:right w:val="nil"/>
            </w:tcBorders>
            <w:shd w:val="clear" w:color="auto" w:fill="auto"/>
            <w:hideMark/>
          </w:tcPr>
          <w:p w14:paraId="308E5FE9"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2032" w:type="dxa"/>
            <w:tcBorders>
              <w:top w:val="nil"/>
              <w:left w:val="nil"/>
              <w:bottom w:val="nil"/>
              <w:right w:val="nil"/>
            </w:tcBorders>
            <w:shd w:val="clear" w:color="auto" w:fill="C6D9F1" w:themeFill="text2" w:themeFillTint="33"/>
            <w:hideMark/>
          </w:tcPr>
          <w:p w14:paraId="61022CA8"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More than I expected</w:t>
            </w:r>
          </w:p>
        </w:tc>
        <w:tc>
          <w:tcPr>
            <w:tcW w:w="1081" w:type="dxa"/>
            <w:tcBorders>
              <w:top w:val="nil"/>
              <w:left w:val="nil"/>
              <w:bottom w:val="nil"/>
              <w:right w:val="nil"/>
            </w:tcBorders>
            <w:shd w:val="clear" w:color="auto" w:fill="auto"/>
            <w:noWrap/>
            <w:vAlign w:val="center"/>
            <w:hideMark/>
          </w:tcPr>
          <w:p w14:paraId="2B782005"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w:t>
            </w:r>
          </w:p>
        </w:tc>
        <w:tc>
          <w:tcPr>
            <w:tcW w:w="1336" w:type="dxa"/>
            <w:tcBorders>
              <w:top w:val="nil"/>
              <w:left w:val="nil"/>
              <w:bottom w:val="nil"/>
              <w:right w:val="nil"/>
            </w:tcBorders>
            <w:shd w:val="clear" w:color="auto" w:fill="auto"/>
            <w:noWrap/>
            <w:vAlign w:val="center"/>
            <w:hideMark/>
          </w:tcPr>
          <w:p w14:paraId="3A712460"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6.3</w:t>
            </w:r>
          </w:p>
        </w:tc>
        <w:tc>
          <w:tcPr>
            <w:tcW w:w="1420" w:type="dxa"/>
            <w:tcBorders>
              <w:top w:val="nil"/>
              <w:left w:val="nil"/>
              <w:bottom w:val="nil"/>
              <w:right w:val="nil"/>
            </w:tcBorders>
            <w:shd w:val="clear" w:color="auto" w:fill="B7EDFF" w:themeFill="background2" w:themeFillShade="E6"/>
            <w:noWrap/>
            <w:vAlign w:val="center"/>
            <w:hideMark/>
          </w:tcPr>
          <w:p w14:paraId="218D586F"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8.6</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468660D5"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8.6</w:t>
            </w:r>
          </w:p>
        </w:tc>
      </w:tr>
      <w:tr w:rsidR="002B1B20" w:rsidRPr="002B1B20" w14:paraId="2597AB00" w14:textId="77777777" w:rsidTr="00C808AD">
        <w:trPr>
          <w:trHeight w:val="305"/>
        </w:trPr>
        <w:tc>
          <w:tcPr>
            <w:tcW w:w="860" w:type="dxa"/>
            <w:vMerge/>
            <w:tcBorders>
              <w:top w:val="nil"/>
              <w:left w:val="single" w:sz="4" w:space="0" w:color="BFBFBF" w:themeColor="background1" w:themeShade="BF"/>
              <w:bottom w:val="nil"/>
              <w:right w:val="nil"/>
            </w:tcBorders>
            <w:vAlign w:val="center"/>
            <w:hideMark/>
          </w:tcPr>
          <w:p w14:paraId="53880C0F" w14:textId="77777777" w:rsidR="002B1B20" w:rsidRPr="002B1B20" w:rsidRDefault="002B1B20" w:rsidP="002B1B20">
            <w:pPr>
              <w:spacing w:after="0"/>
              <w:rPr>
                <w:rFonts w:eastAsia="Times New Roman" w:cstheme="minorHAnsi"/>
                <w:color w:val="000000"/>
                <w:szCs w:val="19"/>
                <w:lang w:eastAsia="en-AU"/>
              </w:rPr>
            </w:pPr>
          </w:p>
        </w:tc>
        <w:tc>
          <w:tcPr>
            <w:tcW w:w="2032" w:type="dxa"/>
            <w:tcBorders>
              <w:top w:val="nil"/>
              <w:left w:val="nil"/>
              <w:bottom w:val="nil"/>
              <w:right w:val="nil"/>
            </w:tcBorders>
            <w:shd w:val="clear" w:color="auto" w:fill="C6D9F1" w:themeFill="text2" w:themeFillTint="33"/>
            <w:hideMark/>
          </w:tcPr>
          <w:p w14:paraId="25437C1C"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As I expected</w:t>
            </w:r>
          </w:p>
        </w:tc>
        <w:tc>
          <w:tcPr>
            <w:tcW w:w="1081" w:type="dxa"/>
            <w:tcBorders>
              <w:top w:val="nil"/>
              <w:left w:val="nil"/>
              <w:bottom w:val="nil"/>
              <w:right w:val="nil"/>
            </w:tcBorders>
            <w:shd w:val="clear" w:color="auto" w:fill="auto"/>
            <w:noWrap/>
            <w:vAlign w:val="center"/>
            <w:hideMark/>
          </w:tcPr>
          <w:p w14:paraId="28FCFDCA"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44</w:t>
            </w:r>
          </w:p>
        </w:tc>
        <w:tc>
          <w:tcPr>
            <w:tcW w:w="1336" w:type="dxa"/>
            <w:tcBorders>
              <w:top w:val="nil"/>
              <w:left w:val="nil"/>
              <w:bottom w:val="nil"/>
              <w:right w:val="nil"/>
            </w:tcBorders>
            <w:shd w:val="clear" w:color="auto" w:fill="auto"/>
            <w:noWrap/>
            <w:vAlign w:val="center"/>
            <w:hideMark/>
          </w:tcPr>
          <w:p w14:paraId="0CA0EA07"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46.3</w:t>
            </w:r>
          </w:p>
        </w:tc>
        <w:tc>
          <w:tcPr>
            <w:tcW w:w="1420" w:type="dxa"/>
            <w:tcBorders>
              <w:top w:val="nil"/>
              <w:left w:val="nil"/>
              <w:bottom w:val="nil"/>
              <w:right w:val="nil"/>
            </w:tcBorders>
            <w:shd w:val="clear" w:color="auto" w:fill="B7EDFF" w:themeFill="background2" w:themeFillShade="E6"/>
            <w:noWrap/>
            <w:vAlign w:val="center"/>
            <w:hideMark/>
          </w:tcPr>
          <w:p w14:paraId="143ED880"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62.9</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4A0464B1"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71.4</w:t>
            </w:r>
          </w:p>
        </w:tc>
      </w:tr>
      <w:tr w:rsidR="002B1B20" w:rsidRPr="002B1B20" w14:paraId="5080A7BD" w14:textId="77777777" w:rsidTr="00C808AD">
        <w:trPr>
          <w:trHeight w:val="305"/>
        </w:trPr>
        <w:tc>
          <w:tcPr>
            <w:tcW w:w="860" w:type="dxa"/>
            <w:vMerge/>
            <w:tcBorders>
              <w:top w:val="nil"/>
              <w:left w:val="single" w:sz="4" w:space="0" w:color="BFBFBF" w:themeColor="background1" w:themeShade="BF"/>
              <w:bottom w:val="nil"/>
              <w:right w:val="nil"/>
            </w:tcBorders>
            <w:vAlign w:val="center"/>
            <w:hideMark/>
          </w:tcPr>
          <w:p w14:paraId="4687EA87" w14:textId="77777777" w:rsidR="002B1B20" w:rsidRPr="002B1B20" w:rsidRDefault="002B1B20" w:rsidP="002B1B20">
            <w:pPr>
              <w:spacing w:after="0"/>
              <w:rPr>
                <w:rFonts w:eastAsia="Times New Roman" w:cstheme="minorHAnsi"/>
                <w:color w:val="000000"/>
                <w:szCs w:val="19"/>
                <w:lang w:eastAsia="en-AU"/>
              </w:rPr>
            </w:pPr>
          </w:p>
        </w:tc>
        <w:tc>
          <w:tcPr>
            <w:tcW w:w="2032" w:type="dxa"/>
            <w:tcBorders>
              <w:top w:val="nil"/>
              <w:left w:val="nil"/>
              <w:bottom w:val="nil"/>
              <w:right w:val="nil"/>
            </w:tcBorders>
            <w:shd w:val="clear" w:color="auto" w:fill="C6D9F1" w:themeFill="text2" w:themeFillTint="33"/>
            <w:hideMark/>
          </w:tcPr>
          <w:p w14:paraId="673D1A7A"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Less than I expected</w:t>
            </w:r>
          </w:p>
        </w:tc>
        <w:tc>
          <w:tcPr>
            <w:tcW w:w="1081" w:type="dxa"/>
            <w:tcBorders>
              <w:top w:val="nil"/>
              <w:left w:val="nil"/>
              <w:bottom w:val="nil"/>
              <w:right w:val="nil"/>
            </w:tcBorders>
            <w:shd w:val="clear" w:color="auto" w:fill="auto"/>
            <w:noWrap/>
            <w:vAlign w:val="center"/>
            <w:hideMark/>
          </w:tcPr>
          <w:p w14:paraId="2E2DA791"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18</w:t>
            </w:r>
          </w:p>
        </w:tc>
        <w:tc>
          <w:tcPr>
            <w:tcW w:w="1336" w:type="dxa"/>
            <w:tcBorders>
              <w:top w:val="nil"/>
              <w:left w:val="nil"/>
              <w:bottom w:val="nil"/>
              <w:right w:val="nil"/>
            </w:tcBorders>
            <w:shd w:val="clear" w:color="auto" w:fill="auto"/>
            <w:noWrap/>
            <w:vAlign w:val="center"/>
            <w:hideMark/>
          </w:tcPr>
          <w:p w14:paraId="28823913"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18.9</w:t>
            </w:r>
          </w:p>
        </w:tc>
        <w:tc>
          <w:tcPr>
            <w:tcW w:w="1420" w:type="dxa"/>
            <w:tcBorders>
              <w:top w:val="nil"/>
              <w:left w:val="nil"/>
              <w:bottom w:val="nil"/>
              <w:right w:val="nil"/>
            </w:tcBorders>
            <w:shd w:val="clear" w:color="auto" w:fill="B7EDFF" w:themeFill="background2" w:themeFillShade="E6"/>
            <w:noWrap/>
            <w:vAlign w:val="center"/>
            <w:hideMark/>
          </w:tcPr>
          <w:p w14:paraId="26D447C0"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25.7</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38D14CEB"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97.1</w:t>
            </w:r>
          </w:p>
        </w:tc>
      </w:tr>
      <w:tr w:rsidR="002B1B20" w:rsidRPr="002B1B20" w14:paraId="0379BD74" w14:textId="77777777" w:rsidTr="00C808AD">
        <w:trPr>
          <w:trHeight w:val="305"/>
        </w:trPr>
        <w:tc>
          <w:tcPr>
            <w:tcW w:w="860" w:type="dxa"/>
            <w:vMerge/>
            <w:tcBorders>
              <w:top w:val="nil"/>
              <w:left w:val="single" w:sz="4" w:space="0" w:color="BFBFBF" w:themeColor="background1" w:themeShade="BF"/>
              <w:bottom w:val="nil"/>
              <w:right w:val="nil"/>
            </w:tcBorders>
            <w:vAlign w:val="center"/>
            <w:hideMark/>
          </w:tcPr>
          <w:p w14:paraId="72AFEBBA" w14:textId="77777777" w:rsidR="002B1B20" w:rsidRPr="002B1B20" w:rsidRDefault="002B1B20" w:rsidP="002B1B20">
            <w:pPr>
              <w:spacing w:after="0"/>
              <w:rPr>
                <w:rFonts w:eastAsia="Times New Roman" w:cstheme="minorHAnsi"/>
                <w:color w:val="000000"/>
                <w:szCs w:val="19"/>
                <w:lang w:eastAsia="en-AU"/>
              </w:rPr>
            </w:pPr>
          </w:p>
        </w:tc>
        <w:tc>
          <w:tcPr>
            <w:tcW w:w="2032" w:type="dxa"/>
            <w:tcBorders>
              <w:top w:val="nil"/>
              <w:left w:val="nil"/>
              <w:bottom w:val="single" w:sz="4" w:space="0" w:color="BFBFBF" w:themeColor="background1" w:themeShade="BF"/>
              <w:right w:val="nil"/>
            </w:tcBorders>
            <w:shd w:val="clear" w:color="auto" w:fill="C6D9F1" w:themeFill="text2" w:themeFillTint="33"/>
            <w:hideMark/>
          </w:tcPr>
          <w:p w14:paraId="61F33841"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sure</w:t>
            </w:r>
          </w:p>
        </w:tc>
        <w:tc>
          <w:tcPr>
            <w:tcW w:w="1081" w:type="dxa"/>
            <w:tcBorders>
              <w:top w:val="nil"/>
              <w:left w:val="nil"/>
              <w:bottom w:val="single" w:sz="4" w:space="0" w:color="BFBFBF" w:themeColor="background1" w:themeShade="BF"/>
              <w:right w:val="nil"/>
            </w:tcBorders>
            <w:shd w:val="clear" w:color="auto" w:fill="auto"/>
            <w:noWrap/>
            <w:vAlign w:val="center"/>
            <w:hideMark/>
          </w:tcPr>
          <w:p w14:paraId="4AC1EEDA"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w:t>
            </w:r>
          </w:p>
        </w:tc>
        <w:tc>
          <w:tcPr>
            <w:tcW w:w="1336" w:type="dxa"/>
            <w:tcBorders>
              <w:top w:val="nil"/>
              <w:left w:val="nil"/>
              <w:bottom w:val="single" w:sz="4" w:space="0" w:color="BFBFBF" w:themeColor="background1" w:themeShade="BF"/>
              <w:right w:val="nil"/>
            </w:tcBorders>
            <w:shd w:val="clear" w:color="auto" w:fill="auto"/>
            <w:noWrap/>
            <w:vAlign w:val="center"/>
            <w:hideMark/>
          </w:tcPr>
          <w:p w14:paraId="0CF507DA"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2.1</w:t>
            </w:r>
          </w:p>
        </w:tc>
        <w:tc>
          <w:tcPr>
            <w:tcW w:w="1420"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2F3AE3D4"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2.9</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0143073F"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2B1B20" w:rsidRPr="002B1B20" w14:paraId="708A1534" w14:textId="77777777" w:rsidTr="00C808AD">
        <w:trPr>
          <w:trHeight w:val="305"/>
        </w:trPr>
        <w:tc>
          <w:tcPr>
            <w:tcW w:w="860" w:type="dxa"/>
            <w:vMerge/>
            <w:tcBorders>
              <w:top w:val="nil"/>
              <w:left w:val="single" w:sz="4" w:space="0" w:color="BFBFBF" w:themeColor="background1" w:themeShade="BF"/>
              <w:bottom w:val="nil"/>
              <w:right w:val="nil"/>
            </w:tcBorders>
            <w:vAlign w:val="center"/>
            <w:hideMark/>
          </w:tcPr>
          <w:p w14:paraId="7065BC24" w14:textId="77777777" w:rsidR="002B1B20" w:rsidRPr="002B1B20" w:rsidRDefault="002B1B20" w:rsidP="002B1B20">
            <w:pPr>
              <w:spacing w:after="0"/>
              <w:rPr>
                <w:rFonts w:eastAsia="Times New Roman" w:cstheme="minorHAnsi"/>
                <w:color w:val="000000"/>
                <w:szCs w:val="19"/>
                <w:lang w:eastAsia="en-AU"/>
              </w:rPr>
            </w:pPr>
          </w:p>
        </w:tc>
        <w:tc>
          <w:tcPr>
            <w:tcW w:w="2032" w:type="dxa"/>
            <w:tcBorders>
              <w:top w:val="single" w:sz="4" w:space="0" w:color="BFBFBF" w:themeColor="background1" w:themeShade="BF"/>
              <w:left w:val="nil"/>
              <w:bottom w:val="nil"/>
              <w:right w:val="nil"/>
            </w:tcBorders>
            <w:shd w:val="clear" w:color="auto" w:fill="auto"/>
            <w:hideMark/>
          </w:tcPr>
          <w:p w14:paraId="09EFB4D7"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081" w:type="dxa"/>
            <w:tcBorders>
              <w:top w:val="single" w:sz="4" w:space="0" w:color="BFBFBF" w:themeColor="background1" w:themeShade="BF"/>
              <w:left w:val="nil"/>
              <w:bottom w:val="nil"/>
              <w:right w:val="nil"/>
            </w:tcBorders>
            <w:shd w:val="clear" w:color="auto" w:fill="auto"/>
            <w:noWrap/>
            <w:vAlign w:val="center"/>
            <w:hideMark/>
          </w:tcPr>
          <w:p w14:paraId="4BF944CB"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70</w:t>
            </w:r>
          </w:p>
        </w:tc>
        <w:tc>
          <w:tcPr>
            <w:tcW w:w="1336" w:type="dxa"/>
            <w:tcBorders>
              <w:top w:val="single" w:sz="4" w:space="0" w:color="BFBFBF" w:themeColor="background1" w:themeShade="BF"/>
              <w:left w:val="nil"/>
              <w:bottom w:val="nil"/>
              <w:right w:val="nil"/>
            </w:tcBorders>
            <w:shd w:val="clear" w:color="auto" w:fill="auto"/>
            <w:noWrap/>
            <w:vAlign w:val="center"/>
            <w:hideMark/>
          </w:tcPr>
          <w:p w14:paraId="34D0EB6D"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73.7</w:t>
            </w:r>
          </w:p>
        </w:tc>
        <w:tc>
          <w:tcPr>
            <w:tcW w:w="1420" w:type="dxa"/>
            <w:tcBorders>
              <w:top w:val="single" w:sz="4" w:space="0" w:color="BFBFBF" w:themeColor="background1" w:themeShade="BF"/>
              <w:left w:val="nil"/>
              <w:bottom w:val="nil"/>
              <w:right w:val="nil"/>
            </w:tcBorders>
            <w:shd w:val="clear" w:color="auto" w:fill="auto"/>
            <w:noWrap/>
            <w:vAlign w:val="center"/>
            <w:hideMark/>
          </w:tcPr>
          <w:p w14:paraId="4DE4799B" w14:textId="77777777" w:rsidR="002B1B20" w:rsidRPr="002B1B20" w:rsidRDefault="002B1B20"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07" w:type="dxa"/>
            <w:tcBorders>
              <w:top w:val="nil"/>
              <w:left w:val="nil"/>
              <w:bottom w:val="nil"/>
              <w:right w:val="single" w:sz="4" w:space="0" w:color="BFBFBF" w:themeColor="background1" w:themeShade="BF"/>
            </w:tcBorders>
            <w:shd w:val="clear" w:color="auto" w:fill="auto"/>
            <w:vAlign w:val="center"/>
            <w:hideMark/>
          </w:tcPr>
          <w:p w14:paraId="511A1450" w14:textId="23C9C480" w:rsidR="002B1B20" w:rsidRPr="002B1B20" w:rsidRDefault="002B1B20" w:rsidP="004C0DAF">
            <w:pPr>
              <w:spacing w:after="0"/>
              <w:jc w:val="center"/>
              <w:rPr>
                <w:rFonts w:eastAsia="Times New Roman" w:cstheme="minorHAnsi"/>
                <w:color w:val="000000"/>
                <w:szCs w:val="19"/>
                <w:lang w:eastAsia="en-AU"/>
              </w:rPr>
            </w:pPr>
          </w:p>
        </w:tc>
      </w:tr>
      <w:tr w:rsidR="002B1B20" w:rsidRPr="002B1B20" w14:paraId="4B36456A" w14:textId="77777777" w:rsidTr="00C808AD">
        <w:trPr>
          <w:trHeight w:val="305"/>
        </w:trPr>
        <w:tc>
          <w:tcPr>
            <w:tcW w:w="860" w:type="dxa"/>
            <w:tcBorders>
              <w:top w:val="nil"/>
              <w:left w:val="single" w:sz="4" w:space="0" w:color="BFBFBF" w:themeColor="background1" w:themeShade="BF"/>
              <w:bottom w:val="nil"/>
              <w:right w:val="nil"/>
            </w:tcBorders>
            <w:shd w:val="clear" w:color="auto" w:fill="auto"/>
            <w:hideMark/>
          </w:tcPr>
          <w:p w14:paraId="7C5C6B6A"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2032" w:type="dxa"/>
            <w:tcBorders>
              <w:top w:val="nil"/>
              <w:left w:val="nil"/>
              <w:bottom w:val="nil"/>
              <w:right w:val="nil"/>
            </w:tcBorders>
            <w:shd w:val="clear" w:color="auto" w:fill="auto"/>
            <w:hideMark/>
          </w:tcPr>
          <w:p w14:paraId="0091C7B5"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081" w:type="dxa"/>
            <w:tcBorders>
              <w:top w:val="nil"/>
              <w:left w:val="nil"/>
              <w:bottom w:val="nil"/>
              <w:right w:val="nil"/>
            </w:tcBorders>
            <w:shd w:val="clear" w:color="auto" w:fill="auto"/>
            <w:noWrap/>
            <w:vAlign w:val="center"/>
            <w:hideMark/>
          </w:tcPr>
          <w:p w14:paraId="73A72A84"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25</w:t>
            </w:r>
          </w:p>
        </w:tc>
        <w:tc>
          <w:tcPr>
            <w:tcW w:w="1336" w:type="dxa"/>
            <w:tcBorders>
              <w:top w:val="nil"/>
              <w:left w:val="nil"/>
              <w:bottom w:val="nil"/>
              <w:right w:val="nil"/>
            </w:tcBorders>
            <w:shd w:val="clear" w:color="auto" w:fill="auto"/>
            <w:noWrap/>
            <w:vAlign w:val="center"/>
            <w:hideMark/>
          </w:tcPr>
          <w:p w14:paraId="6F16F9E5"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26.3</w:t>
            </w:r>
          </w:p>
        </w:tc>
        <w:tc>
          <w:tcPr>
            <w:tcW w:w="1420" w:type="dxa"/>
            <w:tcBorders>
              <w:top w:val="nil"/>
              <w:left w:val="nil"/>
              <w:bottom w:val="nil"/>
              <w:right w:val="nil"/>
            </w:tcBorders>
            <w:shd w:val="clear" w:color="auto" w:fill="auto"/>
            <w:vAlign w:val="center"/>
            <w:hideMark/>
          </w:tcPr>
          <w:p w14:paraId="5F7DB9CE" w14:textId="77777777" w:rsidR="002B1B20" w:rsidRPr="002B1B20" w:rsidRDefault="002B1B20" w:rsidP="002B1B20">
            <w:pPr>
              <w:spacing w:after="0"/>
              <w:jc w:val="right"/>
              <w:rPr>
                <w:rFonts w:eastAsia="Times New Roman" w:cstheme="minorHAnsi"/>
                <w:color w:val="000000"/>
                <w:szCs w:val="19"/>
                <w:lang w:eastAsia="en-AU"/>
              </w:rPr>
            </w:pPr>
          </w:p>
        </w:tc>
        <w:tc>
          <w:tcPr>
            <w:tcW w:w="2407" w:type="dxa"/>
            <w:tcBorders>
              <w:top w:val="nil"/>
              <w:left w:val="nil"/>
              <w:bottom w:val="nil"/>
              <w:right w:val="single" w:sz="4" w:space="0" w:color="BFBFBF" w:themeColor="background1" w:themeShade="BF"/>
            </w:tcBorders>
            <w:shd w:val="clear" w:color="auto" w:fill="auto"/>
            <w:vAlign w:val="center"/>
            <w:hideMark/>
          </w:tcPr>
          <w:p w14:paraId="754DF829"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r>
      <w:tr w:rsidR="002B1B20" w:rsidRPr="002B1B20" w14:paraId="3524D570" w14:textId="77777777" w:rsidTr="00C808AD">
        <w:trPr>
          <w:trHeight w:val="305"/>
        </w:trPr>
        <w:tc>
          <w:tcPr>
            <w:tcW w:w="2892"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7C11CB8C"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081" w:type="dxa"/>
            <w:tcBorders>
              <w:top w:val="nil"/>
              <w:left w:val="nil"/>
              <w:bottom w:val="single" w:sz="4" w:space="0" w:color="BFBFBF" w:themeColor="background1" w:themeShade="BF"/>
              <w:right w:val="nil"/>
            </w:tcBorders>
            <w:shd w:val="clear" w:color="auto" w:fill="auto"/>
            <w:noWrap/>
            <w:vAlign w:val="center"/>
            <w:hideMark/>
          </w:tcPr>
          <w:p w14:paraId="51BAA41B"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336" w:type="dxa"/>
            <w:tcBorders>
              <w:top w:val="nil"/>
              <w:left w:val="nil"/>
              <w:bottom w:val="single" w:sz="4" w:space="0" w:color="BFBFBF" w:themeColor="background1" w:themeShade="BF"/>
              <w:right w:val="nil"/>
            </w:tcBorders>
            <w:shd w:val="clear" w:color="auto" w:fill="auto"/>
            <w:noWrap/>
            <w:vAlign w:val="center"/>
            <w:hideMark/>
          </w:tcPr>
          <w:p w14:paraId="00368F88"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20" w:type="dxa"/>
            <w:tcBorders>
              <w:top w:val="nil"/>
              <w:left w:val="nil"/>
              <w:bottom w:val="single" w:sz="4" w:space="0" w:color="BFBFBF" w:themeColor="background1" w:themeShade="BF"/>
              <w:right w:val="nil"/>
            </w:tcBorders>
            <w:shd w:val="clear" w:color="auto" w:fill="auto"/>
            <w:vAlign w:val="center"/>
            <w:hideMark/>
          </w:tcPr>
          <w:p w14:paraId="482D0137"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2407"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0194664A"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r>
    </w:tbl>
    <w:tbl>
      <w:tblPr>
        <w:tblpPr w:leftFromText="180" w:rightFromText="180" w:vertAnchor="text" w:horzAnchor="margin" w:tblpY="234"/>
        <w:tblW w:w="9067" w:type="dxa"/>
        <w:tblLook w:val="04A0" w:firstRow="1" w:lastRow="0" w:firstColumn="1" w:lastColumn="0" w:noHBand="0" w:noVBand="1"/>
      </w:tblPr>
      <w:tblGrid>
        <w:gridCol w:w="860"/>
        <w:gridCol w:w="2023"/>
        <w:gridCol w:w="1081"/>
        <w:gridCol w:w="1276"/>
        <w:gridCol w:w="1418"/>
        <w:gridCol w:w="2409"/>
      </w:tblGrid>
      <w:tr w:rsidR="004C0DAF" w:rsidRPr="002B1B20" w14:paraId="2B058448" w14:textId="77777777" w:rsidTr="00C808AD">
        <w:trPr>
          <w:trHeight w:val="550"/>
        </w:trPr>
        <w:tc>
          <w:tcPr>
            <w:tcW w:w="906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56B2F8F4" w14:textId="77777777" w:rsidR="004C0DAF" w:rsidRPr="002B1B20" w:rsidRDefault="004C0DAF" w:rsidP="004C0DAF">
            <w:pPr>
              <w:spacing w:after="0"/>
              <w:rPr>
                <w:rFonts w:eastAsia="Times New Roman" w:cstheme="minorHAnsi"/>
                <w:b/>
                <w:bCs/>
                <w:color w:val="404040" w:themeColor="text1" w:themeTint="BF"/>
                <w:szCs w:val="19"/>
                <w:lang w:eastAsia="en-AU"/>
              </w:rPr>
            </w:pPr>
            <w:r w:rsidRPr="002B1B20">
              <w:rPr>
                <w:rFonts w:eastAsia="Times New Roman" w:cstheme="minorHAnsi"/>
                <w:b/>
                <w:bCs/>
                <w:color w:val="404040" w:themeColor="text1" w:themeTint="BF"/>
                <w:szCs w:val="19"/>
                <w:lang w:eastAsia="en-AU"/>
              </w:rPr>
              <w:t>7) To what extent do you think the Disability Inclusion Action Plan (DIAP) has contributed to positive changes to inclusion for people with disability in your community?</w:t>
            </w:r>
          </w:p>
        </w:tc>
      </w:tr>
      <w:tr w:rsidR="004C0DAF" w:rsidRPr="002B1B20" w14:paraId="03DBF63F" w14:textId="77777777" w:rsidTr="00C808AD">
        <w:trPr>
          <w:trHeight w:val="275"/>
        </w:trPr>
        <w:tc>
          <w:tcPr>
            <w:tcW w:w="2883" w:type="dxa"/>
            <w:gridSpan w:val="2"/>
            <w:tcBorders>
              <w:top w:val="nil"/>
              <w:left w:val="single" w:sz="4" w:space="0" w:color="BFBFBF" w:themeColor="background1" w:themeShade="BF"/>
              <w:bottom w:val="nil"/>
              <w:right w:val="nil"/>
            </w:tcBorders>
            <w:shd w:val="clear" w:color="auto" w:fill="auto"/>
            <w:vAlign w:val="bottom"/>
            <w:hideMark/>
          </w:tcPr>
          <w:p w14:paraId="0DB08E42"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081" w:type="dxa"/>
            <w:tcBorders>
              <w:top w:val="nil"/>
              <w:left w:val="nil"/>
              <w:bottom w:val="nil"/>
              <w:right w:val="nil"/>
            </w:tcBorders>
            <w:shd w:val="clear" w:color="auto" w:fill="auto"/>
            <w:vAlign w:val="bottom"/>
            <w:hideMark/>
          </w:tcPr>
          <w:p w14:paraId="494E341F"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276" w:type="dxa"/>
            <w:tcBorders>
              <w:top w:val="nil"/>
              <w:left w:val="nil"/>
              <w:bottom w:val="nil"/>
              <w:right w:val="nil"/>
            </w:tcBorders>
            <w:shd w:val="clear" w:color="auto" w:fill="auto"/>
            <w:vAlign w:val="bottom"/>
            <w:hideMark/>
          </w:tcPr>
          <w:p w14:paraId="5832614D" w14:textId="79752D1D" w:rsidR="004C0DAF" w:rsidRPr="002B1B20" w:rsidRDefault="009F34C2" w:rsidP="004C0DAF">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18" w:type="dxa"/>
            <w:tcBorders>
              <w:top w:val="nil"/>
              <w:left w:val="nil"/>
              <w:bottom w:val="nil"/>
              <w:right w:val="nil"/>
            </w:tcBorders>
            <w:shd w:val="clear" w:color="auto" w:fill="auto"/>
            <w:vAlign w:val="bottom"/>
            <w:hideMark/>
          </w:tcPr>
          <w:p w14:paraId="1FCBB139" w14:textId="1F50B064"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09" w:type="dxa"/>
            <w:tcBorders>
              <w:top w:val="nil"/>
              <w:left w:val="nil"/>
              <w:bottom w:val="nil"/>
              <w:right w:val="single" w:sz="4" w:space="0" w:color="BFBFBF" w:themeColor="background1" w:themeShade="BF"/>
            </w:tcBorders>
            <w:shd w:val="clear" w:color="auto" w:fill="auto"/>
            <w:vAlign w:val="bottom"/>
            <w:hideMark/>
          </w:tcPr>
          <w:p w14:paraId="645AA0E9" w14:textId="758BB3BB"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4C0DAF" w:rsidRPr="002B1B20" w14:paraId="1DFF465B" w14:textId="77777777" w:rsidTr="00C808AD">
        <w:trPr>
          <w:trHeight w:val="275"/>
        </w:trPr>
        <w:tc>
          <w:tcPr>
            <w:tcW w:w="860" w:type="dxa"/>
            <w:vMerge w:val="restart"/>
            <w:tcBorders>
              <w:top w:val="nil"/>
              <w:left w:val="single" w:sz="4" w:space="0" w:color="BFBFBF" w:themeColor="background1" w:themeShade="BF"/>
              <w:bottom w:val="nil"/>
              <w:right w:val="nil"/>
            </w:tcBorders>
            <w:shd w:val="clear" w:color="auto" w:fill="auto"/>
            <w:hideMark/>
          </w:tcPr>
          <w:p w14:paraId="28827C12"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2023" w:type="dxa"/>
            <w:tcBorders>
              <w:top w:val="nil"/>
              <w:left w:val="nil"/>
              <w:bottom w:val="nil"/>
              <w:right w:val="nil"/>
            </w:tcBorders>
            <w:shd w:val="clear" w:color="auto" w:fill="C6D9F1" w:themeFill="text2" w:themeFillTint="33"/>
            <w:hideMark/>
          </w:tcPr>
          <w:p w14:paraId="30DE8652"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A great extent</w:t>
            </w:r>
          </w:p>
        </w:tc>
        <w:tc>
          <w:tcPr>
            <w:tcW w:w="1081" w:type="dxa"/>
            <w:tcBorders>
              <w:top w:val="nil"/>
              <w:left w:val="nil"/>
              <w:bottom w:val="nil"/>
              <w:right w:val="nil"/>
            </w:tcBorders>
            <w:shd w:val="clear" w:color="auto" w:fill="auto"/>
            <w:noWrap/>
            <w:vAlign w:val="center"/>
            <w:hideMark/>
          </w:tcPr>
          <w:p w14:paraId="63D3D213"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12</w:t>
            </w:r>
          </w:p>
        </w:tc>
        <w:tc>
          <w:tcPr>
            <w:tcW w:w="1276" w:type="dxa"/>
            <w:tcBorders>
              <w:top w:val="nil"/>
              <w:left w:val="nil"/>
              <w:bottom w:val="nil"/>
              <w:right w:val="nil"/>
            </w:tcBorders>
            <w:shd w:val="clear" w:color="auto" w:fill="auto"/>
            <w:noWrap/>
            <w:vAlign w:val="center"/>
            <w:hideMark/>
          </w:tcPr>
          <w:p w14:paraId="502F1E62"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12.6</w:t>
            </w:r>
          </w:p>
        </w:tc>
        <w:tc>
          <w:tcPr>
            <w:tcW w:w="1418" w:type="dxa"/>
            <w:tcBorders>
              <w:top w:val="nil"/>
              <w:left w:val="nil"/>
              <w:bottom w:val="nil"/>
              <w:right w:val="nil"/>
            </w:tcBorders>
            <w:shd w:val="clear" w:color="auto" w:fill="B7EDFF" w:themeFill="background2" w:themeFillShade="E6"/>
            <w:noWrap/>
            <w:vAlign w:val="center"/>
            <w:hideMark/>
          </w:tcPr>
          <w:p w14:paraId="3AAD7CA1"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16.4</w:t>
            </w:r>
          </w:p>
        </w:tc>
        <w:tc>
          <w:tcPr>
            <w:tcW w:w="2409" w:type="dxa"/>
            <w:tcBorders>
              <w:top w:val="nil"/>
              <w:left w:val="nil"/>
              <w:bottom w:val="nil"/>
              <w:right w:val="single" w:sz="4" w:space="0" w:color="BFBFBF" w:themeColor="background1" w:themeShade="BF"/>
            </w:tcBorders>
            <w:shd w:val="clear" w:color="auto" w:fill="auto"/>
            <w:noWrap/>
            <w:vAlign w:val="center"/>
            <w:hideMark/>
          </w:tcPr>
          <w:p w14:paraId="2C92FCF6"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16.4</w:t>
            </w:r>
          </w:p>
        </w:tc>
      </w:tr>
      <w:tr w:rsidR="004C0DAF" w:rsidRPr="002B1B20" w14:paraId="7DB06A85"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653AD47E" w14:textId="77777777" w:rsidR="004C0DAF" w:rsidRPr="002B1B20" w:rsidRDefault="004C0DAF" w:rsidP="004C0DAF">
            <w:pPr>
              <w:spacing w:after="0"/>
              <w:rPr>
                <w:rFonts w:eastAsia="Times New Roman" w:cstheme="minorHAnsi"/>
                <w:color w:val="000000"/>
                <w:szCs w:val="19"/>
                <w:lang w:eastAsia="en-AU"/>
              </w:rPr>
            </w:pPr>
          </w:p>
        </w:tc>
        <w:tc>
          <w:tcPr>
            <w:tcW w:w="2023" w:type="dxa"/>
            <w:tcBorders>
              <w:top w:val="nil"/>
              <w:left w:val="nil"/>
              <w:bottom w:val="nil"/>
              <w:right w:val="nil"/>
            </w:tcBorders>
            <w:shd w:val="clear" w:color="auto" w:fill="C6D9F1" w:themeFill="text2" w:themeFillTint="33"/>
            <w:hideMark/>
          </w:tcPr>
          <w:p w14:paraId="1CF6D1E6"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A moderate extent</w:t>
            </w:r>
          </w:p>
        </w:tc>
        <w:tc>
          <w:tcPr>
            <w:tcW w:w="1081" w:type="dxa"/>
            <w:tcBorders>
              <w:top w:val="nil"/>
              <w:left w:val="nil"/>
              <w:bottom w:val="nil"/>
              <w:right w:val="nil"/>
            </w:tcBorders>
            <w:shd w:val="clear" w:color="auto" w:fill="auto"/>
            <w:noWrap/>
            <w:vAlign w:val="center"/>
            <w:hideMark/>
          </w:tcPr>
          <w:p w14:paraId="43DF1C27"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30</w:t>
            </w:r>
          </w:p>
        </w:tc>
        <w:tc>
          <w:tcPr>
            <w:tcW w:w="1276" w:type="dxa"/>
            <w:tcBorders>
              <w:top w:val="nil"/>
              <w:left w:val="nil"/>
              <w:bottom w:val="nil"/>
              <w:right w:val="nil"/>
            </w:tcBorders>
            <w:shd w:val="clear" w:color="auto" w:fill="auto"/>
            <w:noWrap/>
            <w:vAlign w:val="center"/>
            <w:hideMark/>
          </w:tcPr>
          <w:p w14:paraId="6147D577"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31.6</w:t>
            </w:r>
          </w:p>
        </w:tc>
        <w:tc>
          <w:tcPr>
            <w:tcW w:w="1418" w:type="dxa"/>
            <w:tcBorders>
              <w:top w:val="nil"/>
              <w:left w:val="nil"/>
              <w:bottom w:val="nil"/>
              <w:right w:val="nil"/>
            </w:tcBorders>
            <w:shd w:val="clear" w:color="auto" w:fill="B7EDFF" w:themeFill="background2" w:themeFillShade="E6"/>
            <w:noWrap/>
            <w:vAlign w:val="center"/>
            <w:hideMark/>
          </w:tcPr>
          <w:p w14:paraId="1BD51325"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41.1</w:t>
            </w:r>
          </w:p>
        </w:tc>
        <w:tc>
          <w:tcPr>
            <w:tcW w:w="2409" w:type="dxa"/>
            <w:tcBorders>
              <w:top w:val="nil"/>
              <w:left w:val="nil"/>
              <w:bottom w:val="nil"/>
              <w:right w:val="single" w:sz="4" w:space="0" w:color="BFBFBF" w:themeColor="background1" w:themeShade="BF"/>
            </w:tcBorders>
            <w:shd w:val="clear" w:color="auto" w:fill="auto"/>
            <w:noWrap/>
            <w:vAlign w:val="center"/>
            <w:hideMark/>
          </w:tcPr>
          <w:p w14:paraId="584C2EE8"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57.5</w:t>
            </w:r>
          </w:p>
        </w:tc>
      </w:tr>
      <w:tr w:rsidR="004C0DAF" w:rsidRPr="002B1B20" w14:paraId="1432B73C"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73F37443" w14:textId="77777777" w:rsidR="004C0DAF" w:rsidRPr="002B1B20" w:rsidRDefault="004C0DAF" w:rsidP="004C0DAF">
            <w:pPr>
              <w:spacing w:after="0"/>
              <w:rPr>
                <w:rFonts w:eastAsia="Times New Roman" w:cstheme="minorHAnsi"/>
                <w:color w:val="000000"/>
                <w:szCs w:val="19"/>
                <w:lang w:eastAsia="en-AU"/>
              </w:rPr>
            </w:pPr>
          </w:p>
        </w:tc>
        <w:tc>
          <w:tcPr>
            <w:tcW w:w="2023" w:type="dxa"/>
            <w:tcBorders>
              <w:top w:val="nil"/>
              <w:left w:val="nil"/>
              <w:bottom w:val="nil"/>
              <w:right w:val="nil"/>
            </w:tcBorders>
            <w:shd w:val="clear" w:color="auto" w:fill="C6D9F1" w:themeFill="text2" w:themeFillTint="33"/>
            <w:hideMark/>
          </w:tcPr>
          <w:p w14:paraId="5DC02998"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Some extent</w:t>
            </w:r>
          </w:p>
        </w:tc>
        <w:tc>
          <w:tcPr>
            <w:tcW w:w="1081" w:type="dxa"/>
            <w:tcBorders>
              <w:top w:val="nil"/>
              <w:left w:val="nil"/>
              <w:bottom w:val="nil"/>
              <w:right w:val="nil"/>
            </w:tcBorders>
            <w:shd w:val="clear" w:color="auto" w:fill="auto"/>
            <w:noWrap/>
            <w:vAlign w:val="center"/>
            <w:hideMark/>
          </w:tcPr>
          <w:p w14:paraId="3008A4C8"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28</w:t>
            </w:r>
          </w:p>
        </w:tc>
        <w:tc>
          <w:tcPr>
            <w:tcW w:w="1276" w:type="dxa"/>
            <w:tcBorders>
              <w:top w:val="nil"/>
              <w:left w:val="nil"/>
              <w:bottom w:val="nil"/>
              <w:right w:val="nil"/>
            </w:tcBorders>
            <w:shd w:val="clear" w:color="auto" w:fill="auto"/>
            <w:noWrap/>
            <w:vAlign w:val="center"/>
            <w:hideMark/>
          </w:tcPr>
          <w:p w14:paraId="56A64A19"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29.5</w:t>
            </w:r>
          </w:p>
        </w:tc>
        <w:tc>
          <w:tcPr>
            <w:tcW w:w="1418" w:type="dxa"/>
            <w:tcBorders>
              <w:top w:val="nil"/>
              <w:left w:val="nil"/>
              <w:bottom w:val="nil"/>
              <w:right w:val="nil"/>
            </w:tcBorders>
            <w:shd w:val="clear" w:color="auto" w:fill="B7EDFF" w:themeFill="background2" w:themeFillShade="E6"/>
            <w:noWrap/>
            <w:vAlign w:val="center"/>
            <w:hideMark/>
          </w:tcPr>
          <w:p w14:paraId="447578D3"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38.4</w:t>
            </w:r>
          </w:p>
        </w:tc>
        <w:tc>
          <w:tcPr>
            <w:tcW w:w="2409" w:type="dxa"/>
            <w:tcBorders>
              <w:top w:val="nil"/>
              <w:left w:val="nil"/>
              <w:bottom w:val="nil"/>
              <w:right w:val="single" w:sz="4" w:space="0" w:color="BFBFBF" w:themeColor="background1" w:themeShade="BF"/>
            </w:tcBorders>
            <w:shd w:val="clear" w:color="auto" w:fill="auto"/>
            <w:noWrap/>
            <w:vAlign w:val="center"/>
            <w:hideMark/>
          </w:tcPr>
          <w:p w14:paraId="69A90506"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95.9</w:t>
            </w:r>
          </w:p>
        </w:tc>
      </w:tr>
      <w:tr w:rsidR="004C0DAF" w:rsidRPr="002B1B20" w14:paraId="3AA2F067"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78AC3C87" w14:textId="77777777" w:rsidR="004C0DAF" w:rsidRPr="002B1B20" w:rsidRDefault="004C0DAF" w:rsidP="004C0DAF">
            <w:pPr>
              <w:spacing w:after="0"/>
              <w:rPr>
                <w:rFonts w:eastAsia="Times New Roman" w:cstheme="minorHAnsi"/>
                <w:color w:val="000000"/>
                <w:szCs w:val="19"/>
                <w:lang w:eastAsia="en-AU"/>
              </w:rPr>
            </w:pPr>
          </w:p>
        </w:tc>
        <w:tc>
          <w:tcPr>
            <w:tcW w:w="2023" w:type="dxa"/>
            <w:tcBorders>
              <w:top w:val="nil"/>
              <w:left w:val="nil"/>
              <w:bottom w:val="nil"/>
              <w:right w:val="nil"/>
            </w:tcBorders>
            <w:shd w:val="clear" w:color="auto" w:fill="C6D9F1" w:themeFill="text2" w:themeFillTint="33"/>
            <w:hideMark/>
          </w:tcPr>
          <w:p w14:paraId="029B0F0B"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at all</w:t>
            </w:r>
          </w:p>
        </w:tc>
        <w:tc>
          <w:tcPr>
            <w:tcW w:w="1081" w:type="dxa"/>
            <w:tcBorders>
              <w:top w:val="nil"/>
              <w:left w:val="nil"/>
              <w:bottom w:val="nil"/>
              <w:right w:val="nil"/>
            </w:tcBorders>
            <w:shd w:val="clear" w:color="auto" w:fill="auto"/>
            <w:noWrap/>
            <w:vAlign w:val="center"/>
            <w:hideMark/>
          </w:tcPr>
          <w:p w14:paraId="119CC030"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w:t>
            </w:r>
          </w:p>
        </w:tc>
        <w:tc>
          <w:tcPr>
            <w:tcW w:w="1276" w:type="dxa"/>
            <w:tcBorders>
              <w:top w:val="nil"/>
              <w:left w:val="nil"/>
              <w:bottom w:val="nil"/>
              <w:right w:val="nil"/>
            </w:tcBorders>
            <w:shd w:val="clear" w:color="auto" w:fill="auto"/>
            <w:noWrap/>
            <w:vAlign w:val="center"/>
            <w:hideMark/>
          </w:tcPr>
          <w:p w14:paraId="4585A4D7"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2.1</w:t>
            </w:r>
          </w:p>
        </w:tc>
        <w:tc>
          <w:tcPr>
            <w:tcW w:w="1418" w:type="dxa"/>
            <w:tcBorders>
              <w:top w:val="nil"/>
              <w:left w:val="nil"/>
              <w:bottom w:val="nil"/>
              <w:right w:val="nil"/>
            </w:tcBorders>
            <w:shd w:val="clear" w:color="auto" w:fill="B7EDFF" w:themeFill="background2" w:themeFillShade="E6"/>
            <w:noWrap/>
            <w:vAlign w:val="center"/>
            <w:hideMark/>
          </w:tcPr>
          <w:p w14:paraId="3311ADD0"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2.7</w:t>
            </w:r>
          </w:p>
        </w:tc>
        <w:tc>
          <w:tcPr>
            <w:tcW w:w="2409" w:type="dxa"/>
            <w:tcBorders>
              <w:top w:val="nil"/>
              <w:left w:val="nil"/>
              <w:bottom w:val="nil"/>
              <w:right w:val="single" w:sz="4" w:space="0" w:color="BFBFBF" w:themeColor="background1" w:themeShade="BF"/>
            </w:tcBorders>
            <w:shd w:val="clear" w:color="auto" w:fill="auto"/>
            <w:noWrap/>
            <w:vAlign w:val="center"/>
            <w:hideMark/>
          </w:tcPr>
          <w:p w14:paraId="4845D902"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98.6</w:t>
            </w:r>
          </w:p>
        </w:tc>
      </w:tr>
      <w:tr w:rsidR="004C0DAF" w:rsidRPr="002B1B20" w14:paraId="4650E9C2"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17ED6E9F" w14:textId="77777777" w:rsidR="004C0DAF" w:rsidRPr="002B1B20" w:rsidRDefault="004C0DAF" w:rsidP="004C0DAF">
            <w:pPr>
              <w:spacing w:after="0"/>
              <w:rPr>
                <w:rFonts w:eastAsia="Times New Roman" w:cstheme="minorHAnsi"/>
                <w:color w:val="000000"/>
                <w:szCs w:val="19"/>
                <w:lang w:eastAsia="en-AU"/>
              </w:rPr>
            </w:pPr>
          </w:p>
        </w:tc>
        <w:tc>
          <w:tcPr>
            <w:tcW w:w="2023" w:type="dxa"/>
            <w:tcBorders>
              <w:top w:val="nil"/>
              <w:left w:val="nil"/>
              <w:bottom w:val="single" w:sz="4" w:space="0" w:color="BFBFBF" w:themeColor="background1" w:themeShade="BF"/>
              <w:right w:val="nil"/>
            </w:tcBorders>
            <w:shd w:val="clear" w:color="auto" w:fill="C6D9F1" w:themeFill="text2" w:themeFillTint="33"/>
            <w:hideMark/>
          </w:tcPr>
          <w:p w14:paraId="0AB97D04"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sure</w:t>
            </w:r>
          </w:p>
        </w:tc>
        <w:tc>
          <w:tcPr>
            <w:tcW w:w="1081" w:type="dxa"/>
            <w:tcBorders>
              <w:top w:val="nil"/>
              <w:left w:val="nil"/>
              <w:bottom w:val="single" w:sz="4" w:space="0" w:color="BFBFBF" w:themeColor="background1" w:themeShade="BF"/>
              <w:right w:val="nil"/>
            </w:tcBorders>
            <w:shd w:val="clear" w:color="auto" w:fill="auto"/>
            <w:noWrap/>
            <w:vAlign w:val="center"/>
            <w:hideMark/>
          </w:tcPr>
          <w:p w14:paraId="08FDBF39"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099DAD1A"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1.1</w:t>
            </w:r>
          </w:p>
        </w:tc>
        <w:tc>
          <w:tcPr>
            <w:tcW w:w="1418"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01066530"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1.4</w:t>
            </w:r>
          </w:p>
        </w:tc>
        <w:tc>
          <w:tcPr>
            <w:tcW w:w="2409" w:type="dxa"/>
            <w:tcBorders>
              <w:top w:val="nil"/>
              <w:left w:val="nil"/>
              <w:bottom w:val="nil"/>
              <w:right w:val="single" w:sz="4" w:space="0" w:color="BFBFBF" w:themeColor="background1" w:themeShade="BF"/>
            </w:tcBorders>
            <w:shd w:val="clear" w:color="auto" w:fill="auto"/>
            <w:noWrap/>
            <w:vAlign w:val="center"/>
            <w:hideMark/>
          </w:tcPr>
          <w:p w14:paraId="6D649264"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4C0DAF" w:rsidRPr="002B1B20" w14:paraId="1CF2F43D"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29249E5B" w14:textId="77777777" w:rsidR="004C0DAF" w:rsidRPr="002B1B20" w:rsidRDefault="004C0DAF" w:rsidP="004C0DAF">
            <w:pPr>
              <w:spacing w:after="0"/>
              <w:rPr>
                <w:rFonts w:eastAsia="Times New Roman" w:cstheme="minorHAnsi"/>
                <w:color w:val="000000"/>
                <w:szCs w:val="19"/>
                <w:lang w:eastAsia="en-AU"/>
              </w:rPr>
            </w:pPr>
          </w:p>
        </w:tc>
        <w:tc>
          <w:tcPr>
            <w:tcW w:w="2023" w:type="dxa"/>
            <w:tcBorders>
              <w:top w:val="single" w:sz="4" w:space="0" w:color="BFBFBF" w:themeColor="background1" w:themeShade="BF"/>
              <w:left w:val="nil"/>
              <w:bottom w:val="nil"/>
              <w:right w:val="nil"/>
            </w:tcBorders>
            <w:shd w:val="clear" w:color="auto" w:fill="auto"/>
            <w:hideMark/>
          </w:tcPr>
          <w:p w14:paraId="7CDBCB97"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081" w:type="dxa"/>
            <w:tcBorders>
              <w:top w:val="single" w:sz="4" w:space="0" w:color="BFBFBF" w:themeColor="background1" w:themeShade="BF"/>
              <w:left w:val="nil"/>
              <w:bottom w:val="nil"/>
              <w:right w:val="nil"/>
            </w:tcBorders>
            <w:shd w:val="clear" w:color="auto" w:fill="auto"/>
            <w:noWrap/>
            <w:vAlign w:val="center"/>
            <w:hideMark/>
          </w:tcPr>
          <w:p w14:paraId="171E6B73"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73</w:t>
            </w:r>
          </w:p>
        </w:tc>
        <w:tc>
          <w:tcPr>
            <w:tcW w:w="1276" w:type="dxa"/>
            <w:tcBorders>
              <w:top w:val="single" w:sz="4" w:space="0" w:color="BFBFBF" w:themeColor="background1" w:themeShade="BF"/>
              <w:left w:val="nil"/>
              <w:bottom w:val="nil"/>
              <w:right w:val="nil"/>
            </w:tcBorders>
            <w:shd w:val="clear" w:color="auto" w:fill="auto"/>
            <w:noWrap/>
            <w:vAlign w:val="center"/>
            <w:hideMark/>
          </w:tcPr>
          <w:p w14:paraId="050CDD8B"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76.8</w:t>
            </w:r>
          </w:p>
        </w:tc>
        <w:tc>
          <w:tcPr>
            <w:tcW w:w="1418" w:type="dxa"/>
            <w:tcBorders>
              <w:top w:val="single" w:sz="4" w:space="0" w:color="BFBFBF" w:themeColor="background1" w:themeShade="BF"/>
              <w:left w:val="nil"/>
              <w:bottom w:val="nil"/>
              <w:right w:val="nil"/>
            </w:tcBorders>
            <w:shd w:val="clear" w:color="auto" w:fill="auto"/>
            <w:noWrap/>
            <w:vAlign w:val="center"/>
            <w:hideMark/>
          </w:tcPr>
          <w:p w14:paraId="599BCAE7"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09" w:type="dxa"/>
            <w:tcBorders>
              <w:top w:val="nil"/>
              <w:left w:val="nil"/>
              <w:bottom w:val="nil"/>
              <w:right w:val="single" w:sz="4" w:space="0" w:color="BFBFBF" w:themeColor="background1" w:themeShade="BF"/>
            </w:tcBorders>
            <w:shd w:val="clear" w:color="auto" w:fill="auto"/>
            <w:vAlign w:val="center"/>
            <w:hideMark/>
          </w:tcPr>
          <w:p w14:paraId="48C3DC9B" w14:textId="77777777" w:rsidR="004C0DAF" w:rsidRPr="002B1B20" w:rsidRDefault="004C0DAF" w:rsidP="004C0DAF">
            <w:pPr>
              <w:spacing w:after="0"/>
              <w:jc w:val="center"/>
              <w:rPr>
                <w:rFonts w:eastAsia="Times New Roman" w:cstheme="minorHAnsi"/>
                <w:color w:val="000000"/>
                <w:szCs w:val="19"/>
                <w:lang w:eastAsia="en-AU"/>
              </w:rPr>
            </w:pPr>
          </w:p>
        </w:tc>
      </w:tr>
      <w:tr w:rsidR="004C0DAF" w:rsidRPr="002B1B20" w14:paraId="412E83C0" w14:textId="77777777" w:rsidTr="00C808AD">
        <w:trPr>
          <w:trHeight w:val="275"/>
        </w:trPr>
        <w:tc>
          <w:tcPr>
            <w:tcW w:w="860" w:type="dxa"/>
            <w:tcBorders>
              <w:top w:val="nil"/>
              <w:left w:val="single" w:sz="4" w:space="0" w:color="BFBFBF" w:themeColor="background1" w:themeShade="BF"/>
              <w:bottom w:val="nil"/>
              <w:right w:val="nil"/>
            </w:tcBorders>
            <w:shd w:val="clear" w:color="auto" w:fill="auto"/>
            <w:hideMark/>
          </w:tcPr>
          <w:p w14:paraId="2F90780A"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2023" w:type="dxa"/>
            <w:tcBorders>
              <w:top w:val="nil"/>
              <w:left w:val="nil"/>
              <w:bottom w:val="nil"/>
              <w:right w:val="nil"/>
            </w:tcBorders>
            <w:shd w:val="clear" w:color="auto" w:fill="auto"/>
            <w:hideMark/>
          </w:tcPr>
          <w:p w14:paraId="5459F418"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081" w:type="dxa"/>
            <w:tcBorders>
              <w:top w:val="nil"/>
              <w:left w:val="nil"/>
              <w:bottom w:val="nil"/>
              <w:right w:val="nil"/>
            </w:tcBorders>
            <w:shd w:val="clear" w:color="auto" w:fill="auto"/>
            <w:noWrap/>
            <w:vAlign w:val="center"/>
            <w:hideMark/>
          </w:tcPr>
          <w:p w14:paraId="19F61C1B"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22</w:t>
            </w:r>
          </w:p>
        </w:tc>
        <w:tc>
          <w:tcPr>
            <w:tcW w:w="1276" w:type="dxa"/>
            <w:tcBorders>
              <w:top w:val="nil"/>
              <w:left w:val="nil"/>
              <w:bottom w:val="nil"/>
              <w:right w:val="nil"/>
            </w:tcBorders>
            <w:shd w:val="clear" w:color="auto" w:fill="auto"/>
            <w:noWrap/>
            <w:vAlign w:val="center"/>
            <w:hideMark/>
          </w:tcPr>
          <w:p w14:paraId="11A0F40E"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23.2</w:t>
            </w:r>
          </w:p>
        </w:tc>
        <w:tc>
          <w:tcPr>
            <w:tcW w:w="1418" w:type="dxa"/>
            <w:tcBorders>
              <w:top w:val="nil"/>
              <w:left w:val="nil"/>
              <w:bottom w:val="nil"/>
              <w:right w:val="nil"/>
            </w:tcBorders>
            <w:shd w:val="clear" w:color="auto" w:fill="auto"/>
            <w:vAlign w:val="center"/>
            <w:hideMark/>
          </w:tcPr>
          <w:p w14:paraId="66BF720F" w14:textId="77777777" w:rsidR="004C0DAF" w:rsidRPr="002B1B20" w:rsidRDefault="004C0DAF" w:rsidP="004C0DAF">
            <w:pPr>
              <w:spacing w:after="0"/>
              <w:jc w:val="center"/>
              <w:rPr>
                <w:rFonts w:eastAsia="Times New Roman" w:cstheme="minorHAnsi"/>
                <w:color w:val="000000"/>
                <w:szCs w:val="19"/>
                <w:lang w:eastAsia="en-AU"/>
              </w:rPr>
            </w:pPr>
          </w:p>
        </w:tc>
        <w:tc>
          <w:tcPr>
            <w:tcW w:w="2409" w:type="dxa"/>
            <w:tcBorders>
              <w:top w:val="nil"/>
              <w:left w:val="nil"/>
              <w:bottom w:val="nil"/>
              <w:right w:val="single" w:sz="4" w:space="0" w:color="BFBFBF" w:themeColor="background1" w:themeShade="BF"/>
            </w:tcBorders>
            <w:shd w:val="clear" w:color="auto" w:fill="auto"/>
            <w:vAlign w:val="center"/>
            <w:hideMark/>
          </w:tcPr>
          <w:p w14:paraId="59879366" w14:textId="77777777" w:rsidR="004C0DAF" w:rsidRPr="002B1B20" w:rsidRDefault="004C0DAF" w:rsidP="004C0DAF">
            <w:pPr>
              <w:spacing w:after="0"/>
              <w:jc w:val="center"/>
              <w:rPr>
                <w:rFonts w:eastAsia="Times New Roman" w:cstheme="minorHAnsi"/>
                <w:color w:val="000000"/>
                <w:szCs w:val="19"/>
                <w:lang w:eastAsia="en-AU"/>
              </w:rPr>
            </w:pPr>
          </w:p>
        </w:tc>
      </w:tr>
      <w:tr w:rsidR="004C0DAF" w:rsidRPr="002B1B20" w14:paraId="0CBC02F2" w14:textId="77777777" w:rsidTr="00C808AD">
        <w:trPr>
          <w:trHeight w:val="275"/>
        </w:trPr>
        <w:tc>
          <w:tcPr>
            <w:tcW w:w="2883"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30813278"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081" w:type="dxa"/>
            <w:tcBorders>
              <w:top w:val="nil"/>
              <w:left w:val="nil"/>
              <w:bottom w:val="single" w:sz="4" w:space="0" w:color="BFBFBF" w:themeColor="background1" w:themeShade="BF"/>
              <w:right w:val="nil"/>
            </w:tcBorders>
            <w:shd w:val="clear" w:color="auto" w:fill="auto"/>
            <w:noWrap/>
            <w:vAlign w:val="center"/>
            <w:hideMark/>
          </w:tcPr>
          <w:p w14:paraId="6779F7A3"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4D1E2472"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18" w:type="dxa"/>
            <w:tcBorders>
              <w:top w:val="nil"/>
              <w:left w:val="nil"/>
              <w:bottom w:val="single" w:sz="4" w:space="0" w:color="BFBFBF" w:themeColor="background1" w:themeShade="BF"/>
              <w:right w:val="nil"/>
            </w:tcBorders>
            <w:shd w:val="clear" w:color="auto" w:fill="auto"/>
            <w:vAlign w:val="center"/>
            <w:hideMark/>
          </w:tcPr>
          <w:p w14:paraId="18690966" w14:textId="77777777" w:rsidR="004C0DAF" w:rsidRPr="002B1B20" w:rsidRDefault="004C0DAF" w:rsidP="004C0DAF">
            <w:pPr>
              <w:spacing w:after="0"/>
              <w:jc w:val="center"/>
              <w:rPr>
                <w:rFonts w:eastAsia="Times New Roman" w:cstheme="minorHAnsi"/>
                <w:color w:val="000000"/>
                <w:szCs w:val="19"/>
                <w:lang w:eastAsia="en-AU"/>
              </w:rPr>
            </w:pPr>
          </w:p>
        </w:tc>
        <w:tc>
          <w:tcPr>
            <w:tcW w:w="2409"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109A5BAF" w14:textId="77777777" w:rsidR="004C0DAF" w:rsidRPr="002B1B20" w:rsidRDefault="004C0DAF" w:rsidP="004C0DAF">
            <w:pPr>
              <w:spacing w:after="0"/>
              <w:jc w:val="center"/>
              <w:rPr>
                <w:rFonts w:eastAsia="Times New Roman" w:cstheme="minorHAnsi"/>
                <w:color w:val="000000"/>
                <w:szCs w:val="19"/>
                <w:lang w:eastAsia="en-AU"/>
              </w:rPr>
            </w:pPr>
          </w:p>
        </w:tc>
      </w:tr>
    </w:tbl>
    <w:p w14:paraId="6D4F8F3E" w14:textId="77777777" w:rsidR="002B1B20" w:rsidRPr="002B1B20" w:rsidRDefault="002B1B20" w:rsidP="002B1B20">
      <w:pPr>
        <w:rPr>
          <w:rFonts w:cstheme="minorHAnsi"/>
          <w:szCs w:val="19"/>
        </w:rPr>
      </w:pPr>
    </w:p>
    <w:tbl>
      <w:tblPr>
        <w:tblW w:w="9081" w:type="dxa"/>
        <w:tblLook w:val="04A0" w:firstRow="1" w:lastRow="0" w:firstColumn="1" w:lastColumn="0" w:noHBand="0" w:noVBand="1"/>
      </w:tblPr>
      <w:tblGrid>
        <w:gridCol w:w="860"/>
        <w:gridCol w:w="2034"/>
        <w:gridCol w:w="1180"/>
        <w:gridCol w:w="1180"/>
        <w:gridCol w:w="1420"/>
        <w:gridCol w:w="2407"/>
      </w:tblGrid>
      <w:tr w:rsidR="002B1B20" w:rsidRPr="002B1B20" w14:paraId="5F465453" w14:textId="77777777" w:rsidTr="00C808AD">
        <w:trPr>
          <w:trHeight w:val="525"/>
        </w:trPr>
        <w:tc>
          <w:tcPr>
            <w:tcW w:w="9081"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5F4E70B2" w14:textId="77777777" w:rsidR="002B1B20" w:rsidRPr="002B1B20" w:rsidRDefault="002B1B20" w:rsidP="002B1B20">
            <w:pPr>
              <w:spacing w:after="0"/>
              <w:rPr>
                <w:rFonts w:eastAsia="Times New Roman" w:cstheme="minorHAnsi"/>
                <w:b/>
                <w:bCs/>
                <w:color w:val="404040"/>
                <w:szCs w:val="19"/>
                <w:lang w:eastAsia="en-AU"/>
              </w:rPr>
            </w:pPr>
            <w:r w:rsidRPr="002B1B20">
              <w:rPr>
                <w:rFonts w:eastAsia="Times New Roman" w:cstheme="minorHAnsi"/>
                <w:b/>
                <w:bCs/>
                <w:color w:val="404040"/>
                <w:szCs w:val="19"/>
                <w:lang w:eastAsia="en-AU"/>
              </w:rPr>
              <w:t>5) Do any executive members of your council provide ongoing support for the implementation of your DIAP?</w:t>
            </w:r>
          </w:p>
        </w:tc>
      </w:tr>
      <w:tr w:rsidR="002B1B20" w:rsidRPr="002B1B20" w14:paraId="7D3EE850" w14:textId="77777777" w:rsidTr="00C808AD">
        <w:trPr>
          <w:trHeight w:val="300"/>
        </w:trPr>
        <w:tc>
          <w:tcPr>
            <w:tcW w:w="2894" w:type="dxa"/>
            <w:gridSpan w:val="2"/>
            <w:tcBorders>
              <w:top w:val="nil"/>
              <w:left w:val="single" w:sz="4" w:space="0" w:color="BFBFBF" w:themeColor="background1" w:themeShade="BF"/>
              <w:bottom w:val="nil"/>
              <w:right w:val="nil"/>
            </w:tcBorders>
            <w:shd w:val="clear" w:color="auto" w:fill="auto"/>
            <w:vAlign w:val="bottom"/>
            <w:hideMark/>
          </w:tcPr>
          <w:p w14:paraId="281DD111"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180" w:type="dxa"/>
            <w:tcBorders>
              <w:top w:val="nil"/>
              <w:left w:val="nil"/>
              <w:bottom w:val="nil"/>
              <w:right w:val="nil"/>
            </w:tcBorders>
            <w:shd w:val="clear" w:color="auto" w:fill="auto"/>
            <w:vAlign w:val="bottom"/>
            <w:hideMark/>
          </w:tcPr>
          <w:p w14:paraId="1AEA35A5"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180" w:type="dxa"/>
            <w:tcBorders>
              <w:top w:val="nil"/>
              <w:left w:val="nil"/>
              <w:bottom w:val="nil"/>
              <w:right w:val="nil"/>
            </w:tcBorders>
            <w:shd w:val="clear" w:color="auto" w:fill="auto"/>
            <w:vAlign w:val="bottom"/>
            <w:hideMark/>
          </w:tcPr>
          <w:p w14:paraId="2618C4D3" w14:textId="0B7B111C" w:rsidR="002B1B20" w:rsidRPr="002B1B20" w:rsidRDefault="009F34C2" w:rsidP="002B1B20">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20" w:type="dxa"/>
            <w:tcBorders>
              <w:top w:val="nil"/>
              <w:left w:val="nil"/>
              <w:bottom w:val="nil"/>
              <w:right w:val="nil"/>
            </w:tcBorders>
            <w:shd w:val="clear" w:color="auto" w:fill="auto"/>
            <w:vAlign w:val="bottom"/>
            <w:hideMark/>
          </w:tcPr>
          <w:p w14:paraId="1F4389E0" w14:textId="0B4C2289"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07" w:type="dxa"/>
            <w:tcBorders>
              <w:top w:val="nil"/>
              <w:left w:val="nil"/>
              <w:bottom w:val="nil"/>
              <w:right w:val="single" w:sz="4" w:space="0" w:color="BFBFBF" w:themeColor="background1" w:themeShade="BF"/>
            </w:tcBorders>
            <w:shd w:val="clear" w:color="auto" w:fill="auto"/>
            <w:vAlign w:val="bottom"/>
            <w:hideMark/>
          </w:tcPr>
          <w:p w14:paraId="7D0D2B31" w14:textId="02D5A090"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2B1B20" w:rsidRPr="002B1B20" w14:paraId="0D615147" w14:textId="77777777" w:rsidTr="00C808AD">
        <w:trPr>
          <w:trHeight w:val="300"/>
        </w:trPr>
        <w:tc>
          <w:tcPr>
            <w:tcW w:w="860" w:type="dxa"/>
            <w:vMerge w:val="restart"/>
            <w:tcBorders>
              <w:top w:val="nil"/>
              <w:left w:val="single" w:sz="4" w:space="0" w:color="BFBFBF" w:themeColor="background1" w:themeShade="BF"/>
              <w:bottom w:val="nil"/>
              <w:right w:val="nil"/>
            </w:tcBorders>
            <w:shd w:val="clear" w:color="auto" w:fill="auto"/>
            <w:hideMark/>
          </w:tcPr>
          <w:p w14:paraId="71634C75"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2034" w:type="dxa"/>
            <w:tcBorders>
              <w:top w:val="nil"/>
              <w:left w:val="nil"/>
              <w:bottom w:val="nil"/>
              <w:right w:val="nil"/>
            </w:tcBorders>
            <w:shd w:val="clear" w:color="auto" w:fill="C6D9F1" w:themeFill="text2" w:themeFillTint="33"/>
            <w:hideMark/>
          </w:tcPr>
          <w:p w14:paraId="0979070A"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Yes</w:t>
            </w:r>
          </w:p>
        </w:tc>
        <w:tc>
          <w:tcPr>
            <w:tcW w:w="1180" w:type="dxa"/>
            <w:tcBorders>
              <w:top w:val="nil"/>
              <w:left w:val="nil"/>
              <w:bottom w:val="nil"/>
              <w:right w:val="nil"/>
            </w:tcBorders>
            <w:shd w:val="clear" w:color="auto" w:fill="auto"/>
            <w:noWrap/>
            <w:vAlign w:val="center"/>
            <w:hideMark/>
          </w:tcPr>
          <w:p w14:paraId="030FB8B8"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47</w:t>
            </w:r>
          </w:p>
        </w:tc>
        <w:tc>
          <w:tcPr>
            <w:tcW w:w="1180" w:type="dxa"/>
            <w:tcBorders>
              <w:top w:val="nil"/>
              <w:left w:val="nil"/>
              <w:bottom w:val="nil"/>
              <w:right w:val="nil"/>
            </w:tcBorders>
            <w:shd w:val="clear" w:color="auto" w:fill="auto"/>
            <w:noWrap/>
            <w:vAlign w:val="center"/>
            <w:hideMark/>
          </w:tcPr>
          <w:p w14:paraId="0D2E1329"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49.5</w:t>
            </w:r>
          </w:p>
        </w:tc>
        <w:tc>
          <w:tcPr>
            <w:tcW w:w="1420" w:type="dxa"/>
            <w:tcBorders>
              <w:top w:val="nil"/>
              <w:left w:val="nil"/>
              <w:bottom w:val="nil"/>
              <w:right w:val="nil"/>
            </w:tcBorders>
            <w:shd w:val="clear" w:color="auto" w:fill="B7EDFF" w:themeFill="background2" w:themeFillShade="E6"/>
            <w:noWrap/>
            <w:vAlign w:val="center"/>
            <w:hideMark/>
          </w:tcPr>
          <w:p w14:paraId="3BA1B4BC"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67.1</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459F5A8B"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67.1</w:t>
            </w:r>
          </w:p>
        </w:tc>
      </w:tr>
      <w:tr w:rsidR="002B1B20" w:rsidRPr="002B1B20" w14:paraId="0158D8EC"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6977CEE8" w14:textId="77777777" w:rsidR="002B1B20" w:rsidRPr="002B1B20" w:rsidRDefault="002B1B20" w:rsidP="002B1B20">
            <w:pPr>
              <w:spacing w:after="0"/>
              <w:rPr>
                <w:rFonts w:eastAsia="Times New Roman" w:cstheme="minorHAnsi"/>
                <w:color w:val="000000"/>
                <w:szCs w:val="19"/>
                <w:lang w:eastAsia="en-AU"/>
              </w:rPr>
            </w:pPr>
          </w:p>
        </w:tc>
        <w:tc>
          <w:tcPr>
            <w:tcW w:w="2034" w:type="dxa"/>
            <w:tcBorders>
              <w:top w:val="nil"/>
              <w:left w:val="nil"/>
              <w:bottom w:val="nil"/>
              <w:right w:val="nil"/>
            </w:tcBorders>
            <w:shd w:val="clear" w:color="auto" w:fill="C6D9F1" w:themeFill="text2" w:themeFillTint="33"/>
            <w:hideMark/>
          </w:tcPr>
          <w:p w14:paraId="34498A60"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w:t>
            </w:r>
          </w:p>
        </w:tc>
        <w:tc>
          <w:tcPr>
            <w:tcW w:w="1180" w:type="dxa"/>
            <w:tcBorders>
              <w:top w:val="nil"/>
              <w:left w:val="nil"/>
              <w:bottom w:val="nil"/>
              <w:right w:val="nil"/>
            </w:tcBorders>
            <w:shd w:val="clear" w:color="auto" w:fill="auto"/>
            <w:noWrap/>
            <w:vAlign w:val="center"/>
            <w:hideMark/>
          </w:tcPr>
          <w:p w14:paraId="044E5487"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15</w:t>
            </w:r>
          </w:p>
        </w:tc>
        <w:tc>
          <w:tcPr>
            <w:tcW w:w="1180" w:type="dxa"/>
            <w:tcBorders>
              <w:top w:val="nil"/>
              <w:left w:val="nil"/>
              <w:bottom w:val="nil"/>
              <w:right w:val="nil"/>
            </w:tcBorders>
            <w:shd w:val="clear" w:color="auto" w:fill="auto"/>
            <w:noWrap/>
            <w:vAlign w:val="center"/>
            <w:hideMark/>
          </w:tcPr>
          <w:p w14:paraId="4C0D75BD"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15.8</w:t>
            </w:r>
          </w:p>
        </w:tc>
        <w:tc>
          <w:tcPr>
            <w:tcW w:w="1420" w:type="dxa"/>
            <w:tcBorders>
              <w:top w:val="nil"/>
              <w:left w:val="nil"/>
              <w:bottom w:val="nil"/>
              <w:right w:val="nil"/>
            </w:tcBorders>
            <w:shd w:val="clear" w:color="auto" w:fill="B7EDFF" w:themeFill="background2" w:themeFillShade="E6"/>
            <w:noWrap/>
            <w:vAlign w:val="center"/>
            <w:hideMark/>
          </w:tcPr>
          <w:p w14:paraId="3B6AC46E"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21.4</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09FE719A"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88.6</w:t>
            </w:r>
          </w:p>
        </w:tc>
      </w:tr>
      <w:tr w:rsidR="002B1B20" w:rsidRPr="002B1B20" w14:paraId="6F942D1B"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48867D25" w14:textId="77777777" w:rsidR="002B1B20" w:rsidRPr="002B1B20" w:rsidRDefault="002B1B20" w:rsidP="002B1B20">
            <w:pPr>
              <w:spacing w:after="0"/>
              <w:rPr>
                <w:rFonts w:eastAsia="Times New Roman" w:cstheme="minorHAnsi"/>
                <w:color w:val="000000"/>
                <w:szCs w:val="19"/>
                <w:lang w:eastAsia="en-AU"/>
              </w:rPr>
            </w:pPr>
          </w:p>
        </w:tc>
        <w:tc>
          <w:tcPr>
            <w:tcW w:w="2034" w:type="dxa"/>
            <w:tcBorders>
              <w:top w:val="nil"/>
              <w:left w:val="nil"/>
              <w:bottom w:val="single" w:sz="4" w:space="0" w:color="BFBFBF" w:themeColor="background1" w:themeShade="BF"/>
              <w:right w:val="nil"/>
            </w:tcBorders>
            <w:shd w:val="clear" w:color="auto" w:fill="C6D9F1" w:themeFill="text2" w:themeFillTint="33"/>
            <w:hideMark/>
          </w:tcPr>
          <w:p w14:paraId="6A7BE31C"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sure</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2DC49957"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6A3B7538"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8.4</w:t>
            </w:r>
          </w:p>
        </w:tc>
        <w:tc>
          <w:tcPr>
            <w:tcW w:w="1420"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060CE4A7"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11.4</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37AC7F15"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2B1B20" w:rsidRPr="002B1B20" w14:paraId="4E6BF455" w14:textId="77777777" w:rsidTr="00C808AD">
        <w:trPr>
          <w:trHeight w:val="300"/>
        </w:trPr>
        <w:tc>
          <w:tcPr>
            <w:tcW w:w="860" w:type="dxa"/>
            <w:vMerge/>
            <w:tcBorders>
              <w:top w:val="nil"/>
              <w:left w:val="single" w:sz="4" w:space="0" w:color="BFBFBF" w:themeColor="background1" w:themeShade="BF"/>
              <w:bottom w:val="nil"/>
              <w:right w:val="nil"/>
            </w:tcBorders>
            <w:vAlign w:val="center"/>
            <w:hideMark/>
          </w:tcPr>
          <w:p w14:paraId="229354E7" w14:textId="77777777" w:rsidR="002B1B20" w:rsidRPr="002B1B20" w:rsidRDefault="002B1B20" w:rsidP="002B1B20">
            <w:pPr>
              <w:spacing w:after="0"/>
              <w:rPr>
                <w:rFonts w:eastAsia="Times New Roman" w:cstheme="minorHAnsi"/>
                <w:color w:val="000000"/>
                <w:szCs w:val="19"/>
                <w:lang w:eastAsia="en-AU"/>
              </w:rPr>
            </w:pPr>
          </w:p>
        </w:tc>
        <w:tc>
          <w:tcPr>
            <w:tcW w:w="2034" w:type="dxa"/>
            <w:tcBorders>
              <w:top w:val="single" w:sz="4" w:space="0" w:color="BFBFBF" w:themeColor="background1" w:themeShade="BF"/>
              <w:left w:val="nil"/>
              <w:bottom w:val="nil"/>
              <w:right w:val="nil"/>
            </w:tcBorders>
            <w:shd w:val="clear" w:color="auto" w:fill="auto"/>
            <w:hideMark/>
          </w:tcPr>
          <w:p w14:paraId="092CF192"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180" w:type="dxa"/>
            <w:tcBorders>
              <w:top w:val="single" w:sz="4" w:space="0" w:color="BFBFBF" w:themeColor="background1" w:themeShade="BF"/>
              <w:left w:val="nil"/>
              <w:bottom w:val="nil"/>
              <w:right w:val="nil"/>
            </w:tcBorders>
            <w:shd w:val="clear" w:color="auto" w:fill="auto"/>
            <w:noWrap/>
            <w:vAlign w:val="center"/>
            <w:hideMark/>
          </w:tcPr>
          <w:p w14:paraId="1C3C24BD"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70</w:t>
            </w:r>
          </w:p>
        </w:tc>
        <w:tc>
          <w:tcPr>
            <w:tcW w:w="1180" w:type="dxa"/>
            <w:tcBorders>
              <w:top w:val="single" w:sz="4" w:space="0" w:color="BFBFBF" w:themeColor="background1" w:themeShade="BF"/>
              <w:left w:val="nil"/>
              <w:bottom w:val="nil"/>
              <w:right w:val="nil"/>
            </w:tcBorders>
            <w:shd w:val="clear" w:color="auto" w:fill="auto"/>
            <w:noWrap/>
            <w:vAlign w:val="center"/>
            <w:hideMark/>
          </w:tcPr>
          <w:p w14:paraId="4A5A3110"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73.7</w:t>
            </w:r>
          </w:p>
        </w:tc>
        <w:tc>
          <w:tcPr>
            <w:tcW w:w="1420" w:type="dxa"/>
            <w:tcBorders>
              <w:top w:val="single" w:sz="4" w:space="0" w:color="BFBFBF" w:themeColor="background1" w:themeShade="BF"/>
              <w:left w:val="nil"/>
              <w:bottom w:val="nil"/>
              <w:right w:val="nil"/>
            </w:tcBorders>
            <w:shd w:val="clear" w:color="auto" w:fill="auto"/>
            <w:noWrap/>
            <w:vAlign w:val="center"/>
            <w:hideMark/>
          </w:tcPr>
          <w:p w14:paraId="01191AD1"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07" w:type="dxa"/>
            <w:tcBorders>
              <w:top w:val="nil"/>
              <w:left w:val="nil"/>
              <w:bottom w:val="nil"/>
              <w:right w:val="single" w:sz="4" w:space="0" w:color="BFBFBF" w:themeColor="background1" w:themeShade="BF"/>
            </w:tcBorders>
            <w:shd w:val="clear" w:color="auto" w:fill="auto"/>
            <w:vAlign w:val="center"/>
            <w:hideMark/>
          </w:tcPr>
          <w:p w14:paraId="3B267BE6" w14:textId="1C3BB9C2" w:rsidR="002B1B20" w:rsidRPr="002B1B20" w:rsidRDefault="002B1B20" w:rsidP="00694A45">
            <w:pPr>
              <w:spacing w:after="0"/>
              <w:jc w:val="center"/>
              <w:rPr>
                <w:rFonts w:eastAsia="Times New Roman" w:cstheme="minorHAnsi"/>
                <w:color w:val="000000"/>
                <w:szCs w:val="19"/>
                <w:lang w:eastAsia="en-AU"/>
              </w:rPr>
            </w:pPr>
          </w:p>
        </w:tc>
      </w:tr>
      <w:tr w:rsidR="002B1B20" w:rsidRPr="002B1B20" w14:paraId="56F677B4" w14:textId="77777777" w:rsidTr="00C808AD">
        <w:trPr>
          <w:trHeight w:val="300"/>
        </w:trPr>
        <w:tc>
          <w:tcPr>
            <w:tcW w:w="860" w:type="dxa"/>
            <w:tcBorders>
              <w:top w:val="nil"/>
              <w:left w:val="single" w:sz="4" w:space="0" w:color="BFBFBF" w:themeColor="background1" w:themeShade="BF"/>
              <w:bottom w:val="nil"/>
              <w:right w:val="nil"/>
            </w:tcBorders>
            <w:shd w:val="clear" w:color="auto" w:fill="auto"/>
            <w:hideMark/>
          </w:tcPr>
          <w:p w14:paraId="1E8934A7"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2034" w:type="dxa"/>
            <w:tcBorders>
              <w:top w:val="nil"/>
              <w:left w:val="nil"/>
              <w:bottom w:val="nil"/>
              <w:right w:val="nil"/>
            </w:tcBorders>
            <w:shd w:val="clear" w:color="auto" w:fill="auto"/>
            <w:hideMark/>
          </w:tcPr>
          <w:p w14:paraId="10B5A0F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180" w:type="dxa"/>
            <w:tcBorders>
              <w:top w:val="nil"/>
              <w:left w:val="nil"/>
              <w:bottom w:val="nil"/>
              <w:right w:val="nil"/>
            </w:tcBorders>
            <w:shd w:val="clear" w:color="auto" w:fill="auto"/>
            <w:noWrap/>
            <w:vAlign w:val="center"/>
            <w:hideMark/>
          </w:tcPr>
          <w:p w14:paraId="22EDFE33"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25</w:t>
            </w:r>
          </w:p>
        </w:tc>
        <w:tc>
          <w:tcPr>
            <w:tcW w:w="1180" w:type="dxa"/>
            <w:tcBorders>
              <w:top w:val="nil"/>
              <w:left w:val="nil"/>
              <w:bottom w:val="nil"/>
              <w:right w:val="nil"/>
            </w:tcBorders>
            <w:shd w:val="clear" w:color="auto" w:fill="auto"/>
            <w:noWrap/>
            <w:vAlign w:val="center"/>
            <w:hideMark/>
          </w:tcPr>
          <w:p w14:paraId="1F3DC0C6"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26.3</w:t>
            </w:r>
          </w:p>
        </w:tc>
        <w:tc>
          <w:tcPr>
            <w:tcW w:w="1420" w:type="dxa"/>
            <w:tcBorders>
              <w:top w:val="nil"/>
              <w:left w:val="nil"/>
              <w:bottom w:val="nil"/>
              <w:right w:val="nil"/>
            </w:tcBorders>
            <w:shd w:val="clear" w:color="auto" w:fill="auto"/>
            <w:vAlign w:val="center"/>
            <w:hideMark/>
          </w:tcPr>
          <w:p w14:paraId="1F192208" w14:textId="77777777" w:rsidR="002B1B20" w:rsidRPr="002B1B20" w:rsidRDefault="002B1B20" w:rsidP="002B1B20">
            <w:pPr>
              <w:spacing w:after="0"/>
              <w:jc w:val="right"/>
              <w:rPr>
                <w:rFonts w:eastAsia="Times New Roman" w:cstheme="minorHAnsi"/>
                <w:color w:val="000000"/>
                <w:szCs w:val="19"/>
                <w:lang w:eastAsia="en-AU"/>
              </w:rPr>
            </w:pPr>
          </w:p>
        </w:tc>
        <w:tc>
          <w:tcPr>
            <w:tcW w:w="2407" w:type="dxa"/>
            <w:tcBorders>
              <w:top w:val="nil"/>
              <w:left w:val="nil"/>
              <w:bottom w:val="nil"/>
              <w:right w:val="single" w:sz="4" w:space="0" w:color="BFBFBF" w:themeColor="background1" w:themeShade="BF"/>
            </w:tcBorders>
            <w:shd w:val="clear" w:color="auto" w:fill="auto"/>
            <w:vAlign w:val="center"/>
            <w:hideMark/>
          </w:tcPr>
          <w:p w14:paraId="223B45EE"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r>
      <w:tr w:rsidR="002B1B20" w:rsidRPr="002B1B20" w14:paraId="0732AFC2" w14:textId="77777777" w:rsidTr="00C808AD">
        <w:trPr>
          <w:trHeight w:val="300"/>
        </w:trPr>
        <w:tc>
          <w:tcPr>
            <w:tcW w:w="2894"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485B0FBA"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68773C84"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180" w:type="dxa"/>
            <w:tcBorders>
              <w:top w:val="nil"/>
              <w:left w:val="nil"/>
              <w:bottom w:val="single" w:sz="4" w:space="0" w:color="BFBFBF" w:themeColor="background1" w:themeShade="BF"/>
              <w:right w:val="nil"/>
            </w:tcBorders>
            <w:shd w:val="clear" w:color="auto" w:fill="auto"/>
            <w:noWrap/>
            <w:vAlign w:val="center"/>
            <w:hideMark/>
          </w:tcPr>
          <w:p w14:paraId="41598E03"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20" w:type="dxa"/>
            <w:tcBorders>
              <w:top w:val="nil"/>
              <w:left w:val="nil"/>
              <w:bottom w:val="single" w:sz="4" w:space="0" w:color="BFBFBF" w:themeColor="background1" w:themeShade="BF"/>
              <w:right w:val="nil"/>
            </w:tcBorders>
            <w:shd w:val="clear" w:color="auto" w:fill="auto"/>
            <w:vAlign w:val="center"/>
            <w:hideMark/>
          </w:tcPr>
          <w:p w14:paraId="23A9DEC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2407"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46D57D3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r>
    </w:tbl>
    <w:p w14:paraId="0D90C3F9" w14:textId="05BAF2EA" w:rsidR="00C808AD" w:rsidRDefault="00C808AD"/>
    <w:p w14:paraId="7005AB1C" w14:textId="2482428A" w:rsidR="00C808AD" w:rsidRDefault="00C808AD"/>
    <w:p w14:paraId="343F7B3B" w14:textId="02674AC6" w:rsidR="00C808AD" w:rsidRDefault="00C808AD"/>
    <w:p w14:paraId="4FAC3438" w14:textId="1C5C1B38" w:rsidR="00C808AD" w:rsidRDefault="00C808AD"/>
    <w:p w14:paraId="148CF9C8" w14:textId="77777777" w:rsidR="00C808AD" w:rsidRDefault="00C808AD"/>
    <w:tbl>
      <w:tblPr>
        <w:tblW w:w="9081" w:type="dxa"/>
        <w:tblLook w:val="04A0" w:firstRow="1" w:lastRow="0" w:firstColumn="1" w:lastColumn="0" w:noHBand="0" w:noVBand="1"/>
      </w:tblPr>
      <w:tblGrid>
        <w:gridCol w:w="860"/>
        <w:gridCol w:w="1924"/>
        <w:gridCol w:w="1134"/>
        <w:gridCol w:w="1336"/>
        <w:gridCol w:w="1420"/>
        <w:gridCol w:w="2407"/>
      </w:tblGrid>
      <w:tr w:rsidR="002B1B20" w:rsidRPr="002B1B20" w14:paraId="7FD722CC" w14:textId="77777777" w:rsidTr="00C808AD">
        <w:trPr>
          <w:trHeight w:val="305"/>
        </w:trPr>
        <w:tc>
          <w:tcPr>
            <w:tcW w:w="9081"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4E93314C" w14:textId="77777777" w:rsidR="002B1B20" w:rsidRPr="002B1B20" w:rsidRDefault="002B1B20" w:rsidP="002B1B20">
            <w:pPr>
              <w:spacing w:after="0"/>
              <w:rPr>
                <w:rFonts w:eastAsia="Times New Roman" w:cstheme="minorHAnsi"/>
                <w:b/>
                <w:bCs/>
                <w:color w:val="000000"/>
                <w:szCs w:val="19"/>
                <w:lang w:eastAsia="en-AU"/>
              </w:rPr>
            </w:pPr>
            <w:r w:rsidRPr="002B1B20">
              <w:rPr>
                <w:rFonts w:eastAsia="Times New Roman" w:cstheme="minorHAnsi"/>
                <w:b/>
                <w:bCs/>
                <w:color w:val="404040" w:themeColor="text1" w:themeTint="BF"/>
                <w:szCs w:val="19"/>
                <w:lang w:eastAsia="en-AU"/>
              </w:rPr>
              <w:lastRenderedPageBreak/>
              <w:t>6) Are the DIAP actions in your council on track?</w:t>
            </w:r>
          </w:p>
        </w:tc>
      </w:tr>
      <w:tr w:rsidR="002B1B20" w:rsidRPr="002B1B20" w14:paraId="40C6B392" w14:textId="77777777" w:rsidTr="00C808AD">
        <w:trPr>
          <w:trHeight w:val="305"/>
        </w:trPr>
        <w:tc>
          <w:tcPr>
            <w:tcW w:w="2784" w:type="dxa"/>
            <w:gridSpan w:val="2"/>
            <w:tcBorders>
              <w:top w:val="nil"/>
              <w:left w:val="single" w:sz="4" w:space="0" w:color="BFBFBF" w:themeColor="background1" w:themeShade="BF"/>
              <w:bottom w:val="nil"/>
              <w:right w:val="nil"/>
            </w:tcBorders>
            <w:shd w:val="clear" w:color="auto" w:fill="auto"/>
            <w:vAlign w:val="bottom"/>
            <w:hideMark/>
          </w:tcPr>
          <w:p w14:paraId="7B5EE56A"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134" w:type="dxa"/>
            <w:tcBorders>
              <w:top w:val="nil"/>
              <w:left w:val="nil"/>
              <w:bottom w:val="nil"/>
              <w:right w:val="nil"/>
            </w:tcBorders>
            <w:shd w:val="clear" w:color="auto" w:fill="auto"/>
            <w:vAlign w:val="bottom"/>
            <w:hideMark/>
          </w:tcPr>
          <w:p w14:paraId="029416B6" w14:textId="77777777"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336" w:type="dxa"/>
            <w:tcBorders>
              <w:top w:val="nil"/>
              <w:left w:val="nil"/>
              <w:bottom w:val="nil"/>
              <w:right w:val="nil"/>
            </w:tcBorders>
            <w:shd w:val="clear" w:color="auto" w:fill="auto"/>
            <w:vAlign w:val="bottom"/>
            <w:hideMark/>
          </w:tcPr>
          <w:p w14:paraId="0637F9B2" w14:textId="587D7007" w:rsidR="002B1B20" w:rsidRPr="002B1B20" w:rsidRDefault="009F34C2" w:rsidP="002B1B20">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20" w:type="dxa"/>
            <w:tcBorders>
              <w:top w:val="nil"/>
              <w:left w:val="nil"/>
              <w:bottom w:val="nil"/>
              <w:right w:val="nil"/>
            </w:tcBorders>
            <w:shd w:val="clear" w:color="auto" w:fill="auto"/>
            <w:vAlign w:val="bottom"/>
            <w:hideMark/>
          </w:tcPr>
          <w:p w14:paraId="2C72D046" w14:textId="5F3FB3D4"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07" w:type="dxa"/>
            <w:tcBorders>
              <w:top w:val="nil"/>
              <w:left w:val="nil"/>
              <w:bottom w:val="nil"/>
              <w:right w:val="single" w:sz="4" w:space="0" w:color="BFBFBF" w:themeColor="background1" w:themeShade="BF"/>
            </w:tcBorders>
            <w:shd w:val="clear" w:color="auto" w:fill="auto"/>
            <w:vAlign w:val="bottom"/>
            <w:hideMark/>
          </w:tcPr>
          <w:p w14:paraId="4BACD726" w14:textId="29E2C374" w:rsidR="002B1B20" w:rsidRPr="002B1B20" w:rsidRDefault="002B1B20" w:rsidP="002B1B20">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2B1B20" w:rsidRPr="002B1B20" w14:paraId="4DAE6919" w14:textId="77777777" w:rsidTr="00C808AD">
        <w:trPr>
          <w:trHeight w:val="305"/>
        </w:trPr>
        <w:tc>
          <w:tcPr>
            <w:tcW w:w="860" w:type="dxa"/>
            <w:vMerge w:val="restart"/>
            <w:tcBorders>
              <w:top w:val="nil"/>
              <w:left w:val="single" w:sz="4" w:space="0" w:color="BFBFBF" w:themeColor="background1" w:themeShade="BF"/>
              <w:bottom w:val="nil"/>
              <w:right w:val="nil"/>
            </w:tcBorders>
            <w:shd w:val="clear" w:color="auto" w:fill="auto"/>
            <w:hideMark/>
          </w:tcPr>
          <w:p w14:paraId="21E3B345"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1924" w:type="dxa"/>
            <w:tcBorders>
              <w:top w:val="nil"/>
              <w:left w:val="nil"/>
              <w:bottom w:val="nil"/>
              <w:right w:val="nil"/>
            </w:tcBorders>
            <w:shd w:val="clear" w:color="auto" w:fill="C6D9F1" w:themeFill="text2" w:themeFillTint="33"/>
            <w:hideMark/>
          </w:tcPr>
          <w:p w14:paraId="37611FA1"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More than I expected</w:t>
            </w:r>
          </w:p>
        </w:tc>
        <w:tc>
          <w:tcPr>
            <w:tcW w:w="1134" w:type="dxa"/>
            <w:tcBorders>
              <w:top w:val="nil"/>
              <w:left w:val="nil"/>
              <w:bottom w:val="nil"/>
              <w:right w:val="nil"/>
            </w:tcBorders>
            <w:shd w:val="clear" w:color="auto" w:fill="auto"/>
            <w:noWrap/>
            <w:vAlign w:val="center"/>
            <w:hideMark/>
          </w:tcPr>
          <w:p w14:paraId="24073ADB"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w:t>
            </w:r>
          </w:p>
        </w:tc>
        <w:tc>
          <w:tcPr>
            <w:tcW w:w="1336" w:type="dxa"/>
            <w:tcBorders>
              <w:top w:val="nil"/>
              <w:left w:val="nil"/>
              <w:bottom w:val="nil"/>
              <w:right w:val="nil"/>
            </w:tcBorders>
            <w:shd w:val="clear" w:color="auto" w:fill="auto"/>
            <w:noWrap/>
            <w:vAlign w:val="center"/>
            <w:hideMark/>
          </w:tcPr>
          <w:p w14:paraId="4469B575"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6.3</w:t>
            </w:r>
          </w:p>
        </w:tc>
        <w:tc>
          <w:tcPr>
            <w:tcW w:w="1420" w:type="dxa"/>
            <w:tcBorders>
              <w:top w:val="nil"/>
              <w:left w:val="nil"/>
              <w:bottom w:val="nil"/>
              <w:right w:val="nil"/>
            </w:tcBorders>
            <w:shd w:val="clear" w:color="auto" w:fill="B7EDFF" w:themeFill="background2" w:themeFillShade="E6"/>
            <w:noWrap/>
            <w:vAlign w:val="center"/>
            <w:hideMark/>
          </w:tcPr>
          <w:p w14:paraId="26631170"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8.6</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41A0B78D"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8.6</w:t>
            </w:r>
          </w:p>
        </w:tc>
      </w:tr>
      <w:tr w:rsidR="002B1B20" w:rsidRPr="002B1B20" w14:paraId="4472A42F" w14:textId="77777777" w:rsidTr="00C808AD">
        <w:trPr>
          <w:trHeight w:val="305"/>
        </w:trPr>
        <w:tc>
          <w:tcPr>
            <w:tcW w:w="860" w:type="dxa"/>
            <w:vMerge/>
            <w:tcBorders>
              <w:top w:val="nil"/>
              <w:left w:val="single" w:sz="4" w:space="0" w:color="BFBFBF" w:themeColor="background1" w:themeShade="BF"/>
              <w:bottom w:val="nil"/>
              <w:right w:val="nil"/>
            </w:tcBorders>
            <w:vAlign w:val="center"/>
            <w:hideMark/>
          </w:tcPr>
          <w:p w14:paraId="3702CBDC" w14:textId="77777777" w:rsidR="002B1B20" w:rsidRPr="002B1B20" w:rsidRDefault="002B1B20" w:rsidP="002B1B20">
            <w:pPr>
              <w:spacing w:after="0"/>
              <w:rPr>
                <w:rFonts w:eastAsia="Times New Roman" w:cstheme="minorHAnsi"/>
                <w:color w:val="000000"/>
                <w:szCs w:val="19"/>
                <w:lang w:eastAsia="en-AU"/>
              </w:rPr>
            </w:pPr>
          </w:p>
        </w:tc>
        <w:tc>
          <w:tcPr>
            <w:tcW w:w="1924" w:type="dxa"/>
            <w:tcBorders>
              <w:top w:val="nil"/>
              <w:left w:val="nil"/>
              <w:bottom w:val="nil"/>
              <w:right w:val="nil"/>
            </w:tcBorders>
            <w:shd w:val="clear" w:color="auto" w:fill="C6D9F1" w:themeFill="text2" w:themeFillTint="33"/>
            <w:hideMark/>
          </w:tcPr>
          <w:p w14:paraId="0153805B"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As I expected</w:t>
            </w:r>
          </w:p>
        </w:tc>
        <w:tc>
          <w:tcPr>
            <w:tcW w:w="1134" w:type="dxa"/>
            <w:tcBorders>
              <w:top w:val="nil"/>
              <w:left w:val="nil"/>
              <w:bottom w:val="nil"/>
              <w:right w:val="nil"/>
            </w:tcBorders>
            <w:shd w:val="clear" w:color="auto" w:fill="auto"/>
            <w:noWrap/>
            <w:vAlign w:val="center"/>
            <w:hideMark/>
          </w:tcPr>
          <w:p w14:paraId="7B6FD6D5"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44</w:t>
            </w:r>
          </w:p>
        </w:tc>
        <w:tc>
          <w:tcPr>
            <w:tcW w:w="1336" w:type="dxa"/>
            <w:tcBorders>
              <w:top w:val="nil"/>
              <w:left w:val="nil"/>
              <w:bottom w:val="nil"/>
              <w:right w:val="nil"/>
            </w:tcBorders>
            <w:shd w:val="clear" w:color="auto" w:fill="auto"/>
            <w:noWrap/>
            <w:vAlign w:val="center"/>
            <w:hideMark/>
          </w:tcPr>
          <w:p w14:paraId="0C9196EE"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46.3</w:t>
            </w:r>
          </w:p>
        </w:tc>
        <w:tc>
          <w:tcPr>
            <w:tcW w:w="1420" w:type="dxa"/>
            <w:tcBorders>
              <w:top w:val="nil"/>
              <w:left w:val="nil"/>
              <w:bottom w:val="nil"/>
              <w:right w:val="nil"/>
            </w:tcBorders>
            <w:shd w:val="clear" w:color="auto" w:fill="B7EDFF" w:themeFill="background2" w:themeFillShade="E6"/>
            <w:noWrap/>
            <w:vAlign w:val="center"/>
            <w:hideMark/>
          </w:tcPr>
          <w:p w14:paraId="4857D68B"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62.9</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6CCE612B"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71.4</w:t>
            </w:r>
          </w:p>
        </w:tc>
      </w:tr>
      <w:tr w:rsidR="002B1B20" w:rsidRPr="002B1B20" w14:paraId="682E76C9" w14:textId="77777777" w:rsidTr="00C808AD">
        <w:trPr>
          <w:trHeight w:val="305"/>
        </w:trPr>
        <w:tc>
          <w:tcPr>
            <w:tcW w:w="860" w:type="dxa"/>
            <w:vMerge/>
            <w:tcBorders>
              <w:top w:val="nil"/>
              <w:left w:val="single" w:sz="4" w:space="0" w:color="BFBFBF" w:themeColor="background1" w:themeShade="BF"/>
              <w:bottom w:val="nil"/>
              <w:right w:val="nil"/>
            </w:tcBorders>
            <w:vAlign w:val="center"/>
            <w:hideMark/>
          </w:tcPr>
          <w:p w14:paraId="7D1178C3" w14:textId="77777777" w:rsidR="002B1B20" w:rsidRPr="002B1B20" w:rsidRDefault="002B1B20" w:rsidP="002B1B20">
            <w:pPr>
              <w:spacing w:after="0"/>
              <w:rPr>
                <w:rFonts w:eastAsia="Times New Roman" w:cstheme="minorHAnsi"/>
                <w:color w:val="000000"/>
                <w:szCs w:val="19"/>
                <w:lang w:eastAsia="en-AU"/>
              </w:rPr>
            </w:pPr>
          </w:p>
        </w:tc>
        <w:tc>
          <w:tcPr>
            <w:tcW w:w="1924" w:type="dxa"/>
            <w:tcBorders>
              <w:top w:val="nil"/>
              <w:left w:val="nil"/>
              <w:bottom w:val="nil"/>
              <w:right w:val="nil"/>
            </w:tcBorders>
            <w:shd w:val="clear" w:color="auto" w:fill="C6D9F1" w:themeFill="text2" w:themeFillTint="33"/>
            <w:hideMark/>
          </w:tcPr>
          <w:p w14:paraId="2252BAF1"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Less than I expected</w:t>
            </w:r>
          </w:p>
        </w:tc>
        <w:tc>
          <w:tcPr>
            <w:tcW w:w="1134" w:type="dxa"/>
            <w:tcBorders>
              <w:top w:val="nil"/>
              <w:left w:val="nil"/>
              <w:bottom w:val="nil"/>
              <w:right w:val="nil"/>
            </w:tcBorders>
            <w:shd w:val="clear" w:color="auto" w:fill="auto"/>
            <w:noWrap/>
            <w:vAlign w:val="center"/>
            <w:hideMark/>
          </w:tcPr>
          <w:p w14:paraId="5ADA6AD1"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18</w:t>
            </w:r>
          </w:p>
        </w:tc>
        <w:tc>
          <w:tcPr>
            <w:tcW w:w="1336" w:type="dxa"/>
            <w:tcBorders>
              <w:top w:val="nil"/>
              <w:left w:val="nil"/>
              <w:bottom w:val="nil"/>
              <w:right w:val="nil"/>
            </w:tcBorders>
            <w:shd w:val="clear" w:color="auto" w:fill="auto"/>
            <w:noWrap/>
            <w:vAlign w:val="center"/>
            <w:hideMark/>
          </w:tcPr>
          <w:p w14:paraId="0840C7C5"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18.9</w:t>
            </w:r>
          </w:p>
        </w:tc>
        <w:tc>
          <w:tcPr>
            <w:tcW w:w="1420" w:type="dxa"/>
            <w:tcBorders>
              <w:top w:val="nil"/>
              <w:left w:val="nil"/>
              <w:bottom w:val="nil"/>
              <w:right w:val="nil"/>
            </w:tcBorders>
            <w:shd w:val="clear" w:color="auto" w:fill="B7EDFF" w:themeFill="background2" w:themeFillShade="E6"/>
            <w:noWrap/>
            <w:vAlign w:val="center"/>
            <w:hideMark/>
          </w:tcPr>
          <w:p w14:paraId="383C7D00"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25.7</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039437D4"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97.1</w:t>
            </w:r>
          </w:p>
        </w:tc>
      </w:tr>
      <w:tr w:rsidR="002B1B20" w:rsidRPr="002B1B20" w14:paraId="4D864941" w14:textId="77777777" w:rsidTr="00C808AD">
        <w:trPr>
          <w:trHeight w:val="305"/>
        </w:trPr>
        <w:tc>
          <w:tcPr>
            <w:tcW w:w="860" w:type="dxa"/>
            <w:vMerge/>
            <w:tcBorders>
              <w:top w:val="nil"/>
              <w:left w:val="single" w:sz="4" w:space="0" w:color="BFBFBF" w:themeColor="background1" w:themeShade="BF"/>
              <w:bottom w:val="nil"/>
              <w:right w:val="nil"/>
            </w:tcBorders>
            <w:vAlign w:val="center"/>
            <w:hideMark/>
          </w:tcPr>
          <w:p w14:paraId="598FF4C1" w14:textId="77777777" w:rsidR="002B1B20" w:rsidRPr="002B1B20" w:rsidRDefault="002B1B20" w:rsidP="002B1B20">
            <w:pPr>
              <w:spacing w:after="0"/>
              <w:rPr>
                <w:rFonts w:eastAsia="Times New Roman" w:cstheme="minorHAnsi"/>
                <w:color w:val="000000"/>
                <w:szCs w:val="19"/>
                <w:lang w:eastAsia="en-AU"/>
              </w:rPr>
            </w:pPr>
          </w:p>
        </w:tc>
        <w:tc>
          <w:tcPr>
            <w:tcW w:w="1924" w:type="dxa"/>
            <w:tcBorders>
              <w:top w:val="nil"/>
              <w:left w:val="nil"/>
              <w:bottom w:val="single" w:sz="4" w:space="0" w:color="BFBFBF" w:themeColor="background1" w:themeShade="BF"/>
              <w:right w:val="nil"/>
            </w:tcBorders>
            <w:shd w:val="clear" w:color="auto" w:fill="C6D9F1" w:themeFill="text2" w:themeFillTint="33"/>
            <w:hideMark/>
          </w:tcPr>
          <w:p w14:paraId="02AD73F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sure</w:t>
            </w:r>
          </w:p>
        </w:tc>
        <w:tc>
          <w:tcPr>
            <w:tcW w:w="1134" w:type="dxa"/>
            <w:tcBorders>
              <w:top w:val="nil"/>
              <w:left w:val="nil"/>
              <w:bottom w:val="single" w:sz="4" w:space="0" w:color="BFBFBF" w:themeColor="background1" w:themeShade="BF"/>
              <w:right w:val="nil"/>
            </w:tcBorders>
            <w:shd w:val="clear" w:color="auto" w:fill="auto"/>
            <w:noWrap/>
            <w:vAlign w:val="center"/>
            <w:hideMark/>
          </w:tcPr>
          <w:p w14:paraId="5347B5FB"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w:t>
            </w:r>
          </w:p>
        </w:tc>
        <w:tc>
          <w:tcPr>
            <w:tcW w:w="1336" w:type="dxa"/>
            <w:tcBorders>
              <w:top w:val="nil"/>
              <w:left w:val="nil"/>
              <w:bottom w:val="single" w:sz="4" w:space="0" w:color="BFBFBF" w:themeColor="background1" w:themeShade="BF"/>
              <w:right w:val="nil"/>
            </w:tcBorders>
            <w:shd w:val="clear" w:color="auto" w:fill="auto"/>
            <w:noWrap/>
            <w:vAlign w:val="center"/>
            <w:hideMark/>
          </w:tcPr>
          <w:p w14:paraId="011D4ECF"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2.1</w:t>
            </w:r>
          </w:p>
        </w:tc>
        <w:tc>
          <w:tcPr>
            <w:tcW w:w="1420"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5C64FF8A"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2.9</w:t>
            </w:r>
          </w:p>
        </w:tc>
        <w:tc>
          <w:tcPr>
            <w:tcW w:w="2407" w:type="dxa"/>
            <w:tcBorders>
              <w:top w:val="nil"/>
              <w:left w:val="nil"/>
              <w:bottom w:val="nil"/>
              <w:right w:val="single" w:sz="4" w:space="0" w:color="BFBFBF" w:themeColor="background1" w:themeShade="BF"/>
            </w:tcBorders>
            <w:shd w:val="clear" w:color="auto" w:fill="auto"/>
            <w:noWrap/>
            <w:vAlign w:val="center"/>
            <w:hideMark/>
          </w:tcPr>
          <w:p w14:paraId="29AC2EA5"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2B1B20" w:rsidRPr="002B1B20" w14:paraId="054B385B" w14:textId="77777777" w:rsidTr="00C808AD">
        <w:trPr>
          <w:trHeight w:val="305"/>
        </w:trPr>
        <w:tc>
          <w:tcPr>
            <w:tcW w:w="860" w:type="dxa"/>
            <w:vMerge/>
            <w:tcBorders>
              <w:top w:val="nil"/>
              <w:left w:val="single" w:sz="4" w:space="0" w:color="BFBFBF" w:themeColor="background1" w:themeShade="BF"/>
              <w:bottom w:val="nil"/>
              <w:right w:val="nil"/>
            </w:tcBorders>
            <w:vAlign w:val="center"/>
            <w:hideMark/>
          </w:tcPr>
          <w:p w14:paraId="33B5303C" w14:textId="77777777" w:rsidR="002B1B20" w:rsidRPr="002B1B20" w:rsidRDefault="002B1B20" w:rsidP="002B1B20">
            <w:pPr>
              <w:spacing w:after="0"/>
              <w:rPr>
                <w:rFonts w:eastAsia="Times New Roman" w:cstheme="minorHAnsi"/>
                <w:color w:val="000000"/>
                <w:szCs w:val="19"/>
                <w:lang w:eastAsia="en-AU"/>
              </w:rPr>
            </w:pPr>
          </w:p>
        </w:tc>
        <w:tc>
          <w:tcPr>
            <w:tcW w:w="1924" w:type="dxa"/>
            <w:tcBorders>
              <w:top w:val="single" w:sz="4" w:space="0" w:color="BFBFBF" w:themeColor="background1" w:themeShade="BF"/>
              <w:left w:val="nil"/>
              <w:bottom w:val="nil"/>
              <w:right w:val="nil"/>
            </w:tcBorders>
            <w:shd w:val="clear" w:color="auto" w:fill="auto"/>
            <w:hideMark/>
          </w:tcPr>
          <w:p w14:paraId="49083DAC"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134" w:type="dxa"/>
            <w:tcBorders>
              <w:top w:val="single" w:sz="4" w:space="0" w:color="BFBFBF" w:themeColor="background1" w:themeShade="BF"/>
              <w:left w:val="nil"/>
              <w:bottom w:val="nil"/>
              <w:right w:val="nil"/>
            </w:tcBorders>
            <w:shd w:val="clear" w:color="auto" w:fill="auto"/>
            <w:noWrap/>
            <w:vAlign w:val="center"/>
            <w:hideMark/>
          </w:tcPr>
          <w:p w14:paraId="5C32BB16"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70</w:t>
            </w:r>
          </w:p>
        </w:tc>
        <w:tc>
          <w:tcPr>
            <w:tcW w:w="1336" w:type="dxa"/>
            <w:tcBorders>
              <w:top w:val="single" w:sz="4" w:space="0" w:color="BFBFBF" w:themeColor="background1" w:themeShade="BF"/>
              <w:left w:val="nil"/>
              <w:bottom w:val="nil"/>
              <w:right w:val="nil"/>
            </w:tcBorders>
            <w:shd w:val="clear" w:color="auto" w:fill="auto"/>
            <w:noWrap/>
            <w:vAlign w:val="center"/>
            <w:hideMark/>
          </w:tcPr>
          <w:p w14:paraId="21401F66"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73.7</w:t>
            </w:r>
          </w:p>
        </w:tc>
        <w:tc>
          <w:tcPr>
            <w:tcW w:w="1420" w:type="dxa"/>
            <w:tcBorders>
              <w:top w:val="single" w:sz="4" w:space="0" w:color="BFBFBF" w:themeColor="background1" w:themeShade="BF"/>
              <w:left w:val="nil"/>
              <w:bottom w:val="nil"/>
              <w:right w:val="nil"/>
            </w:tcBorders>
            <w:shd w:val="clear" w:color="auto" w:fill="auto"/>
            <w:noWrap/>
            <w:vAlign w:val="center"/>
            <w:hideMark/>
          </w:tcPr>
          <w:p w14:paraId="34014ED1"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07" w:type="dxa"/>
            <w:tcBorders>
              <w:top w:val="nil"/>
              <w:left w:val="nil"/>
              <w:bottom w:val="nil"/>
              <w:right w:val="single" w:sz="4" w:space="0" w:color="BFBFBF" w:themeColor="background1" w:themeShade="BF"/>
            </w:tcBorders>
            <w:shd w:val="clear" w:color="auto" w:fill="auto"/>
            <w:vAlign w:val="center"/>
            <w:hideMark/>
          </w:tcPr>
          <w:p w14:paraId="31397BB2" w14:textId="65B1C4C8" w:rsidR="002B1B20" w:rsidRPr="002B1B20" w:rsidRDefault="002B1B20" w:rsidP="00694A45">
            <w:pPr>
              <w:spacing w:after="0"/>
              <w:jc w:val="center"/>
              <w:rPr>
                <w:rFonts w:eastAsia="Times New Roman" w:cstheme="minorHAnsi"/>
                <w:color w:val="000000"/>
                <w:szCs w:val="19"/>
                <w:lang w:eastAsia="en-AU"/>
              </w:rPr>
            </w:pPr>
          </w:p>
        </w:tc>
      </w:tr>
      <w:tr w:rsidR="002B1B20" w:rsidRPr="002B1B20" w14:paraId="0C720B12" w14:textId="77777777" w:rsidTr="00C808AD">
        <w:trPr>
          <w:trHeight w:val="305"/>
        </w:trPr>
        <w:tc>
          <w:tcPr>
            <w:tcW w:w="860" w:type="dxa"/>
            <w:tcBorders>
              <w:top w:val="nil"/>
              <w:left w:val="single" w:sz="4" w:space="0" w:color="BFBFBF" w:themeColor="background1" w:themeShade="BF"/>
              <w:bottom w:val="nil"/>
              <w:right w:val="nil"/>
            </w:tcBorders>
            <w:shd w:val="clear" w:color="auto" w:fill="auto"/>
            <w:hideMark/>
          </w:tcPr>
          <w:p w14:paraId="31BDA29F"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924" w:type="dxa"/>
            <w:tcBorders>
              <w:top w:val="nil"/>
              <w:left w:val="nil"/>
              <w:bottom w:val="nil"/>
              <w:right w:val="nil"/>
            </w:tcBorders>
            <w:shd w:val="clear" w:color="auto" w:fill="auto"/>
            <w:hideMark/>
          </w:tcPr>
          <w:p w14:paraId="53148401"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134" w:type="dxa"/>
            <w:tcBorders>
              <w:top w:val="nil"/>
              <w:left w:val="nil"/>
              <w:bottom w:val="nil"/>
              <w:right w:val="nil"/>
            </w:tcBorders>
            <w:shd w:val="clear" w:color="auto" w:fill="auto"/>
            <w:noWrap/>
            <w:vAlign w:val="center"/>
            <w:hideMark/>
          </w:tcPr>
          <w:p w14:paraId="5518F6D3"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25</w:t>
            </w:r>
          </w:p>
        </w:tc>
        <w:tc>
          <w:tcPr>
            <w:tcW w:w="1336" w:type="dxa"/>
            <w:tcBorders>
              <w:top w:val="nil"/>
              <w:left w:val="nil"/>
              <w:bottom w:val="nil"/>
              <w:right w:val="nil"/>
            </w:tcBorders>
            <w:shd w:val="clear" w:color="auto" w:fill="auto"/>
            <w:noWrap/>
            <w:vAlign w:val="center"/>
            <w:hideMark/>
          </w:tcPr>
          <w:p w14:paraId="39C1DC09"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26.3</w:t>
            </w:r>
          </w:p>
        </w:tc>
        <w:tc>
          <w:tcPr>
            <w:tcW w:w="1420" w:type="dxa"/>
            <w:tcBorders>
              <w:top w:val="nil"/>
              <w:left w:val="nil"/>
              <w:bottom w:val="nil"/>
              <w:right w:val="nil"/>
            </w:tcBorders>
            <w:shd w:val="clear" w:color="auto" w:fill="auto"/>
            <w:vAlign w:val="center"/>
            <w:hideMark/>
          </w:tcPr>
          <w:p w14:paraId="5D2327E0" w14:textId="77777777" w:rsidR="002B1B20" w:rsidRPr="002B1B20" w:rsidRDefault="002B1B20" w:rsidP="00694A45">
            <w:pPr>
              <w:spacing w:after="0"/>
              <w:jc w:val="center"/>
              <w:rPr>
                <w:rFonts w:eastAsia="Times New Roman" w:cstheme="minorHAnsi"/>
                <w:color w:val="000000"/>
                <w:szCs w:val="19"/>
                <w:lang w:eastAsia="en-AU"/>
              </w:rPr>
            </w:pPr>
          </w:p>
        </w:tc>
        <w:tc>
          <w:tcPr>
            <w:tcW w:w="2407" w:type="dxa"/>
            <w:tcBorders>
              <w:top w:val="nil"/>
              <w:left w:val="nil"/>
              <w:bottom w:val="nil"/>
              <w:right w:val="single" w:sz="4" w:space="0" w:color="BFBFBF" w:themeColor="background1" w:themeShade="BF"/>
            </w:tcBorders>
            <w:shd w:val="clear" w:color="auto" w:fill="auto"/>
            <w:vAlign w:val="center"/>
            <w:hideMark/>
          </w:tcPr>
          <w:p w14:paraId="28BD97B7" w14:textId="6FD7297C" w:rsidR="002B1B20" w:rsidRPr="002B1B20" w:rsidRDefault="002B1B20" w:rsidP="00694A45">
            <w:pPr>
              <w:spacing w:after="0"/>
              <w:jc w:val="center"/>
              <w:rPr>
                <w:rFonts w:eastAsia="Times New Roman" w:cstheme="minorHAnsi"/>
                <w:color w:val="000000"/>
                <w:szCs w:val="19"/>
                <w:lang w:eastAsia="en-AU"/>
              </w:rPr>
            </w:pPr>
          </w:p>
        </w:tc>
      </w:tr>
      <w:tr w:rsidR="002B1B20" w:rsidRPr="002B1B20" w14:paraId="7A91FB60" w14:textId="77777777" w:rsidTr="00C808AD">
        <w:trPr>
          <w:trHeight w:val="305"/>
        </w:trPr>
        <w:tc>
          <w:tcPr>
            <w:tcW w:w="2784"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0E1F5EE0" w14:textId="77777777" w:rsidR="002B1B20" w:rsidRPr="002B1B20" w:rsidRDefault="002B1B20" w:rsidP="002B1B20">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134" w:type="dxa"/>
            <w:tcBorders>
              <w:top w:val="nil"/>
              <w:left w:val="nil"/>
              <w:bottom w:val="single" w:sz="4" w:space="0" w:color="BFBFBF" w:themeColor="background1" w:themeShade="BF"/>
              <w:right w:val="nil"/>
            </w:tcBorders>
            <w:shd w:val="clear" w:color="auto" w:fill="auto"/>
            <w:noWrap/>
            <w:vAlign w:val="center"/>
            <w:hideMark/>
          </w:tcPr>
          <w:p w14:paraId="648766BA"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336" w:type="dxa"/>
            <w:tcBorders>
              <w:top w:val="nil"/>
              <w:left w:val="nil"/>
              <w:bottom w:val="single" w:sz="4" w:space="0" w:color="BFBFBF" w:themeColor="background1" w:themeShade="BF"/>
              <w:right w:val="nil"/>
            </w:tcBorders>
            <w:shd w:val="clear" w:color="auto" w:fill="auto"/>
            <w:noWrap/>
            <w:vAlign w:val="center"/>
            <w:hideMark/>
          </w:tcPr>
          <w:p w14:paraId="397CE5FB" w14:textId="77777777" w:rsidR="002B1B20" w:rsidRPr="002B1B20" w:rsidRDefault="002B1B20" w:rsidP="00694A45">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20" w:type="dxa"/>
            <w:tcBorders>
              <w:top w:val="nil"/>
              <w:left w:val="nil"/>
              <w:bottom w:val="single" w:sz="4" w:space="0" w:color="BFBFBF" w:themeColor="background1" w:themeShade="BF"/>
              <w:right w:val="nil"/>
            </w:tcBorders>
            <w:shd w:val="clear" w:color="auto" w:fill="auto"/>
            <w:vAlign w:val="center"/>
            <w:hideMark/>
          </w:tcPr>
          <w:p w14:paraId="078FA40E" w14:textId="2C5F6B6A" w:rsidR="002B1B20" w:rsidRPr="002B1B20" w:rsidRDefault="002B1B20" w:rsidP="00694A45">
            <w:pPr>
              <w:spacing w:after="0"/>
              <w:jc w:val="center"/>
              <w:rPr>
                <w:rFonts w:eastAsia="Times New Roman" w:cstheme="minorHAnsi"/>
                <w:color w:val="000000"/>
                <w:szCs w:val="19"/>
                <w:lang w:eastAsia="en-AU"/>
              </w:rPr>
            </w:pPr>
          </w:p>
        </w:tc>
        <w:tc>
          <w:tcPr>
            <w:tcW w:w="2407"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2C9566B5" w14:textId="63A8949A" w:rsidR="002B1B20" w:rsidRPr="002B1B20" w:rsidRDefault="002B1B20" w:rsidP="00694A45">
            <w:pPr>
              <w:spacing w:after="0"/>
              <w:jc w:val="center"/>
              <w:rPr>
                <w:rFonts w:eastAsia="Times New Roman" w:cstheme="minorHAnsi"/>
                <w:color w:val="000000"/>
                <w:szCs w:val="19"/>
                <w:lang w:eastAsia="en-AU"/>
              </w:rPr>
            </w:pPr>
          </w:p>
        </w:tc>
      </w:tr>
    </w:tbl>
    <w:p w14:paraId="6D6663A5" w14:textId="77777777" w:rsidR="002B1B20" w:rsidRPr="002B1B20" w:rsidRDefault="002B1B20" w:rsidP="002B1B20">
      <w:pPr>
        <w:rPr>
          <w:rFonts w:cstheme="minorHAnsi"/>
          <w:szCs w:val="19"/>
        </w:rPr>
      </w:pPr>
    </w:p>
    <w:p w14:paraId="0C099619" w14:textId="77777777" w:rsidR="002B1B20" w:rsidRPr="002B1B20" w:rsidRDefault="002B1B20" w:rsidP="002B1B20">
      <w:pPr>
        <w:rPr>
          <w:rFonts w:cstheme="minorHAnsi"/>
          <w:szCs w:val="19"/>
        </w:rPr>
      </w:pPr>
    </w:p>
    <w:tbl>
      <w:tblPr>
        <w:tblpPr w:leftFromText="180" w:rightFromText="180" w:vertAnchor="text" w:horzAnchor="margin" w:tblpY="52"/>
        <w:tblW w:w="9067" w:type="dxa"/>
        <w:tblLook w:val="04A0" w:firstRow="1" w:lastRow="0" w:firstColumn="1" w:lastColumn="0" w:noHBand="0" w:noVBand="1"/>
      </w:tblPr>
      <w:tblGrid>
        <w:gridCol w:w="860"/>
        <w:gridCol w:w="1829"/>
        <w:gridCol w:w="1275"/>
        <w:gridCol w:w="1276"/>
        <w:gridCol w:w="1435"/>
        <w:gridCol w:w="2392"/>
      </w:tblGrid>
      <w:tr w:rsidR="004C0DAF" w:rsidRPr="002B1B20" w14:paraId="130E4EC3" w14:textId="77777777" w:rsidTr="00C808AD">
        <w:trPr>
          <w:trHeight w:val="550"/>
        </w:trPr>
        <w:tc>
          <w:tcPr>
            <w:tcW w:w="906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13071DC8" w14:textId="77777777" w:rsidR="004C0DAF" w:rsidRPr="002B1B20" w:rsidRDefault="004C0DAF" w:rsidP="004C0DAF">
            <w:pPr>
              <w:spacing w:after="0"/>
              <w:rPr>
                <w:rFonts w:eastAsia="Times New Roman" w:cstheme="minorHAnsi"/>
                <w:b/>
                <w:bCs/>
                <w:color w:val="404040" w:themeColor="text1" w:themeTint="BF"/>
                <w:szCs w:val="19"/>
                <w:lang w:eastAsia="en-AU"/>
              </w:rPr>
            </w:pPr>
            <w:r w:rsidRPr="002B1B20">
              <w:rPr>
                <w:rFonts w:eastAsia="Times New Roman" w:cstheme="minorHAnsi"/>
                <w:b/>
                <w:bCs/>
                <w:color w:val="404040" w:themeColor="text1" w:themeTint="BF"/>
                <w:szCs w:val="19"/>
                <w:lang w:eastAsia="en-AU"/>
              </w:rPr>
              <w:t>7) To what extent do you think the Disability Inclusion Action Plan (DIAP) has contributed to positive changes to inclusion for people with disability in your community?</w:t>
            </w:r>
          </w:p>
        </w:tc>
      </w:tr>
      <w:tr w:rsidR="004C0DAF" w:rsidRPr="002B1B20" w14:paraId="33C48D64" w14:textId="77777777" w:rsidTr="00C808AD">
        <w:trPr>
          <w:trHeight w:val="275"/>
        </w:trPr>
        <w:tc>
          <w:tcPr>
            <w:tcW w:w="2689" w:type="dxa"/>
            <w:gridSpan w:val="2"/>
            <w:tcBorders>
              <w:top w:val="nil"/>
              <w:left w:val="single" w:sz="4" w:space="0" w:color="BFBFBF" w:themeColor="background1" w:themeShade="BF"/>
              <w:bottom w:val="nil"/>
              <w:right w:val="nil"/>
            </w:tcBorders>
            <w:shd w:val="clear" w:color="auto" w:fill="auto"/>
            <w:vAlign w:val="bottom"/>
            <w:hideMark/>
          </w:tcPr>
          <w:p w14:paraId="26F03ECC"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275" w:type="dxa"/>
            <w:tcBorders>
              <w:top w:val="nil"/>
              <w:left w:val="nil"/>
              <w:bottom w:val="nil"/>
              <w:right w:val="nil"/>
            </w:tcBorders>
            <w:shd w:val="clear" w:color="auto" w:fill="auto"/>
            <w:vAlign w:val="bottom"/>
            <w:hideMark/>
          </w:tcPr>
          <w:p w14:paraId="69A5D52C"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276" w:type="dxa"/>
            <w:tcBorders>
              <w:top w:val="nil"/>
              <w:left w:val="nil"/>
              <w:bottom w:val="nil"/>
              <w:right w:val="nil"/>
            </w:tcBorders>
            <w:shd w:val="clear" w:color="auto" w:fill="auto"/>
            <w:vAlign w:val="bottom"/>
            <w:hideMark/>
          </w:tcPr>
          <w:p w14:paraId="19EFFA9D" w14:textId="7B710125" w:rsidR="004C0DAF" w:rsidRPr="002B1B20" w:rsidRDefault="009F34C2" w:rsidP="004C0DAF">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35" w:type="dxa"/>
            <w:tcBorders>
              <w:top w:val="nil"/>
              <w:left w:val="nil"/>
              <w:bottom w:val="nil"/>
              <w:right w:val="nil"/>
            </w:tcBorders>
            <w:shd w:val="clear" w:color="auto" w:fill="auto"/>
            <w:vAlign w:val="bottom"/>
            <w:hideMark/>
          </w:tcPr>
          <w:p w14:paraId="266E15A7" w14:textId="476E50F8"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392" w:type="dxa"/>
            <w:tcBorders>
              <w:top w:val="nil"/>
              <w:left w:val="nil"/>
              <w:bottom w:val="nil"/>
              <w:right w:val="single" w:sz="4" w:space="0" w:color="BFBFBF" w:themeColor="background1" w:themeShade="BF"/>
            </w:tcBorders>
            <w:shd w:val="clear" w:color="auto" w:fill="auto"/>
            <w:vAlign w:val="bottom"/>
            <w:hideMark/>
          </w:tcPr>
          <w:p w14:paraId="68417F7B" w14:textId="6E25223E"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Cumulative </w:t>
            </w:r>
            <w:r w:rsidR="009F34C2">
              <w:rPr>
                <w:rFonts w:eastAsia="Times New Roman" w:cstheme="minorHAnsi"/>
                <w:color w:val="000000"/>
                <w:szCs w:val="19"/>
                <w:lang w:eastAsia="en-AU"/>
              </w:rPr>
              <w:t>%</w:t>
            </w:r>
          </w:p>
        </w:tc>
      </w:tr>
      <w:tr w:rsidR="004C0DAF" w:rsidRPr="002B1B20" w14:paraId="76E8AAB6" w14:textId="77777777" w:rsidTr="00C808AD">
        <w:trPr>
          <w:trHeight w:val="275"/>
        </w:trPr>
        <w:tc>
          <w:tcPr>
            <w:tcW w:w="860" w:type="dxa"/>
            <w:vMerge w:val="restart"/>
            <w:tcBorders>
              <w:top w:val="nil"/>
              <w:left w:val="single" w:sz="4" w:space="0" w:color="BFBFBF" w:themeColor="background1" w:themeShade="BF"/>
              <w:bottom w:val="nil"/>
              <w:right w:val="nil"/>
            </w:tcBorders>
            <w:shd w:val="clear" w:color="auto" w:fill="auto"/>
            <w:hideMark/>
          </w:tcPr>
          <w:p w14:paraId="16710AE6"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1829" w:type="dxa"/>
            <w:tcBorders>
              <w:top w:val="nil"/>
              <w:left w:val="nil"/>
              <w:bottom w:val="nil"/>
              <w:right w:val="nil"/>
            </w:tcBorders>
            <w:shd w:val="clear" w:color="auto" w:fill="C6D9F1" w:themeFill="text2" w:themeFillTint="33"/>
            <w:hideMark/>
          </w:tcPr>
          <w:p w14:paraId="09BBDDAB"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A great extent</w:t>
            </w:r>
          </w:p>
        </w:tc>
        <w:tc>
          <w:tcPr>
            <w:tcW w:w="1275" w:type="dxa"/>
            <w:tcBorders>
              <w:top w:val="nil"/>
              <w:left w:val="nil"/>
              <w:bottom w:val="nil"/>
              <w:right w:val="nil"/>
            </w:tcBorders>
            <w:shd w:val="clear" w:color="auto" w:fill="auto"/>
            <w:noWrap/>
            <w:vAlign w:val="center"/>
            <w:hideMark/>
          </w:tcPr>
          <w:p w14:paraId="0733A0DF"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12</w:t>
            </w:r>
          </w:p>
        </w:tc>
        <w:tc>
          <w:tcPr>
            <w:tcW w:w="1276" w:type="dxa"/>
            <w:tcBorders>
              <w:top w:val="nil"/>
              <w:left w:val="nil"/>
              <w:bottom w:val="nil"/>
              <w:right w:val="nil"/>
            </w:tcBorders>
            <w:shd w:val="clear" w:color="auto" w:fill="auto"/>
            <w:noWrap/>
            <w:vAlign w:val="center"/>
            <w:hideMark/>
          </w:tcPr>
          <w:p w14:paraId="62AF43E1"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12.6</w:t>
            </w:r>
          </w:p>
        </w:tc>
        <w:tc>
          <w:tcPr>
            <w:tcW w:w="1435" w:type="dxa"/>
            <w:tcBorders>
              <w:top w:val="nil"/>
              <w:left w:val="nil"/>
              <w:bottom w:val="nil"/>
              <w:right w:val="nil"/>
            </w:tcBorders>
            <w:shd w:val="clear" w:color="auto" w:fill="B7EDFF" w:themeFill="background2" w:themeFillShade="E6"/>
            <w:noWrap/>
            <w:vAlign w:val="center"/>
            <w:hideMark/>
          </w:tcPr>
          <w:p w14:paraId="78CC09C4"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16.4</w:t>
            </w:r>
          </w:p>
        </w:tc>
        <w:tc>
          <w:tcPr>
            <w:tcW w:w="2392" w:type="dxa"/>
            <w:tcBorders>
              <w:top w:val="nil"/>
              <w:left w:val="nil"/>
              <w:bottom w:val="nil"/>
              <w:right w:val="single" w:sz="4" w:space="0" w:color="BFBFBF" w:themeColor="background1" w:themeShade="BF"/>
            </w:tcBorders>
            <w:shd w:val="clear" w:color="auto" w:fill="auto"/>
            <w:noWrap/>
            <w:vAlign w:val="center"/>
            <w:hideMark/>
          </w:tcPr>
          <w:p w14:paraId="469FAE25"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16.4</w:t>
            </w:r>
          </w:p>
        </w:tc>
      </w:tr>
      <w:tr w:rsidR="004C0DAF" w:rsidRPr="002B1B20" w14:paraId="7C2BA89D"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56EA1030" w14:textId="77777777" w:rsidR="004C0DAF" w:rsidRPr="002B1B20" w:rsidRDefault="004C0DAF" w:rsidP="004C0DAF">
            <w:pPr>
              <w:spacing w:after="0"/>
              <w:rPr>
                <w:rFonts w:eastAsia="Times New Roman" w:cstheme="minorHAnsi"/>
                <w:color w:val="000000"/>
                <w:szCs w:val="19"/>
                <w:lang w:eastAsia="en-AU"/>
              </w:rPr>
            </w:pPr>
          </w:p>
        </w:tc>
        <w:tc>
          <w:tcPr>
            <w:tcW w:w="1829" w:type="dxa"/>
            <w:tcBorders>
              <w:top w:val="nil"/>
              <w:left w:val="nil"/>
              <w:bottom w:val="nil"/>
              <w:right w:val="nil"/>
            </w:tcBorders>
            <w:shd w:val="clear" w:color="auto" w:fill="C6D9F1" w:themeFill="text2" w:themeFillTint="33"/>
            <w:hideMark/>
          </w:tcPr>
          <w:p w14:paraId="6C7BD5E1"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A moderate extent</w:t>
            </w:r>
          </w:p>
        </w:tc>
        <w:tc>
          <w:tcPr>
            <w:tcW w:w="1275" w:type="dxa"/>
            <w:tcBorders>
              <w:top w:val="nil"/>
              <w:left w:val="nil"/>
              <w:bottom w:val="nil"/>
              <w:right w:val="nil"/>
            </w:tcBorders>
            <w:shd w:val="clear" w:color="auto" w:fill="auto"/>
            <w:noWrap/>
            <w:vAlign w:val="center"/>
            <w:hideMark/>
          </w:tcPr>
          <w:p w14:paraId="65C90DC6"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30</w:t>
            </w:r>
          </w:p>
        </w:tc>
        <w:tc>
          <w:tcPr>
            <w:tcW w:w="1276" w:type="dxa"/>
            <w:tcBorders>
              <w:top w:val="nil"/>
              <w:left w:val="nil"/>
              <w:bottom w:val="nil"/>
              <w:right w:val="nil"/>
            </w:tcBorders>
            <w:shd w:val="clear" w:color="auto" w:fill="auto"/>
            <w:noWrap/>
            <w:vAlign w:val="center"/>
            <w:hideMark/>
          </w:tcPr>
          <w:p w14:paraId="6D225AA4"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31.6</w:t>
            </w:r>
          </w:p>
        </w:tc>
        <w:tc>
          <w:tcPr>
            <w:tcW w:w="1435" w:type="dxa"/>
            <w:tcBorders>
              <w:top w:val="nil"/>
              <w:left w:val="nil"/>
              <w:bottom w:val="nil"/>
              <w:right w:val="nil"/>
            </w:tcBorders>
            <w:shd w:val="clear" w:color="auto" w:fill="B7EDFF" w:themeFill="background2" w:themeFillShade="E6"/>
            <w:noWrap/>
            <w:vAlign w:val="center"/>
            <w:hideMark/>
          </w:tcPr>
          <w:p w14:paraId="59FC2D21"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41.1</w:t>
            </w:r>
          </w:p>
        </w:tc>
        <w:tc>
          <w:tcPr>
            <w:tcW w:w="2392" w:type="dxa"/>
            <w:tcBorders>
              <w:top w:val="nil"/>
              <w:left w:val="nil"/>
              <w:bottom w:val="nil"/>
              <w:right w:val="single" w:sz="4" w:space="0" w:color="BFBFBF" w:themeColor="background1" w:themeShade="BF"/>
            </w:tcBorders>
            <w:shd w:val="clear" w:color="auto" w:fill="auto"/>
            <w:noWrap/>
            <w:vAlign w:val="center"/>
            <w:hideMark/>
          </w:tcPr>
          <w:p w14:paraId="3A5C2607"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57.5</w:t>
            </w:r>
          </w:p>
        </w:tc>
      </w:tr>
      <w:tr w:rsidR="004C0DAF" w:rsidRPr="002B1B20" w14:paraId="28F96D6D"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31F09994" w14:textId="77777777" w:rsidR="004C0DAF" w:rsidRPr="002B1B20" w:rsidRDefault="004C0DAF" w:rsidP="004C0DAF">
            <w:pPr>
              <w:spacing w:after="0"/>
              <w:rPr>
                <w:rFonts w:eastAsia="Times New Roman" w:cstheme="minorHAnsi"/>
                <w:color w:val="000000"/>
                <w:szCs w:val="19"/>
                <w:lang w:eastAsia="en-AU"/>
              </w:rPr>
            </w:pPr>
          </w:p>
        </w:tc>
        <w:tc>
          <w:tcPr>
            <w:tcW w:w="1829" w:type="dxa"/>
            <w:tcBorders>
              <w:top w:val="nil"/>
              <w:left w:val="nil"/>
              <w:bottom w:val="nil"/>
              <w:right w:val="nil"/>
            </w:tcBorders>
            <w:shd w:val="clear" w:color="auto" w:fill="C6D9F1" w:themeFill="text2" w:themeFillTint="33"/>
            <w:hideMark/>
          </w:tcPr>
          <w:p w14:paraId="7640970F"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Some extent</w:t>
            </w:r>
          </w:p>
        </w:tc>
        <w:tc>
          <w:tcPr>
            <w:tcW w:w="1275" w:type="dxa"/>
            <w:tcBorders>
              <w:top w:val="nil"/>
              <w:left w:val="nil"/>
              <w:bottom w:val="nil"/>
              <w:right w:val="nil"/>
            </w:tcBorders>
            <w:shd w:val="clear" w:color="auto" w:fill="auto"/>
            <w:noWrap/>
            <w:vAlign w:val="center"/>
            <w:hideMark/>
          </w:tcPr>
          <w:p w14:paraId="26F0018D"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28</w:t>
            </w:r>
          </w:p>
        </w:tc>
        <w:tc>
          <w:tcPr>
            <w:tcW w:w="1276" w:type="dxa"/>
            <w:tcBorders>
              <w:top w:val="nil"/>
              <w:left w:val="nil"/>
              <w:bottom w:val="nil"/>
              <w:right w:val="nil"/>
            </w:tcBorders>
            <w:shd w:val="clear" w:color="auto" w:fill="auto"/>
            <w:noWrap/>
            <w:vAlign w:val="center"/>
            <w:hideMark/>
          </w:tcPr>
          <w:p w14:paraId="607855AA"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29.5</w:t>
            </w:r>
          </w:p>
        </w:tc>
        <w:tc>
          <w:tcPr>
            <w:tcW w:w="1435" w:type="dxa"/>
            <w:tcBorders>
              <w:top w:val="nil"/>
              <w:left w:val="nil"/>
              <w:bottom w:val="nil"/>
              <w:right w:val="nil"/>
            </w:tcBorders>
            <w:shd w:val="clear" w:color="auto" w:fill="B7EDFF" w:themeFill="background2" w:themeFillShade="E6"/>
            <w:noWrap/>
            <w:vAlign w:val="center"/>
            <w:hideMark/>
          </w:tcPr>
          <w:p w14:paraId="037B33A0"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38.4</w:t>
            </w:r>
          </w:p>
        </w:tc>
        <w:tc>
          <w:tcPr>
            <w:tcW w:w="2392" w:type="dxa"/>
            <w:tcBorders>
              <w:top w:val="nil"/>
              <w:left w:val="nil"/>
              <w:bottom w:val="nil"/>
              <w:right w:val="single" w:sz="4" w:space="0" w:color="BFBFBF" w:themeColor="background1" w:themeShade="BF"/>
            </w:tcBorders>
            <w:shd w:val="clear" w:color="auto" w:fill="auto"/>
            <w:noWrap/>
            <w:vAlign w:val="center"/>
            <w:hideMark/>
          </w:tcPr>
          <w:p w14:paraId="287844F0"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95.9</w:t>
            </w:r>
          </w:p>
        </w:tc>
      </w:tr>
      <w:tr w:rsidR="004C0DAF" w:rsidRPr="002B1B20" w14:paraId="6E3E334B"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03E7B7F5" w14:textId="77777777" w:rsidR="004C0DAF" w:rsidRPr="002B1B20" w:rsidRDefault="004C0DAF" w:rsidP="004C0DAF">
            <w:pPr>
              <w:spacing w:after="0"/>
              <w:rPr>
                <w:rFonts w:eastAsia="Times New Roman" w:cstheme="minorHAnsi"/>
                <w:color w:val="000000"/>
                <w:szCs w:val="19"/>
                <w:lang w:eastAsia="en-AU"/>
              </w:rPr>
            </w:pPr>
          </w:p>
        </w:tc>
        <w:tc>
          <w:tcPr>
            <w:tcW w:w="1829" w:type="dxa"/>
            <w:tcBorders>
              <w:top w:val="nil"/>
              <w:left w:val="nil"/>
              <w:bottom w:val="nil"/>
              <w:right w:val="nil"/>
            </w:tcBorders>
            <w:shd w:val="clear" w:color="auto" w:fill="C6D9F1" w:themeFill="text2" w:themeFillTint="33"/>
            <w:hideMark/>
          </w:tcPr>
          <w:p w14:paraId="6B88DECF"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at all</w:t>
            </w:r>
          </w:p>
        </w:tc>
        <w:tc>
          <w:tcPr>
            <w:tcW w:w="1275" w:type="dxa"/>
            <w:tcBorders>
              <w:top w:val="nil"/>
              <w:left w:val="nil"/>
              <w:bottom w:val="nil"/>
              <w:right w:val="nil"/>
            </w:tcBorders>
            <w:shd w:val="clear" w:color="auto" w:fill="auto"/>
            <w:noWrap/>
            <w:vAlign w:val="center"/>
            <w:hideMark/>
          </w:tcPr>
          <w:p w14:paraId="7CD89CDD"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w:t>
            </w:r>
          </w:p>
        </w:tc>
        <w:tc>
          <w:tcPr>
            <w:tcW w:w="1276" w:type="dxa"/>
            <w:tcBorders>
              <w:top w:val="nil"/>
              <w:left w:val="nil"/>
              <w:bottom w:val="nil"/>
              <w:right w:val="nil"/>
            </w:tcBorders>
            <w:shd w:val="clear" w:color="auto" w:fill="auto"/>
            <w:noWrap/>
            <w:vAlign w:val="center"/>
            <w:hideMark/>
          </w:tcPr>
          <w:p w14:paraId="1D06B942"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2.1</w:t>
            </w:r>
          </w:p>
        </w:tc>
        <w:tc>
          <w:tcPr>
            <w:tcW w:w="1435" w:type="dxa"/>
            <w:tcBorders>
              <w:top w:val="nil"/>
              <w:left w:val="nil"/>
              <w:bottom w:val="nil"/>
              <w:right w:val="nil"/>
            </w:tcBorders>
            <w:shd w:val="clear" w:color="auto" w:fill="B7EDFF" w:themeFill="background2" w:themeFillShade="E6"/>
            <w:noWrap/>
            <w:vAlign w:val="center"/>
            <w:hideMark/>
          </w:tcPr>
          <w:p w14:paraId="25FDCCE7"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2.7</w:t>
            </w:r>
          </w:p>
        </w:tc>
        <w:tc>
          <w:tcPr>
            <w:tcW w:w="2392" w:type="dxa"/>
            <w:tcBorders>
              <w:top w:val="nil"/>
              <w:left w:val="nil"/>
              <w:bottom w:val="nil"/>
              <w:right w:val="single" w:sz="4" w:space="0" w:color="BFBFBF" w:themeColor="background1" w:themeShade="BF"/>
            </w:tcBorders>
            <w:shd w:val="clear" w:color="auto" w:fill="auto"/>
            <w:noWrap/>
            <w:vAlign w:val="center"/>
            <w:hideMark/>
          </w:tcPr>
          <w:p w14:paraId="14AA8F0A"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98.6</w:t>
            </w:r>
          </w:p>
        </w:tc>
      </w:tr>
      <w:tr w:rsidR="004C0DAF" w:rsidRPr="002B1B20" w14:paraId="485F59FB"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6342BB15" w14:textId="77777777" w:rsidR="004C0DAF" w:rsidRPr="002B1B20" w:rsidRDefault="004C0DAF" w:rsidP="004C0DAF">
            <w:pPr>
              <w:spacing w:after="0"/>
              <w:rPr>
                <w:rFonts w:eastAsia="Times New Roman" w:cstheme="minorHAnsi"/>
                <w:color w:val="000000"/>
                <w:szCs w:val="19"/>
                <w:lang w:eastAsia="en-AU"/>
              </w:rPr>
            </w:pPr>
          </w:p>
        </w:tc>
        <w:tc>
          <w:tcPr>
            <w:tcW w:w="1829" w:type="dxa"/>
            <w:tcBorders>
              <w:top w:val="nil"/>
              <w:left w:val="nil"/>
              <w:bottom w:val="single" w:sz="4" w:space="0" w:color="BFBFBF" w:themeColor="background1" w:themeShade="BF"/>
              <w:right w:val="nil"/>
            </w:tcBorders>
            <w:shd w:val="clear" w:color="auto" w:fill="C6D9F1" w:themeFill="text2" w:themeFillTint="33"/>
            <w:hideMark/>
          </w:tcPr>
          <w:p w14:paraId="120FF1C5"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sure</w:t>
            </w:r>
          </w:p>
        </w:tc>
        <w:tc>
          <w:tcPr>
            <w:tcW w:w="1275" w:type="dxa"/>
            <w:tcBorders>
              <w:top w:val="nil"/>
              <w:left w:val="nil"/>
              <w:bottom w:val="single" w:sz="4" w:space="0" w:color="BFBFBF" w:themeColor="background1" w:themeShade="BF"/>
              <w:right w:val="nil"/>
            </w:tcBorders>
            <w:shd w:val="clear" w:color="auto" w:fill="auto"/>
            <w:noWrap/>
            <w:vAlign w:val="center"/>
            <w:hideMark/>
          </w:tcPr>
          <w:p w14:paraId="08BABD94"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7F079447"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1.1</w:t>
            </w:r>
          </w:p>
        </w:tc>
        <w:tc>
          <w:tcPr>
            <w:tcW w:w="1435"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60D06CDD"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1.4</w:t>
            </w:r>
          </w:p>
        </w:tc>
        <w:tc>
          <w:tcPr>
            <w:tcW w:w="2392" w:type="dxa"/>
            <w:tcBorders>
              <w:top w:val="nil"/>
              <w:left w:val="nil"/>
              <w:bottom w:val="nil"/>
              <w:right w:val="single" w:sz="4" w:space="0" w:color="BFBFBF" w:themeColor="background1" w:themeShade="BF"/>
            </w:tcBorders>
            <w:shd w:val="clear" w:color="auto" w:fill="auto"/>
            <w:noWrap/>
            <w:vAlign w:val="center"/>
            <w:hideMark/>
          </w:tcPr>
          <w:p w14:paraId="36ED4AE7"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4C0DAF" w:rsidRPr="002B1B20" w14:paraId="0AA74EF7" w14:textId="77777777" w:rsidTr="00C808AD">
        <w:trPr>
          <w:trHeight w:val="275"/>
        </w:trPr>
        <w:tc>
          <w:tcPr>
            <w:tcW w:w="860" w:type="dxa"/>
            <w:vMerge/>
            <w:tcBorders>
              <w:top w:val="nil"/>
              <w:left w:val="single" w:sz="4" w:space="0" w:color="BFBFBF" w:themeColor="background1" w:themeShade="BF"/>
              <w:bottom w:val="nil"/>
              <w:right w:val="nil"/>
            </w:tcBorders>
            <w:vAlign w:val="center"/>
            <w:hideMark/>
          </w:tcPr>
          <w:p w14:paraId="0D0BD8C4" w14:textId="77777777" w:rsidR="004C0DAF" w:rsidRPr="002B1B20" w:rsidRDefault="004C0DAF" w:rsidP="004C0DAF">
            <w:pPr>
              <w:spacing w:after="0"/>
              <w:rPr>
                <w:rFonts w:eastAsia="Times New Roman" w:cstheme="minorHAnsi"/>
                <w:color w:val="000000"/>
                <w:szCs w:val="19"/>
                <w:lang w:eastAsia="en-AU"/>
              </w:rPr>
            </w:pPr>
          </w:p>
        </w:tc>
        <w:tc>
          <w:tcPr>
            <w:tcW w:w="1829" w:type="dxa"/>
            <w:tcBorders>
              <w:top w:val="single" w:sz="4" w:space="0" w:color="BFBFBF" w:themeColor="background1" w:themeShade="BF"/>
              <w:left w:val="nil"/>
              <w:bottom w:val="nil"/>
              <w:right w:val="nil"/>
            </w:tcBorders>
            <w:shd w:val="clear" w:color="auto" w:fill="auto"/>
            <w:hideMark/>
          </w:tcPr>
          <w:p w14:paraId="1A877DDE"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5" w:type="dxa"/>
            <w:tcBorders>
              <w:top w:val="single" w:sz="4" w:space="0" w:color="BFBFBF" w:themeColor="background1" w:themeShade="BF"/>
              <w:left w:val="nil"/>
              <w:bottom w:val="nil"/>
              <w:right w:val="nil"/>
            </w:tcBorders>
            <w:shd w:val="clear" w:color="auto" w:fill="auto"/>
            <w:noWrap/>
            <w:vAlign w:val="center"/>
            <w:hideMark/>
          </w:tcPr>
          <w:p w14:paraId="5AF47CFF"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73</w:t>
            </w:r>
          </w:p>
        </w:tc>
        <w:tc>
          <w:tcPr>
            <w:tcW w:w="1276" w:type="dxa"/>
            <w:tcBorders>
              <w:top w:val="single" w:sz="4" w:space="0" w:color="BFBFBF" w:themeColor="background1" w:themeShade="BF"/>
              <w:left w:val="nil"/>
              <w:bottom w:val="nil"/>
              <w:right w:val="nil"/>
            </w:tcBorders>
            <w:shd w:val="clear" w:color="auto" w:fill="auto"/>
            <w:noWrap/>
            <w:vAlign w:val="center"/>
            <w:hideMark/>
          </w:tcPr>
          <w:p w14:paraId="706C2A2F"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76.8</w:t>
            </w:r>
          </w:p>
        </w:tc>
        <w:tc>
          <w:tcPr>
            <w:tcW w:w="1435" w:type="dxa"/>
            <w:tcBorders>
              <w:top w:val="single" w:sz="4" w:space="0" w:color="BFBFBF" w:themeColor="background1" w:themeShade="BF"/>
              <w:left w:val="nil"/>
              <w:bottom w:val="nil"/>
              <w:right w:val="nil"/>
            </w:tcBorders>
            <w:shd w:val="clear" w:color="auto" w:fill="auto"/>
            <w:noWrap/>
            <w:vAlign w:val="center"/>
            <w:hideMark/>
          </w:tcPr>
          <w:p w14:paraId="009B4E54"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392" w:type="dxa"/>
            <w:tcBorders>
              <w:top w:val="nil"/>
              <w:left w:val="nil"/>
              <w:bottom w:val="nil"/>
              <w:right w:val="single" w:sz="4" w:space="0" w:color="BFBFBF" w:themeColor="background1" w:themeShade="BF"/>
            </w:tcBorders>
            <w:shd w:val="clear" w:color="auto" w:fill="auto"/>
            <w:vAlign w:val="center"/>
            <w:hideMark/>
          </w:tcPr>
          <w:p w14:paraId="6118ACBA" w14:textId="77777777" w:rsidR="004C0DAF" w:rsidRPr="002B1B20" w:rsidRDefault="004C0DAF" w:rsidP="004C0DAF">
            <w:pPr>
              <w:spacing w:after="0"/>
              <w:jc w:val="center"/>
              <w:rPr>
                <w:rFonts w:eastAsia="Times New Roman" w:cstheme="minorHAnsi"/>
                <w:color w:val="000000"/>
                <w:szCs w:val="19"/>
                <w:lang w:eastAsia="en-AU"/>
              </w:rPr>
            </w:pPr>
          </w:p>
        </w:tc>
      </w:tr>
      <w:tr w:rsidR="004C0DAF" w:rsidRPr="002B1B20" w14:paraId="58CA2EB9" w14:textId="77777777" w:rsidTr="00C808AD">
        <w:trPr>
          <w:trHeight w:val="275"/>
        </w:trPr>
        <w:tc>
          <w:tcPr>
            <w:tcW w:w="860" w:type="dxa"/>
            <w:tcBorders>
              <w:top w:val="nil"/>
              <w:left w:val="single" w:sz="4" w:space="0" w:color="BFBFBF" w:themeColor="background1" w:themeShade="BF"/>
              <w:bottom w:val="nil"/>
              <w:right w:val="nil"/>
            </w:tcBorders>
            <w:shd w:val="clear" w:color="auto" w:fill="auto"/>
            <w:hideMark/>
          </w:tcPr>
          <w:p w14:paraId="4F8D0E2E"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829" w:type="dxa"/>
            <w:tcBorders>
              <w:top w:val="nil"/>
              <w:left w:val="nil"/>
              <w:bottom w:val="nil"/>
              <w:right w:val="nil"/>
            </w:tcBorders>
            <w:shd w:val="clear" w:color="auto" w:fill="auto"/>
            <w:hideMark/>
          </w:tcPr>
          <w:p w14:paraId="7165DA3E"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275" w:type="dxa"/>
            <w:tcBorders>
              <w:top w:val="nil"/>
              <w:left w:val="nil"/>
              <w:bottom w:val="nil"/>
              <w:right w:val="nil"/>
            </w:tcBorders>
            <w:shd w:val="clear" w:color="auto" w:fill="auto"/>
            <w:noWrap/>
            <w:vAlign w:val="center"/>
            <w:hideMark/>
          </w:tcPr>
          <w:p w14:paraId="6B726D10"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22</w:t>
            </w:r>
          </w:p>
        </w:tc>
        <w:tc>
          <w:tcPr>
            <w:tcW w:w="1276" w:type="dxa"/>
            <w:tcBorders>
              <w:top w:val="nil"/>
              <w:left w:val="nil"/>
              <w:bottom w:val="nil"/>
              <w:right w:val="nil"/>
            </w:tcBorders>
            <w:shd w:val="clear" w:color="auto" w:fill="auto"/>
            <w:noWrap/>
            <w:vAlign w:val="center"/>
            <w:hideMark/>
          </w:tcPr>
          <w:p w14:paraId="1FCEF86C"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23.2</w:t>
            </w:r>
          </w:p>
        </w:tc>
        <w:tc>
          <w:tcPr>
            <w:tcW w:w="1435" w:type="dxa"/>
            <w:tcBorders>
              <w:top w:val="nil"/>
              <w:left w:val="nil"/>
              <w:bottom w:val="nil"/>
              <w:right w:val="nil"/>
            </w:tcBorders>
            <w:shd w:val="clear" w:color="auto" w:fill="auto"/>
            <w:vAlign w:val="center"/>
            <w:hideMark/>
          </w:tcPr>
          <w:p w14:paraId="621D1994" w14:textId="77777777" w:rsidR="004C0DAF" w:rsidRPr="002B1B20" w:rsidRDefault="004C0DAF" w:rsidP="004C0DAF">
            <w:pPr>
              <w:spacing w:after="0"/>
              <w:jc w:val="center"/>
              <w:rPr>
                <w:rFonts w:eastAsia="Times New Roman" w:cstheme="minorHAnsi"/>
                <w:color w:val="000000"/>
                <w:szCs w:val="19"/>
                <w:lang w:eastAsia="en-AU"/>
              </w:rPr>
            </w:pPr>
          </w:p>
        </w:tc>
        <w:tc>
          <w:tcPr>
            <w:tcW w:w="2392" w:type="dxa"/>
            <w:tcBorders>
              <w:top w:val="nil"/>
              <w:left w:val="nil"/>
              <w:bottom w:val="nil"/>
              <w:right w:val="single" w:sz="4" w:space="0" w:color="BFBFBF" w:themeColor="background1" w:themeShade="BF"/>
            </w:tcBorders>
            <w:shd w:val="clear" w:color="auto" w:fill="auto"/>
            <w:vAlign w:val="center"/>
            <w:hideMark/>
          </w:tcPr>
          <w:p w14:paraId="116B3483" w14:textId="77777777" w:rsidR="004C0DAF" w:rsidRPr="002B1B20" w:rsidRDefault="004C0DAF" w:rsidP="004C0DAF">
            <w:pPr>
              <w:spacing w:after="0"/>
              <w:jc w:val="center"/>
              <w:rPr>
                <w:rFonts w:eastAsia="Times New Roman" w:cstheme="minorHAnsi"/>
                <w:color w:val="000000"/>
                <w:szCs w:val="19"/>
                <w:lang w:eastAsia="en-AU"/>
              </w:rPr>
            </w:pPr>
          </w:p>
        </w:tc>
      </w:tr>
      <w:tr w:rsidR="004C0DAF" w:rsidRPr="002B1B20" w14:paraId="7E95D596" w14:textId="77777777" w:rsidTr="00C808AD">
        <w:trPr>
          <w:trHeight w:val="275"/>
        </w:trPr>
        <w:tc>
          <w:tcPr>
            <w:tcW w:w="2689"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5F6F64B1"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5" w:type="dxa"/>
            <w:tcBorders>
              <w:top w:val="nil"/>
              <w:left w:val="nil"/>
              <w:bottom w:val="single" w:sz="4" w:space="0" w:color="BFBFBF" w:themeColor="background1" w:themeShade="BF"/>
              <w:right w:val="nil"/>
            </w:tcBorders>
            <w:shd w:val="clear" w:color="auto" w:fill="auto"/>
            <w:noWrap/>
            <w:vAlign w:val="center"/>
            <w:hideMark/>
          </w:tcPr>
          <w:p w14:paraId="4F76D34F"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1C9564F4"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35" w:type="dxa"/>
            <w:tcBorders>
              <w:top w:val="nil"/>
              <w:left w:val="nil"/>
              <w:bottom w:val="single" w:sz="4" w:space="0" w:color="BFBFBF" w:themeColor="background1" w:themeShade="BF"/>
              <w:right w:val="nil"/>
            </w:tcBorders>
            <w:shd w:val="clear" w:color="auto" w:fill="auto"/>
            <w:vAlign w:val="center"/>
            <w:hideMark/>
          </w:tcPr>
          <w:p w14:paraId="2A4EA3A8" w14:textId="77777777" w:rsidR="004C0DAF" w:rsidRPr="002B1B20" w:rsidRDefault="004C0DAF" w:rsidP="004C0DAF">
            <w:pPr>
              <w:spacing w:after="0"/>
              <w:jc w:val="center"/>
              <w:rPr>
                <w:rFonts w:eastAsia="Times New Roman" w:cstheme="minorHAnsi"/>
                <w:color w:val="000000"/>
                <w:szCs w:val="19"/>
                <w:lang w:eastAsia="en-AU"/>
              </w:rPr>
            </w:pPr>
          </w:p>
        </w:tc>
        <w:tc>
          <w:tcPr>
            <w:tcW w:w="2392"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25E934A8" w14:textId="77777777" w:rsidR="004C0DAF" w:rsidRPr="002B1B20" w:rsidRDefault="004C0DAF" w:rsidP="004C0DAF">
            <w:pPr>
              <w:spacing w:after="0"/>
              <w:jc w:val="center"/>
              <w:rPr>
                <w:rFonts w:eastAsia="Times New Roman" w:cstheme="minorHAnsi"/>
                <w:color w:val="000000"/>
                <w:szCs w:val="19"/>
                <w:lang w:eastAsia="en-AU"/>
              </w:rPr>
            </w:pPr>
          </w:p>
        </w:tc>
      </w:tr>
    </w:tbl>
    <w:p w14:paraId="66CFF8F3" w14:textId="77777777" w:rsidR="002B1B20" w:rsidRPr="002B1B20" w:rsidRDefault="002B1B20" w:rsidP="002B1B20">
      <w:pPr>
        <w:rPr>
          <w:rFonts w:cstheme="minorHAnsi"/>
          <w:szCs w:val="19"/>
        </w:rPr>
      </w:pPr>
    </w:p>
    <w:tbl>
      <w:tblPr>
        <w:tblpPr w:leftFromText="180" w:rightFromText="180" w:vertAnchor="page" w:horzAnchor="margin" w:tblpY="9181"/>
        <w:tblW w:w="9067" w:type="dxa"/>
        <w:tblLook w:val="04A0" w:firstRow="1" w:lastRow="0" w:firstColumn="1" w:lastColumn="0" w:noHBand="0" w:noVBand="1"/>
      </w:tblPr>
      <w:tblGrid>
        <w:gridCol w:w="860"/>
        <w:gridCol w:w="1829"/>
        <w:gridCol w:w="1275"/>
        <w:gridCol w:w="1276"/>
        <w:gridCol w:w="1418"/>
        <w:gridCol w:w="2409"/>
      </w:tblGrid>
      <w:tr w:rsidR="004C0DAF" w:rsidRPr="002B1B20" w14:paraId="15D43E4D" w14:textId="77777777" w:rsidTr="00C808AD">
        <w:trPr>
          <w:trHeight w:val="282"/>
        </w:trPr>
        <w:tc>
          <w:tcPr>
            <w:tcW w:w="906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1D02F741" w14:textId="77777777" w:rsidR="004C0DAF" w:rsidRPr="002B1B20" w:rsidRDefault="004C0DAF" w:rsidP="004C0DAF">
            <w:pPr>
              <w:spacing w:after="0"/>
              <w:rPr>
                <w:rFonts w:eastAsia="Times New Roman" w:cstheme="minorHAnsi"/>
                <w:b/>
                <w:bCs/>
                <w:color w:val="404040"/>
                <w:szCs w:val="19"/>
                <w:lang w:eastAsia="en-AU"/>
              </w:rPr>
            </w:pPr>
            <w:r w:rsidRPr="002B1B20">
              <w:rPr>
                <w:rFonts w:eastAsia="Times New Roman" w:cstheme="minorHAnsi"/>
                <w:b/>
                <w:bCs/>
                <w:color w:val="404040"/>
                <w:szCs w:val="19"/>
                <w:lang w:eastAsia="en-AU"/>
              </w:rPr>
              <w:t>8) To what extent do you think disability inclusion activities have been embedded in business as usual in your council?</w:t>
            </w:r>
          </w:p>
        </w:tc>
      </w:tr>
      <w:tr w:rsidR="004C0DAF" w:rsidRPr="002B1B20" w14:paraId="42036C06" w14:textId="77777777" w:rsidTr="00C808AD">
        <w:trPr>
          <w:trHeight w:val="282"/>
        </w:trPr>
        <w:tc>
          <w:tcPr>
            <w:tcW w:w="2689" w:type="dxa"/>
            <w:gridSpan w:val="2"/>
            <w:tcBorders>
              <w:top w:val="nil"/>
              <w:left w:val="single" w:sz="4" w:space="0" w:color="BFBFBF" w:themeColor="background1" w:themeShade="BF"/>
              <w:bottom w:val="nil"/>
              <w:right w:val="nil"/>
            </w:tcBorders>
            <w:shd w:val="clear" w:color="auto" w:fill="auto"/>
            <w:vAlign w:val="bottom"/>
            <w:hideMark/>
          </w:tcPr>
          <w:p w14:paraId="0A66C09B"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 </w:t>
            </w:r>
          </w:p>
        </w:tc>
        <w:tc>
          <w:tcPr>
            <w:tcW w:w="1275" w:type="dxa"/>
            <w:tcBorders>
              <w:top w:val="nil"/>
              <w:left w:val="nil"/>
              <w:bottom w:val="nil"/>
              <w:right w:val="nil"/>
            </w:tcBorders>
            <w:shd w:val="clear" w:color="auto" w:fill="auto"/>
            <w:vAlign w:val="bottom"/>
            <w:hideMark/>
          </w:tcPr>
          <w:p w14:paraId="22F7A95E"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Frequency</w:t>
            </w:r>
          </w:p>
        </w:tc>
        <w:tc>
          <w:tcPr>
            <w:tcW w:w="1276" w:type="dxa"/>
            <w:tcBorders>
              <w:top w:val="nil"/>
              <w:left w:val="nil"/>
              <w:bottom w:val="nil"/>
              <w:right w:val="nil"/>
            </w:tcBorders>
            <w:shd w:val="clear" w:color="auto" w:fill="auto"/>
            <w:vAlign w:val="bottom"/>
            <w:hideMark/>
          </w:tcPr>
          <w:p w14:paraId="12293153" w14:textId="219F90CC" w:rsidR="004C0DAF" w:rsidRPr="002B1B20" w:rsidRDefault="009F34C2" w:rsidP="004C0DAF">
            <w:pPr>
              <w:spacing w:after="0"/>
              <w:jc w:val="center"/>
              <w:rPr>
                <w:rFonts w:eastAsia="Times New Roman" w:cstheme="minorHAnsi"/>
                <w:color w:val="000000"/>
                <w:szCs w:val="19"/>
                <w:lang w:eastAsia="en-AU"/>
              </w:rPr>
            </w:pPr>
            <w:r>
              <w:rPr>
                <w:rFonts w:eastAsia="Times New Roman" w:cstheme="minorHAnsi"/>
                <w:color w:val="000000"/>
                <w:szCs w:val="19"/>
                <w:lang w:eastAsia="en-AU"/>
              </w:rPr>
              <w:t>%</w:t>
            </w:r>
          </w:p>
        </w:tc>
        <w:tc>
          <w:tcPr>
            <w:tcW w:w="1418" w:type="dxa"/>
            <w:tcBorders>
              <w:top w:val="nil"/>
              <w:left w:val="nil"/>
              <w:bottom w:val="nil"/>
              <w:right w:val="nil"/>
            </w:tcBorders>
            <w:shd w:val="clear" w:color="auto" w:fill="auto"/>
            <w:vAlign w:val="bottom"/>
            <w:hideMark/>
          </w:tcPr>
          <w:p w14:paraId="5155FD24" w14:textId="0182A7B9"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 xml:space="preserve">Valid </w:t>
            </w:r>
            <w:r w:rsidR="009F34C2">
              <w:rPr>
                <w:rFonts w:eastAsia="Times New Roman" w:cstheme="minorHAnsi"/>
                <w:color w:val="000000"/>
                <w:szCs w:val="19"/>
                <w:lang w:eastAsia="en-AU"/>
              </w:rPr>
              <w:t>%</w:t>
            </w:r>
          </w:p>
        </w:tc>
        <w:tc>
          <w:tcPr>
            <w:tcW w:w="2409" w:type="dxa"/>
            <w:tcBorders>
              <w:top w:val="nil"/>
              <w:left w:val="nil"/>
              <w:bottom w:val="nil"/>
              <w:right w:val="single" w:sz="4" w:space="0" w:color="BFBFBF" w:themeColor="background1" w:themeShade="BF"/>
            </w:tcBorders>
            <w:shd w:val="clear" w:color="auto" w:fill="auto"/>
            <w:vAlign w:val="bottom"/>
            <w:hideMark/>
          </w:tcPr>
          <w:p w14:paraId="6ADD2C8F" w14:textId="3545D731"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Cumulative</w:t>
            </w:r>
            <w:r w:rsidR="007B307A">
              <w:rPr>
                <w:rFonts w:eastAsia="Times New Roman" w:cstheme="minorHAnsi"/>
                <w:color w:val="000000"/>
                <w:szCs w:val="19"/>
                <w:lang w:eastAsia="en-AU"/>
              </w:rPr>
              <w:t xml:space="preserve"> </w:t>
            </w:r>
            <w:r w:rsidR="009F34C2">
              <w:rPr>
                <w:rFonts w:eastAsia="Times New Roman" w:cstheme="minorHAnsi"/>
                <w:color w:val="000000"/>
                <w:szCs w:val="19"/>
                <w:lang w:eastAsia="en-AU"/>
              </w:rPr>
              <w:t>%</w:t>
            </w:r>
          </w:p>
        </w:tc>
      </w:tr>
      <w:tr w:rsidR="004C0DAF" w:rsidRPr="002B1B20" w14:paraId="6A9488C6" w14:textId="77777777" w:rsidTr="00C808AD">
        <w:trPr>
          <w:trHeight w:val="282"/>
        </w:trPr>
        <w:tc>
          <w:tcPr>
            <w:tcW w:w="860" w:type="dxa"/>
            <w:vMerge w:val="restart"/>
            <w:tcBorders>
              <w:top w:val="nil"/>
              <w:left w:val="single" w:sz="4" w:space="0" w:color="BFBFBF" w:themeColor="background1" w:themeShade="BF"/>
              <w:bottom w:val="nil"/>
              <w:right w:val="nil"/>
            </w:tcBorders>
            <w:shd w:val="clear" w:color="auto" w:fill="auto"/>
            <w:hideMark/>
          </w:tcPr>
          <w:p w14:paraId="1854089C"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Valid</w:t>
            </w:r>
          </w:p>
        </w:tc>
        <w:tc>
          <w:tcPr>
            <w:tcW w:w="1829" w:type="dxa"/>
            <w:tcBorders>
              <w:top w:val="nil"/>
              <w:left w:val="nil"/>
              <w:bottom w:val="nil"/>
              <w:right w:val="nil"/>
            </w:tcBorders>
            <w:shd w:val="clear" w:color="auto" w:fill="C6D9F1" w:themeFill="text2" w:themeFillTint="33"/>
            <w:hideMark/>
          </w:tcPr>
          <w:p w14:paraId="6ADB07C2"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A great extent</w:t>
            </w:r>
          </w:p>
        </w:tc>
        <w:tc>
          <w:tcPr>
            <w:tcW w:w="1275" w:type="dxa"/>
            <w:tcBorders>
              <w:top w:val="nil"/>
              <w:left w:val="nil"/>
              <w:bottom w:val="nil"/>
              <w:right w:val="nil"/>
            </w:tcBorders>
            <w:shd w:val="clear" w:color="auto" w:fill="auto"/>
            <w:noWrap/>
            <w:vAlign w:val="center"/>
            <w:hideMark/>
          </w:tcPr>
          <w:p w14:paraId="6FC59B6E"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w:t>
            </w:r>
          </w:p>
        </w:tc>
        <w:tc>
          <w:tcPr>
            <w:tcW w:w="1276" w:type="dxa"/>
            <w:tcBorders>
              <w:top w:val="nil"/>
              <w:left w:val="nil"/>
              <w:bottom w:val="nil"/>
              <w:right w:val="nil"/>
            </w:tcBorders>
            <w:shd w:val="clear" w:color="auto" w:fill="auto"/>
            <w:noWrap/>
            <w:vAlign w:val="center"/>
            <w:hideMark/>
          </w:tcPr>
          <w:p w14:paraId="0AE8B1D7"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8.4</w:t>
            </w:r>
          </w:p>
        </w:tc>
        <w:tc>
          <w:tcPr>
            <w:tcW w:w="1418" w:type="dxa"/>
            <w:tcBorders>
              <w:top w:val="nil"/>
              <w:left w:val="nil"/>
              <w:bottom w:val="nil"/>
              <w:right w:val="nil"/>
            </w:tcBorders>
            <w:shd w:val="clear" w:color="auto" w:fill="B7EDFF" w:themeFill="background2" w:themeFillShade="E6"/>
            <w:noWrap/>
            <w:vAlign w:val="center"/>
            <w:hideMark/>
          </w:tcPr>
          <w:p w14:paraId="1BFB47B8"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11.4</w:t>
            </w:r>
          </w:p>
        </w:tc>
        <w:tc>
          <w:tcPr>
            <w:tcW w:w="2409" w:type="dxa"/>
            <w:tcBorders>
              <w:top w:val="nil"/>
              <w:left w:val="nil"/>
              <w:bottom w:val="nil"/>
              <w:right w:val="single" w:sz="4" w:space="0" w:color="BFBFBF" w:themeColor="background1" w:themeShade="BF"/>
            </w:tcBorders>
            <w:shd w:val="clear" w:color="auto" w:fill="auto"/>
            <w:noWrap/>
            <w:vAlign w:val="center"/>
            <w:hideMark/>
          </w:tcPr>
          <w:p w14:paraId="11FB23AE"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11.4</w:t>
            </w:r>
          </w:p>
        </w:tc>
      </w:tr>
      <w:tr w:rsidR="004C0DAF" w:rsidRPr="002B1B20" w14:paraId="57F7C576" w14:textId="77777777" w:rsidTr="00C808AD">
        <w:trPr>
          <w:trHeight w:val="282"/>
        </w:trPr>
        <w:tc>
          <w:tcPr>
            <w:tcW w:w="860" w:type="dxa"/>
            <w:vMerge/>
            <w:tcBorders>
              <w:top w:val="nil"/>
              <w:left w:val="single" w:sz="4" w:space="0" w:color="BFBFBF" w:themeColor="background1" w:themeShade="BF"/>
              <w:bottom w:val="nil"/>
              <w:right w:val="nil"/>
            </w:tcBorders>
            <w:vAlign w:val="center"/>
            <w:hideMark/>
          </w:tcPr>
          <w:p w14:paraId="5F500778" w14:textId="77777777" w:rsidR="004C0DAF" w:rsidRPr="002B1B20" w:rsidRDefault="004C0DAF" w:rsidP="004C0DAF">
            <w:pPr>
              <w:spacing w:after="0"/>
              <w:rPr>
                <w:rFonts w:eastAsia="Times New Roman" w:cstheme="minorHAnsi"/>
                <w:color w:val="000000"/>
                <w:szCs w:val="19"/>
                <w:lang w:eastAsia="en-AU"/>
              </w:rPr>
            </w:pPr>
          </w:p>
        </w:tc>
        <w:tc>
          <w:tcPr>
            <w:tcW w:w="1829" w:type="dxa"/>
            <w:tcBorders>
              <w:top w:val="nil"/>
              <w:left w:val="nil"/>
              <w:bottom w:val="nil"/>
              <w:right w:val="nil"/>
            </w:tcBorders>
            <w:shd w:val="clear" w:color="auto" w:fill="C6D9F1" w:themeFill="text2" w:themeFillTint="33"/>
            <w:hideMark/>
          </w:tcPr>
          <w:p w14:paraId="1C3B63E2"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A moderate extent</w:t>
            </w:r>
          </w:p>
        </w:tc>
        <w:tc>
          <w:tcPr>
            <w:tcW w:w="1275" w:type="dxa"/>
            <w:tcBorders>
              <w:top w:val="nil"/>
              <w:left w:val="nil"/>
              <w:bottom w:val="nil"/>
              <w:right w:val="nil"/>
            </w:tcBorders>
            <w:shd w:val="clear" w:color="auto" w:fill="auto"/>
            <w:noWrap/>
            <w:vAlign w:val="center"/>
            <w:hideMark/>
          </w:tcPr>
          <w:p w14:paraId="2D738E0C"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26</w:t>
            </w:r>
          </w:p>
        </w:tc>
        <w:tc>
          <w:tcPr>
            <w:tcW w:w="1276" w:type="dxa"/>
            <w:tcBorders>
              <w:top w:val="nil"/>
              <w:left w:val="nil"/>
              <w:bottom w:val="nil"/>
              <w:right w:val="nil"/>
            </w:tcBorders>
            <w:shd w:val="clear" w:color="auto" w:fill="auto"/>
            <w:noWrap/>
            <w:vAlign w:val="center"/>
            <w:hideMark/>
          </w:tcPr>
          <w:p w14:paraId="451D3DFF"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27.4</w:t>
            </w:r>
          </w:p>
        </w:tc>
        <w:tc>
          <w:tcPr>
            <w:tcW w:w="1418" w:type="dxa"/>
            <w:tcBorders>
              <w:top w:val="nil"/>
              <w:left w:val="nil"/>
              <w:bottom w:val="nil"/>
              <w:right w:val="nil"/>
            </w:tcBorders>
            <w:shd w:val="clear" w:color="auto" w:fill="B7EDFF" w:themeFill="background2" w:themeFillShade="E6"/>
            <w:noWrap/>
            <w:vAlign w:val="center"/>
            <w:hideMark/>
          </w:tcPr>
          <w:p w14:paraId="0DE03F19"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37.1</w:t>
            </w:r>
          </w:p>
        </w:tc>
        <w:tc>
          <w:tcPr>
            <w:tcW w:w="2409" w:type="dxa"/>
            <w:tcBorders>
              <w:top w:val="nil"/>
              <w:left w:val="nil"/>
              <w:bottom w:val="nil"/>
              <w:right w:val="single" w:sz="4" w:space="0" w:color="BFBFBF" w:themeColor="background1" w:themeShade="BF"/>
            </w:tcBorders>
            <w:shd w:val="clear" w:color="auto" w:fill="auto"/>
            <w:noWrap/>
            <w:vAlign w:val="center"/>
            <w:hideMark/>
          </w:tcPr>
          <w:p w14:paraId="6EE1654A"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48.6</w:t>
            </w:r>
          </w:p>
        </w:tc>
      </w:tr>
      <w:tr w:rsidR="004C0DAF" w:rsidRPr="002B1B20" w14:paraId="592A0D2E" w14:textId="77777777" w:rsidTr="00C808AD">
        <w:trPr>
          <w:trHeight w:val="282"/>
        </w:trPr>
        <w:tc>
          <w:tcPr>
            <w:tcW w:w="860" w:type="dxa"/>
            <w:vMerge/>
            <w:tcBorders>
              <w:top w:val="nil"/>
              <w:left w:val="single" w:sz="4" w:space="0" w:color="BFBFBF" w:themeColor="background1" w:themeShade="BF"/>
              <w:bottom w:val="nil"/>
              <w:right w:val="nil"/>
            </w:tcBorders>
            <w:vAlign w:val="center"/>
            <w:hideMark/>
          </w:tcPr>
          <w:p w14:paraId="575F2A30" w14:textId="77777777" w:rsidR="004C0DAF" w:rsidRPr="002B1B20" w:rsidRDefault="004C0DAF" w:rsidP="004C0DAF">
            <w:pPr>
              <w:spacing w:after="0"/>
              <w:rPr>
                <w:rFonts w:eastAsia="Times New Roman" w:cstheme="minorHAnsi"/>
                <w:color w:val="000000"/>
                <w:szCs w:val="19"/>
                <w:lang w:eastAsia="en-AU"/>
              </w:rPr>
            </w:pPr>
          </w:p>
        </w:tc>
        <w:tc>
          <w:tcPr>
            <w:tcW w:w="1829" w:type="dxa"/>
            <w:tcBorders>
              <w:top w:val="nil"/>
              <w:left w:val="nil"/>
              <w:bottom w:val="nil"/>
              <w:right w:val="nil"/>
            </w:tcBorders>
            <w:shd w:val="clear" w:color="auto" w:fill="C6D9F1" w:themeFill="text2" w:themeFillTint="33"/>
            <w:hideMark/>
          </w:tcPr>
          <w:p w14:paraId="78E269F9"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Some extent</w:t>
            </w:r>
          </w:p>
        </w:tc>
        <w:tc>
          <w:tcPr>
            <w:tcW w:w="1275" w:type="dxa"/>
            <w:tcBorders>
              <w:top w:val="nil"/>
              <w:left w:val="nil"/>
              <w:bottom w:val="nil"/>
              <w:right w:val="nil"/>
            </w:tcBorders>
            <w:shd w:val="clear" w:color="auto" w:fill="auto"/>
            <w:noWrap/>
            <w:vAlign w:val="center"/>
            <w:hideMark/>
          </w:tcPr>
          <w:p w14:paraId="21085CEF"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34</w:t>
            </w:r>
          </w:p>
        </w:tc>
        <w:tc>
          <w:tcPr>
            <w:tcW w:w="1276" w:type="dxa"/>
            <w:tcBorders>
              <w:top w:val="nil"/>
              <w:left w:val="nil"/>
              <w:bottom w:val="nil"/>
              <w:right w:val="nil"/>
            </w:tcBorders>
            <w:shd w:val="clear" w:color="auto" w:fill="auto"/>
            <w:noWrap/>
            <w:vAlign w:val="center"/>
            <w:hideMark/>
          </w:tcPr>
          <w:p w14:paraId="58E210D1"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35.8</w:t>
            </w:r>
          </w:p>
        </w:tc>
        <w:tc>
          <w:tcPr>
            <w:tcW w:w="1418" w:type="dxa"/>
            <w:tcBorders>
              <w:top w:val="nil"/>
              <w:left w:val="nil"/>
              <w:bottom w:val="nil"/>
              <w:right w:val="nil"/>
            </w:tcBorders>
            <w:shd w:val="clear" w:color="auto" w:fill="B7EDFF" w:themeFill="background2" w:themeFillShade="E6"/>
            <w:noWrap/>
            <w:vAlign w:val="center"/>
            <w:hideMark/>
          </w:tcPr>
          <w:p w14:paraId="73AC1384"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48.6</w:t>
            </w:r>
          </w:p>
        </w:tc>
        <w:tc>
          <w:tcPr>
            <w:tcW w:w="2409" w:type="dxa"/>
            <w:tcBorders>
              <w:top w:val="nil"/>
              <w:left w:val="nil"/>
              <w:bottom w:val="nil"/>
              <w:right w:val="single" w:sz="4" w:space="0" w:color="BFBFBF" w:themeColor="background1" w:themeShade="BF"/>
            </w:tcBorders>
            <w:shd w:val="clear" w:color="auto" w:fill="auto"/>
            <w:noWrap/>
            <w:vAlign w:val="center"/>
            <w:hideMark/>
          </w:tcPr>
          <w:p w14:paraId="2B7596E1"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97.1</w:t>
            </w:r>
          </w:p>
        </w:tc>
      </w:tr>
      <w:tr w:rsidR="004C0DAF" w:rsidRPr="002B1B20" w14:paraId="413C8302" w14:textId="77777777" w:rsidTr="00C808AD">
        <w:trPr>
          <w:trHeight w:val="282"/>
        </w:trPr>
        <w:tc>
          <w:tcPr>
            <w:tcW w:w="860" w:type="dxa"/>
            <w:vMerge/>
            <w:tcBorders>
              <w:top w:val="nil"/>
              <w:left w:val="single" w:sz="4" w:space="0" w:color="BFBFBF" w:themeColor="background1" w:themeShade="BF"/>
              <w:bottom w:val="nil"/>
              <w:right w:val="nil"/>
            </w:tcBorders>
            <w:vAlign w:val="center"/>
            <w:hideMark/>
          </w:tcPr>
          <w:p w14:paraId="3D487694" w14:textId="77777777" w:rsidR="004C0DAF" w:rsidRPr="002B1B20" w:rsidRDefault="004C0DAF" w:rsidP="004C0DAF">
            <w:pPr>
              <w:spacing w:after="0"/>
              <w:rPr>
                <w:rFonts w:eastAsia="Times New Roman" w:cstheme="minorHAnsi"/>
                <w:color w:val="000000"/>
                <w:szCs w:val="19"/>
                <w:lang w:eastAsia="en-AU"/>
              </w:rPr>
            </w:pPr>
          </w:p>
        </w:tc>
        <w:tc>
          <w:tcPr>
            <w:tcW w:w="1829" w:type="dxa"/>
            <w:tcBorders>
              <w:top w:val="nil"/>
              <w:left w:val="nil"/>
              <w:bottom w:val="single" w:sz="4" w:space="0" w:color="BFBFBF" w:themeColor="background1" w:themeShade="BF"/>
              <w:right w:val="nil"/>
            </w:tcBorders>
            <w:shd w:val="clear" w:color="auto" w:fill="C6D9F1" w:themeFill="text2" w:themeFillTint="33"/>
            <w:hideMark/>
          </w:tcPr>
          <w:p w14:paraId="1FF9CF94"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Not at all</w:t>
            </w:r>
          </w:p>
        </w:tc>
        <w:tc>
          <w:tcPr>
            <w:tcW w:w="1275" w:type="dxa"/>
            <w:tcBorders>
              <w:top w:val="nil"/>
              <w:left w:val="nil"/>
              <w:bottom w:val="single" w:sz="4" w:space="0" w:color="BFBFBF" w:themeColor="background1" w:themeShade="BF"/>
              <w:right w:val="nil"/>
            </w:tcBorders>
            <w:shd w:val="clear" w:color="auto" w:fill="auto"/>
            <w:noWrap/>
            <w:vAlign w:val="center"/>
            <w:hideMark/>
          </w:tcPr>
          <w:p w14:paraId="4D9D2300"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2054A6B8"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2.1</w:t>
            </w:r>
          </w:p>
        </w:tc>
        <w:tc>
          <w:tcPr>
            <w:tcW w:w="1418"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6A8CB403"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2.9</w:t>
            </w:r>
          </w:p>
        </w:tc>
        <w:tc>
          <w:tcPr>
            <w:tcW w:w="2409" w:type="dxa"/>
            <w:tcBorders>
              <w:top w:val="nil"/>
              <w:left w:val="nil"/>
              <w:bottom w:val="nil"/>
              <w:right w:val="single" w:sz="4" w:space="0" w:color="BFBFBF" w:themeColor="background1" w:themeShade="BF"/>
            </w:tcBorders>
            <w:shd w:val="clear" w:color="auto" w:fill="auto"/>
            <w:noWrap/>
            <w:vAlign w:val="center"/>
            <w:hideMark/>
          </w:tcPr>
          <w:p w14:paraId="32E2C8C2"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r>
      <w:tr w:rsidR="004C0DAF" w:rsidRPr="002B1B20" w14:paraId="4DC189ED" w14:textId="77777777" w:rsidTr="00C808AD">
        <w:trPr>
          <w:trHeight w:val="282"/>
        </w:trPr>
        <w:tc>
          <w:tcPr>
            <w:tcW w:w="860" w:type="dxa"/>
            <w:vMerge/>
            <w:tcBorders>
              <w:top w:val="nil"/>
              <w:left w:val="single" w:sz="4" w:space="0" w:color="BFBFBF" w:themeColor="background1" w:themeShade="BF"/>
              <w:bottom w:val="nil"/>
              <w:right w:val="nil"/>
            </w:tcBorders>
            <w:vAlign w:val="center"/>
            <w:hideMark/>
          </w:tcPr>
          <w:p w14:paraId="497AB6F9" w14:textId="77777777" w:rsidR="004C0DAF" w:rsidRPr="002B1B20" w:rsidRDefault="004C0DAF" w:rsidP="004C0DAF">
            <w:pPr>
              <w:spacing w:after="0"/>
              <w:rPr>
                <w:rFonts w:eastAsia="Times New Roman" w:cstheme="minorHAnsi"/>
                <w:color w:val="000000"/>
                <w:szCs w:val="19"/>
                <w:lang w:eastAsia="en-AU"/>
              </w:rPr>
            </w:pPr>
          </w:p>
        </w:tc>
        <w:tc>
          <w:tcPr>
            <w:tcW w:w="1829" w:type="dxa"/>
            <w:tcBorders>
              <w:top w:val="single" w:sz="4" w:space="0" w:color="BFBFBF" w:themeColor="background1" w:themeShade="BF"/>
              <w:left w:val="nil"/>
              <w:bottom w:val="nil"/>
              <w:right w:val="nil"/>
            </w:tcBorders>
            <w:shd w:val="clear" w:color="auto" w:fill="auto"/>
            <w:hideMark/>
          </w:tcPr>
          <w:p w14:paraId="03CA40BB"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5" w:type="dxa"/>
            <w:tcBorders>
              <w:top w:val="single" w:sz="4" w:space="0" w:color="BFBFBF" w:themeColor="background1" w:themeShade="BF"/>
              <w:left w:val="nil"/>
              <w:bottom w:val="nil"/>
              <w:right w:val="nil"/>
            </w:tcBorders>
            <w:shd w:val="clear" w:color="auto" w:fill="auto"/>
            <w:noWrap/>
            <w:vAlign w:val="center"/>
            <w:hideMark/>
          </w:tcPr>
          <w:p w14:paraId="01220A59"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70</w:t>
            </w:r>
          </w:p>
        </w:tc>
        <w:tc>
          <w:tcPr>
            <w:tcW w:w="1276" w:type="dxa"/>
            <w:tcBorders>
              <w:top w:val="single" w:sz="4" w:space="0" w:color="BFBFBF" w:themeColor="background1" w:themeShade="BF"/>
              <w:left w:val="nil"/>
              <w:bottom w:val="nil"/>
              <w:right w:val="nil"/>
            </w:tcBorders>
            <w:shd w:val="clear" w:color="auto" w:fill="auto"/>
            <w:noWrap/>
            <w:vAlign w:val="center"/>
            <w:hideMark/>
          </w:tcPr>
          <w:p w14:paraId="11F3A598"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73.7</w:t>
            </w:r>
          </w:p>
        </w:tc>
        <w:tc>
          <w:tcPr>
            <w:tcW w:w="1418" w:type="dxa"/>
            <w:tcBorders>
              <w:top w:val="single" w:sz="4" w:space="0" w:color="BFBFBF" w:themeColor="background1" w:themeShade="BF"/>
              <w:left w:val="nil"/>
              <w:bottom w:val="nil"/>
              <w:right w:val="nil"/>
            </w:tcBorders>
            <w:shd w:val="clear" w:color="auto" w:fill="auto"/>
            <w:noWrap/>
            <w:vAlign w:val="center"/>
            <w:hideMark/>
          </w:tcPr>
          <w:p w14:paraId="4B24609B"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2409" w:type="dxa"/>
            <w:tcBorders>
              <w:top w:val="nil"/>
              <w:left w:val="nil"/>
              <w:bottom w:val="nil"/>
              <w:right w:val="single" w:sz="4" w:space="0" w:color="BFBFBF" w:themeColor="background1" w:themeShade="BF"/>
            </w:tcBorders>
            <w:shd w:val="clear" w:color="auto" w:fill="auto"/>
            <w:vAlign w:val="center"/>
            <w:hideMark/>
          </w:tcPr>
          <w:p w14:paraId="4D9AFBFA" w14:textId="77777777" w:rsidR="004C0DAF" w:rsidRPr="002B1B20" w:rsidRDefault="004C0DAF" w:rsidP="004C0DAF">
            <w:pPr>
              <w:spacing w:after="0"/>
              <w:jc w:val="center"/>
              <w:rPr>
                <w:rFonts w:eastAsia="Times New Roman" w:cstheme="minorHAnsi"/>
                <w:color w:val="000000"/>
                <w:szCs w:val="19"/>
                <w:lang w:eastAsia="en-AU"/>
              </w:rPr>
            </w:pPr>
          </w:p>
        </w:tc>
      </w:tr>
      <w:tr w:rsidR="004C0DAF" w:rsidRPr="002B1B20" w14:paraId="021857BD" w14:textId="77777777" w:rsidTr="00C808AD">
        <w:trPr>
          <w:trHeight w:val="282"/>
        </w:trPr>
        <w:tc>
          <w:tcPr>
            <w:tcW w:w="860" w:type="dxa"/>
            <w:tcBorders>
              <w:top w:val="nil"/>
              <w:left w:val="single" w:sz="4" w:space="0" w:color="BFBFBF" w:themeColor="background1" w:themeShade="BF"/>
              <w:bottom w:val="nil"/>
              <w:right w:val="nil"/>
            </w:tcBorders>
            <w:shd w:val="clear" w:color="auto" w:fill="auto"/>
            <w:hideMark/>
          </w:tcPr>
          <w:p w14:paraId="14D5165A"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829" w:type="dxa"/>
            <w:tcBorders>
              <w:top w:val="nil"/>
              <w:left w:val="nil"/>
              <w:bottom w:val="nil"/>
              <w:right w:val="nil"/>
            </w:tcBorders>
            <w:shd w:val="clear" w:color="auto" w:fill="auto"/>
            <w:hideMark/>
          </w:tcPr>
          <w:p w14:paraId="4DC73896"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missing</w:t>
            </w:r>
          </w:p>
        </w:tc>
        <w:tc>
          <w:tcPr>
            <w:tcW w:w="1275" w:type="dxa"/>
            <w:tcBorders>
              <w:top w:val="nil"/>
              <w:left w:val="nil"/>
              <w:bottom w:val="nil"/>
              <w:right w:val="nil"/>
            </w:tcBorders>
            <w:shd w:val="clear" w:color="auto" w:fill="auto"/>
            <w:noWrap/>
            <w:vAlign w:val="center"/>
            <w:hideMark/>
          </w:tcPr>
          <w:p w14:paraId="6ED2ADAD"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25</w:t>
            </w:r>
          </w:p>
        </w:tc>
        <w:tc>
          <w:tcPr>
            <w:tcW w:w="1276" w:type="dxa"/>
            <w:tcBorders>
              <w:top w:val="nil"/>
              <w:left w:val="nil"/>
              <w:bottom w:val="nil"/>
              <w:right w:val="nil"/>
            </w:tcBorders>
            <w:shd w:val="clear" w:color="auto" w:fill="auto"/>
            <w:noWrap/>
            <w:vAlign w:val="center"/>
            <w:hideMark/>
          </w:tcPr>
          <w:p w14:paraId="235DC83A"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26.3</w:t>
            </w:r>
          </w:p>
        </w:tc>
        <w:tc>
          <w:tcPr>
            <w:tcW w:w="1418" w:type="dxa"/>
            <w:tcBorders>
              <w:top w:val="nil"/>
              <w:left w:val="nil"/>
              <w:bottom w:val="nil"/>
              <w:right w:val="nil"/>
            </w:tcBorders>
            <w:shd w:val="clear" w:color="auto" w:fill="auto"/>
            <w:vAlign w:val="center"/>
            <w:hideMark/>
          </w:tcPr>
          <w:p w14:paraId="5FD70EA4" w14:textId="77777777" w:rsidR="004C0DAF" w:rsidRPr="002B1B20" w:rsidRDefault="004C0DAF" w:rsidP="004C0DAF">
            <w:pPr>
              <w:spacing w:after="0"/>
              <w:jc w:val="center"/>
              <w:rPr>
                <w:rFonts w:eastAsia="Times New Roman" w:cstheme="minorHAnsi"/>
                <w:color w:val="000000"/>
                <w:szCs w:val="19"/>
                <w:lang w:eastAsia="en-AU"/>
              </w:rPr>
            </w:pPr>
          </w:p>
        </w:tc>
        <w:tc>
          <w:tcPr>
            <w:tcW w:w="2409" w:type="dxa"/>
            <w:tcBorders>
              <w:top w:val="nil"/>
              <w:left w:val="nil"/>
              <w:bottom w:val="nil"/>
              <w:right w:val="single" w:sz="4" w:space="0" w:color="BFBFBF" w:themeColor="background1" w:themeShade="BF"/>
            </w:tcBorders>
            <w:shd w:val="clear" w:color="auto" w:fill="auto"/>
            <w:vAlign w:val="center"/>
            <w:hideMark/>
          </w:tcPr>
          <w:p w14:paraId="5859A4E9" w14:textId="77777777" w:rsidR="004C0DAF" w:rsidRPr="002B1B20" w:rsidRDefault="004C0DAF" w:rsidP="004C0DAF">
            <w:pPr>
              <w:spacing w:after="0"/>
              <w:jc w:val="center"/>
              <w:rPr>
                <w:rFonts w:eastAsia="Times New Roman" w:cstheme="minorHAnsi"/>
                <w:color w:val="000000"/>
                <w:szCs w:val="19"/>
                <w:lang w:eastAsia="en-AU"/>
              </w:rPr>
            </w:pPr>
          </w:p>
        </w:tc>
      </w:tr>
      <w:tr w:rsidR="004C0DAF" w:rsidRPr="002B1B20" w14:paraId="16393011" w14:textId="77777777" w:rsidTr="00C808AD">
        <w:trPr>
          <w:trHeight w:val="282"/>
        </w:trPr>
        <w:tc>
          <w:tcPr>
            <w:tcW w:w="2689"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7AEAA002" w14:textId="77777777" w:rsidR="004C0DAF" w:rsidRPr="002B1B20" w:rsidRDefault="004C0DAF" w:rsidP="004C0DAF">
            <w:pPr>
              <w:spacing w:after="0"/>
              <w:rPr>
                <w:rFonts w:eastAsia="Times New Roman" w:cstheme="minorHAnsi"/>
                <w:color w:val="000000"/>
                <w:szCs w:val="19"/>
                <w:lang w:eastAsia="en-AU"/>
              </w:rPr>
            </w:pPr>
            <w:r w:rsidRPr="002B1B20">
              <w:rPr>
                <w:rFonts w:eastAsia="Times New Roman" w:cstheme="minorHAnsi"/>
                <w:color w:val="000000"/>
                <w:szCs w:val="19"/>
                <w:lang w:eastAsia="en-AU"/>
              </w:rPr>
              <w:t>Total</w:t>
            </w:r>
          </w:p>
        </w:tc>
        <w:tc>
          <w:tcPr>
            <w:tcW w:w="1275" w:type="dxa"/>
            <w:tcBorders>
              <w:top w:val="nil"/>
              <w:left w:val="nil"/>
              <w:bottom w:val="single" w:sz="4" w:space="0" w:color="BFBFBF" w:themeColor="background1" w:themeShade="BF"/>
              <w:right w:val="nil"/>
            </w:tcBorders>
            <w:shd w:val="clear" w:color="auto" w:fill="auto"/>
            <w:noWrap/>
            <w:vAlign w:val="center"/>
            <w:hideMark/>
          </w:tcPr>
          <w:p w14:paraId="16096F55"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95</w:t>
            </w:r>
          </w:p>
        </w:tc>
        <w:tc>
          <w:tcPr>
            <w:tcW w:w="1276" w:type="dxa"/>
            <w:tcBorders>
              <w:top w:val="nil"/>
              <w:left w:val="nil"/>
              <w:bottom w:val="single" w:sz="4" w:space="0" w:color="BFBFBF" w:themeColor="background1" w:themeShade="BF"/>
              <w:right w:val="nil"/>
            </w:tcBorders>
            <w:shd w:val="clear" w:color="auto" w:fill="auto"/>
            <w:noWrap/>
            <w:vAlign w:val="center"/>
            <w:hideMark/>
          </w:tcPr>
          <w:p w14:paraId="0300CB00" w14:textId="77777777" w:rsidR="004C0DAF" w:rsidRPr="002B1B20" w:rsidRDefault="004C0DAF" w:rsidP="004C0DAF">
            <w:pPr>
              <w:spacing w:after="0"/>
              <w:jc w:val="center"/>
              <w:rPr>
                <w:rFonts w:eastAsia="Times New Roman" w:cstheme="minorHAnsi"/>
                <w:color w:val="000000"/>
                <w:szCs w:val="19"/>
                <w:lang w:eastAsia="en-AU"/>
              </w:rPr>
            </w:pPr>
            <w:r w:rsidRPr="002B1B20">
              <w:rPr>
                <w:rFonts w:eastAsia="Times New Roman" w:cstheme="minorHAnsi"/>
                <w:color w:val="000000"/>
                <w:szCs w:val="19"/>
                <w:lang w:eastAsia="en-AU"/>
              </w:rPr>
              <w:t>100.0</w:t>
            </w:r>
          </w:p>
        </w:tc>
        <w:tc>
          <w:tcPr>
            <w:tcW w:w="1418" w:type="dxa"/>
            <w:tcBorders>
              <w:top w:val="nil"/>
              <w:left w:val="nil"/>
              <w:bottom w:val="single" w:sz="4" w:space="0" w:color="BFBFBF" w:themeColor="background1" w:themeShade="BF"/>
              <w:right w:val="nil"/>
            </w:tcBorders>
            <w:shd w:val="clear" w:color="auto" w:fill="auto"/>
            <w:vAlign w:val="center"/>
            <w:hideMark/>
          </w:tcPr>
          <w:p w14:paraId="50787E8A" w14:textId="77777777" w:rsidR="004C0DAF" w:rsidRPr="002B1B20" w:rsidRDefault="004C0DAF" w:rsidP="004C0DAF">
            <w:pPr>
              <w:spacing w:after="0"/>
              <w:jc w:val="center"/>
              <w:rPr>
                <w:rFonts w:eastAsia="Times New Roman" w:cstheme="minorHAnsi"/>
                <w:color w:val="000000"/>
                <w:szCs w:val="19"/>
                <w:lang w:eastAsia="en-AU"/>
              </w:rPr>
            </w:pPr>
          </w:p>
        </w:tc>
        <w:tc>
          <w:tcPr>
            <w:tcW w:w="2409"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399B4F2C" w14:textId="77777777" w:rsidR="004C0DAF" w:rsidRPr="002B1B20" w:rsidRDefault="004C0DAF" w:rsidP="004C0DAF">
            <w:pPr>
              <w:spacing w:after="0"/>
              <w:jc w:val="center"/>
              <w:rPr>
                <w:rFonts w:eastAsia="Times New Roman" w:cstheme="minorHAnsi"/>
                <w:color w:val="000000"/>
                <w:szCs w:val="19"/>
                <w:lang w:eastAsia="en-AU"/>
              </w:rPr>
            </w:pPr>
          </w:p>
        </w:tc>
      </w:tr>
    </w:tbl>
    <w:p w14:paraId="79A5DB46" w14:textId="59366930" w:rsidR="004C0DAF" w:rsidRDefault="004C0DAF">
      <w:pPr>
        <w:spacing w:after="160" w:line="259" w:lineRule="auto"/>
        <w:sectPr w:rsidR="004C0DAF" w:rsidSect="00314AA1">
          <w:pgSz w:w="11906" w:h="16838" w:code="9"/>
          <w:pgMar w:top="1276" w:right="1418" w:bottom="1418" w:left="1418" w:header="284" w:footer="680" w:gutter="0"/>
          <w:cols w:space="708"/>
          <w:docGrid w:linePitch="360"/>
        </w:sectPr>
      </w:pPr>
    </w:p>
    <w:p w14:paraId="1BCC2B46" w14:textId="0C537B17" w:rsidR="004C0DAF" w:rsidRDefault="004C0DAF">
      <w:pPr>
        <w:spacing w:after="160" w:line="259" w:lineRule="auto"/>
      </w:pPr>
    </w:p>
    <w:p w14:paraId="754177B8" w14:textId="45B3D0A0" w:rsidR="004C0DAF" w:rsidRDefault="004C0DAF" w:rsidP="001030F2">
      <w:pPr>
        <w:pStyle w:val="Heading2"/>
      </w:pPr>
      <w:bookmarkStart w:id="136" w:name="_Appendix_5:_Survey"/>
      <w:bookmarkStart w:id="137" w:name="_Toc3210604"/>
      <w:bookmarkStart w:id="138" w:name="_Toc3211473"/>
      <w:bookmarkEnd w:id="136"/>
      <w:r>
        <w:t>Appendix 5: Survey results</w:t>
      </w:r>
      <w:bookmarkEnd w:id="137"/>
      <w:bookmarkEnd w:id="138"/>
    </w:p>
    <w:p w14:paraId="284B2A07" w14:textId="7D9F5A7F" w:rsidR="004C0DAF" w:rsidRDefault="004C0DAF" w:rsidP="004C0DAF">
      <w:pPr>
        <w:pStyle w:val="Heading6"/>
      </w:pPr>
      <w:r>
        <w:t>Responses to the question: Does your council have a dedicated role for disability? presented by geographic region</w:t>
      </w:r>
    </w:p>
    <w:p w14:paraId="24600FE5" w14:textId="77777777" w:rsidR="004C0DAF" w:rsidRPr="004C0DAF" w:rsidRDefault="004C0DAF" w:rsidP="004C0DAF"/>
    <w:tbl>
      <w:tblPr>
        <w:tblpPr w:leftFromText="180" w:rightFromText="180" w:vertAnchor="text" w:horzAnchor="margin" w:tblpY="-46"/>
        <w:tblW w:w="11768" w:type="dxa"/>
        <w:tblLook w:val="04A0" w:firstRow="1" w:lastRow="0" w:firstColumn="1" w:lastColumn="0" w:noHBand="0" w:noVBand="1"/>
      </w:tblPr>
      <w:tblGrid>
        <w:gridCol w:w="1212"/>
        <w:gridCol w:w="1323"/>
        <w:gridCol w:w="1966"/>
        <w:gridCol w:w="1307"/>
        <w:gridCol w:w="1162"/>
        <w:gridCol w:w="1454"/>
        <w:gridCol w:w="145"/>
        <w:gridCol w:w="780"/>
        <w:gridCol w:w="789"/>
        <w:gridCol w:w="1630"/>
      </w:tblGrid>
      <w:tr w:rsidR="004C0DAF" w:rsidRPr="004C0DAF" w14:paraId="48942EC2" w14:textId="77777777" w:rsidTr="00C808AD">
        <w:trPr>
          <w:trHeight w:val="564"/>
        </w:trPr>
        <w:tc>
          <w:tcPr>
            <w:tcW w:w="11768"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06AA2683" w14:textId="3BDBA921" w:rsidR="004C0DAF" w:rsidRPr="004C0DAF" w:rsidRDefault="004C0DAF" w:rsidP="004C0DAF">
            <w:pPr>
              <w:spacing w:after="0"/>
              <w:jc w:val="center"/>
              <w:rPr>
                <w:rFonts w:eastAsia="Times New Roman" w:cstheme="minorHAnsi"/>
                <w:b/>
                <w:bCs/>
                <w:color w:val="000000"/>
                <w:szCs w:val="19"/>
                <w:lang w:eastAsia="en-AU"/>
              </w:rPr>
            </w:pPr>
            <w:r w:rsidRPr="004C0DAF">
              <w:rPr>
                <w:rFonts w:eastAsia="Times New Roman" w:cstheme="minorHAnsi"/>
                <w:b/>
                <w:bCs/>
                <w:color w:val="000000"/>
                <w:szCs w:val="19"/>
                <w:lang w:eastAsia="en-AU"/>
              </w:rPr>
              <w:t xml:space="preserve">Roles for </w:t>
            </w:r>
            <w:r w:rsidR="00682AAD">
              <w:rPr>
                <w:rFonts w:eastAsia="Times New Roman" w:cstheme="minorHAnsi"/>
                <w:b/>
                <w:bCs/>
                <w:color w:val="000000"/>
                <w:szCs w:val="19"/>
                <w:lang w:eastAsia="en-AU"/>
              </w:rPr>
              <w:t>D</w:t>
            </w:r>
            <w:r w:rsidRPr="004C0DAF">
              <w:rPr>
                <w:rFonts w:eastAsia="Times New Roman" w:cstheme="minorHAnsi"/>
                <w:b/>
                <w:bCs/>
                <w:color w:val="000000"/>
                <w:szCs w:val="19"/>
                <w:lang w:eastAsia="en-AU"/>
              </w:rPr>
              <w:t xml:space="preserve">isability </w:t>
            </w:r>
            <w:r w:rsidR="00682AAD">
              <w:rPr>
                <w:rFonts w:eastAsia="Times New Roman" w:cstheme="minorHAnsi"/>
                <w:b/>
                <w:bCs/>
                <w:color w:val="000000"/>
                <w:szCs w:val="19"/>
                <w:lang w:eastAsia="en-AU"/>
              </w:rPr>
              <w:t>I</w:t>
            </w:r>
            <w:r w:rsidRPr="004C0DAF">
              <w:rPr>
                <w:rFonts w:eastAsia="Times New Roman" w:cstheme="minorHAnsi"/>
                <w:b/>
                <w:bCs/>
                <w:color w:val="000000"/>
                <w:szCs w:val="19"/>
                <w:lang w:eastAsia="en-AU"/>
              </w:rPr>
              <w:t xml:space="preserve">nclusion </w:t>
            </w:r>
            <w:r w:rsidR="00682AAD">
              <w:rPr>
                <w:rFonts w:eastAsia="Times New Roman" w:cstheme="minorHAnsi"/>
                <w:b/>
                <w:bCs/>
                <w:color w:val="000000"/>
                <w:szCs w:val="19"/>
                <w:lang w:eastAsia="en-AU"/>
              </w:rPr>
              <w:t>A</w:t>
            </w:r>
            <w:r w:rsidRPr="004C0DAF">
              <w:rPr>
                <w:rFonts w:eastAsia="Times New Roman" w:cstheme="minorHAnsi"/>
                <w:b/>
                <w:bCs/>
                <w:color w:val="000000"/>
                <w:szCs w:val="19"/>
                <w:lang w:eastAsia="en-AU"/>
              </w:rPr>
              <w:t xml:space="preserve">ction </w:t>
            </w:r>
            <w:r w:rsidR="00682AAD">
              <w:rPr>
                <w:rFonts w:eastAsia="Times New Roman" w:cstheme="minorHAnsi"/>
                <w:b/>
                <w:bCs/>
                <w:color w:val="000000"/>
                <w:szCs w:val="19"/>
                <w:lang w:eastAsia="en-AU"/>
              </w:rPr>
              <w:t>P</w:t>
            </w:r>
            <w:r w:rsidRPr="004C0DAF">
              <w:rPr>
                <w:rFonts w:eastAsia="Times New Roman" w:cstheme="minorHAnsi"/>
                <w:b/>
                <w:bCs/>
                <w:color w:val="000000"/>
                <w:szCs w:val="19"/>
                <w:lang w:eastAsia="en-AU"/>
              </w:rPr>
              <w:t>lans by geography</w:t>
            </w:r>
          </w:p>
        </w:tc>
      </w:tr>
      <w:tr w:rsidR="004C0DAF" w:rsidRPr="004C0DAF" w14:paraId="02C440A9" w14:textId="77777777" w:rsidTr="00C808AD">
        <w:trPr>
          <w:trHeight w:val="212"/>
        </w:trPr>
        <w:tc>
          <w:tcPr>
            <w:tcW w:w="4501" w:type="dxa"/>
            <w:gridSpan w:val="3"/>
            <w:vMerge w:val="restart"/>
            <w:tcBorders>
              <w:top w:val="nil"/>
              <w:left w:val="single" w:sz="4" w:space="0" w:color="BFBFBF" w:themeColor="background1" w:themeShade="BF"/>
              <w:bottom w:val="nil"/>
              <w:right w:val="nil"/>
            </w:tcBorders>
            <w:shd w:val="clear" w:color="auto" w:fill="auto"/>
            <w:vAlign w:val="bottom"/>
            <w:hideMark/>
          </w:tcPr>
          <w:p w14:paraId="77D297AA"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c>
          <w:tcPr>
            <w:tcW w:w="5637" w:type="dxa"/>
            <w:gridSpan w:val="6"/>
            <w:tcBorders>
              <w:top w:val="nil"/>
              <w:left w:val="nil"/>
              <w:bottom w:val="nil"/>
              <w:right w:val="nil"/>
            </w:tcBorders>
            <w:shd w:val="clear" w:color="auto" w:fill="C6D9F1" w:themeFill="text2" w:themeFillTint="33"/>
            <w:vAlign w:val="bottom"/>
            <w:hideMark/>
          </w:tcPr>
          <w:p w14:paraId="65114573"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Responses to the question ‘Does your council have a dedicated role for disability?’</w:t>
            </w:r>
          </w:p>
        </w:tc>
        <w:tc>
          <w:tcPr>
            <w:tcW w:w="1630" w:type="dxa"/>
            <w:vMerge w:val="restart"/>
            <w:tcBorders>
              <w:top w:val="nil"/>
              <w:left w:val="nil"/>
              <w:bottom w:val="nil"/>
              <w:right w:val="single" w:sz="4" w:space="0" w:color="BFBFBF" w:themeColor="background1" w:themeShade="BF"/>
            </w:tcBorders>
            <w:shd w:val="clear" w:color="auto" w:fill="auto"/>
            <w:vAlign w:val="bottom"/>
            <w:hideMark/>
          </w:tcPr>
          <w:p w14:paraId="62A22DCF"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Total</w:t>
            </w:r>
          </w:p>
        </w:tc>
      </w:tr>
      <w:tr w:rsidR="004C0DAF" w:rsidRPr="004C0DAF" w14:paraId="3094C99D" w14:textId="77777777" w:rsidTr="00C808AD">
        <w:trPr>
          <w:trHeight w:val="212"/>
        </w:trPr>
        <w:tc>
          <w:tcPr>
            <w:tcW w:w="4501" w:type="dxa"/>
            <w:gridSpan w:val="3"/>
            <w:vMerge/>
            <w:tcBorders>
              <w:top w:val="nil"/>
              <w:left w:val="single" w:sz="4" w:space="0" w:color="BFBFBF" w:themeColor="background1" w:themeShade="BF"/>
              <w:bottom w:val="nil"/>
              <w:right w:val="nil"/>
            </w:tcBorders>
            <w:vAlign w:val="center"/>
            <w:hideMark/>
          </w:tcPr>
          <w:p w14:paraId="3DF13A6F" w14:textId="77777777" w:rsidR="004C0DAF" w:rsidRPr="004C0DAF" w:rsidRDefault="004C0DAF" w:rsidP="004C0DAF">
            <w:pPr>
              <w:spacing w:after="0"/>
              <w:rPr>
                <w:rFonts w:eastAsia="Times New Roman" w:cstheme="minorHAnsi"/>
                <w:color w:val="000000"/>
                <w:szCs w:val="19"/>
                <w:lang w:eastAsia="en-AU"/>
              </w:rPr>
            </w:pPr>
          </w:p>
        </w:tc>
        <w:tc>
          <w:tcPr>
            <w:tcW w:w="1307" w:type="dxa"/>
            <w:tcBorders>
              <w:top w:val="nil"/>
              <w:left w:val="nil"/>
              <w:bottom w:val="nil"/>
              <w:right w:val="nil"/>
            </w:tcBorders>
            <w:shd w:val="clear" w:color="auto" w:fill="E7F9FF" w:themeFill="background2"/>
            <w:vAlign w:val="bottom"/>
            <w:hideMark/>
          </w:tcPr>
          <w:p w14:paraId="6A5B8027"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Yes, initially but not now</w:t>
            </w:r>
          </w:p>
        </w:tc>
        <w:tc>
          <w:tcPr>
            <w:tcW w:w="1162" w:type="dxa"/>
            <w:tcBorders>
              <w:top w:val="nil"/>
              <w:left w:val="nil"/>
              <w:bottom w:val="nil"/>
              <w:right w:val="nil"/>
            </w:tcBorders>
            <w:shd w:val="clear" w:color="auto" w:fill="E7F9FF" w:themeFill="background2"/>
            <w:vAlign w:val="bottom"/>
            <w:hideMark/>
          </w:tcPr>
          <w:p w14:paraId="5350421E"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Yes, ongoing</w:t>
            </w:r>
          </w:p>
        </w:tc>
        <w:tc>
          <w:tcPr>
            <w:tcW w:w="1454" w:type="dxa"/>
            <w:tcBorders>
              <w:top w:val="nil"/>
              <w:left w:val="nil"/>
              <w:bottom w:val="nil"/>
              <w:right w:val="nil"/>
            </w:tcBorders>
            <w:shd w:val="clear" w:color="auto" w:fill="E7F9FF" w:themeFill="background2"/>
            <w:vAlign w:val="bottom"/>
            <w:hideMark/>
          </w:tcPr>
          <w:p w14:paraId="49054C98"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Yes, only recently commenced</w:t>
            </w:r>
          </w:p>
        </w:tc>
        <w:tc>
          <w:tcPr>
            <w:tcW w:w="925" w:type="dxa"/>
            <w:gridSpan w:val="2"/>
            <w:tcBorders>
              <w:top w:val="nil"/>
              <w:left w:val="nil"/>
              <w:bottom w:val="nil"/>
              <w:right w:val="nil"/>
            </w:tcBorders>
            <w:shd w:val="clear" w:color="auto" w:fill="E7F9FF" w:themeFill="background2"/>
            <w:vAlign w:val="bottom"/>
            <w:hideMark/>
          </w:tcPr>
          <w:p w14:paraId="6B5838EF"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No</w:t>
            </w:r>
          </w:p>
        </w:tc>
        <w:tc>
          <w:tcPr>
            <w:tcW w:w="789" w:type="dxa"/>
            <w:tcBorders>
              <w:top w:val="nil"/>
              <w:left w:val="nil"/>
              <w:bottom w:val="nil"/>
              <w:right w:val="nil"/>
            </w:tcBorders>
            <w:shd w:val="clear" w:color="auto" w:fill="E7F9FF" w:themeFill="background2"/>
            <w:vAlign w:val="bottom"/>
            <w:hideMark/>
          </w:tcPr>
          <w:p w14:paraId="328D213C"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Not sure</w:t>
            </w:r>
          </w:p>
        </w:tc>
        <w:tc>
          <w:tcPr>
            <w:tcW w:w="1630" w:type="dxa"/>
            <w:vMerge/>
            <w:tcBorders>
              <w:top w:val="nil"/>
              <w:left w:val="nil"/>
              <w:bottom w:val="nil"/>
              <w:right w:val="single" w:sz="4" w:space="0" w:color="BFBFBF" w:themeColor="background1" w:themeShade="BF"/>
            </w:tcBorders>
            <w:vAlign w:val="center"/>
            <w:hideMark/>
          </w:tcPr>
          <w:p w14:paraId="6B40D0BD" w14:textId="77777777" w:rsidR="004C0DAF" w:rsidRPr="004C0DAF" w:rsidRDefault="004C0DAF" w:rsidP="004C0DAF">
            <w:pPr>
              <w:spacing w:after="0"/>
              <w:rPr>
                <w:rFonts w:eastAsia="Times New Roman" w:cstheme="minorHAnsi"/>
                <w:color w:val="000000"/>
                <w:szCs w:val="19"/>
                <w:lang w:eastAsia="en-AU"/>
              </w:rPr>
            </w:pPr>
          </w:p>
        </w:tc>
      </w:tr>
      <w:tr w:rsidR="004C0DAF" w:rsidRPr="004C0DAF" w14:paraId="719FB34A" w14:textId="77777777" w:rsidTr="00C808AD">
        <w:trPr>
          <w:trHeight w:val="212"/>
        </w:trPr>
        <w:tc>
          <w:tcPr>
            <w:tcW w:w="1212" w:type="dxa"/>
            <w:vMerge w:val="restart"/>
            <w:tcBorders>
              <w:top w:val="nil"/>
              <w:left w:val="single" w:sz="4" w:space="0" w:color="BFBFBF" w:themeColor="background1" w:themeShade="BF"/>
              <w:bottom w:val="nil"/>
              <w:right w:val="nil"/>
            </w:tcBorders>
            <w:shd w:val="clear" w:color="auto" w:fill="auto"/>
            <w:hideMark/>
          </w:tcPr>
          <w:p w14:paraId="570755B0"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geographic</w:t>
            </w:r>
          </w:p>
        </w:tc>
        <w:tc>
          <w:tcPr>
            <w:tcW w:w="1323" w:type="dxa"/>
            <w:vMerge w:val="restart"/>
            <w:tcBorders>
              <w:top w:val="nil"/>
              <w:left w:val="nil"/>
              <w:bottom w:val="nil"/>
              <w:right w:val="nil"/>
            </w:tcBorders>
            <w:shd w:val="clear" w:color="auto" w:fill="C6D9F1" w:themeFill="text2" w:themeFillTint="33"/>
            <w:hideMark/>
          </w:tcPr>
          <w:p w14:paraId="4F6F2FFB"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Metropolitan urban</w:t>
            </w:r>
          </w:p>
        </w:tc>
        <w:tc>
          <w:tcPr>
            <w:tcW w:w="1966" w:type="dxa"/>
            <w:tcBorders>
              <w:top w:val="nil"/>
              <w:left w:val="nil"/>
              <w:bottom w:val="nil"/>
              <w:right w:val="nil"/>
            </w:tcBorders>
            <w:shd w:val="clear" w:color="auto" w:fill="auto"/>
            <w:hideMark/>
          </w:tcPr>
          <w:p w14:paraId="7790915D"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Count</w:t>
            </w:r>
          </w:p>
        </w:tc>
        <w:tc>
          <w:tcPr>
            <w:tcW w:w="1307" w:type="dxa"/>
            <w:tcBorders>
              <w:top w:val="nil"/>
              <w:left w:val="nil"/>
              <w:bottom w:val="nil"/>
              <w:right w:val="nil"/>
            </w:tcBorders>
            <w:shd w:val="clear" w:color="auto" w:fill="auto"/>
            <w:noWrap/>
            <w:vAlign w:val="center"/>
            <w:hideMark/>
          </w:tcPr>
          <w:p w14:paraId="00258D2F"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5</w:t>
            </w:r>
          </w:p>
        </w:tc>
        <w:tc>
          <w:tcPr>
            <w:tcW w:w="1162" w:type="dxa"/>
            <w:tcBorders>
              <w:top w:val="nil"/>
              <w:left w:val="nil"/>
              <w:bottom w:val="nil"/>
              <w:right w:val="nil"/>
            </w:tcBorders>
            <w:shd w:val="clear" w:color="auto" w:fill="auto"/>
            <w:noWrap/>
            <w:vAlign w:val="center"/>
            <w:hideMark/>
          </w:tcPr>
          <w:p w14:paraId="3BA5E2DF"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18</w:t>
            </w:r>
          </w:p>
        </w:tc>
        <w:tc>
          <w:tcPr>
            <w:tcW w:w="1599" w:type="dxa"/>
            <w:gridSpan w:val="2"/>
            <w:tcBorders>
              <w:top w:val="nil"/>
              <w:left w:val="nil"/>
              <w:bottom w:val="nil"/>
              <w:right w:val="nil"/>
            </w:tcBorders>
            <w:shd w:val="clear" w:color="auto" w:fill="auto"/>
            <w:noWrap/>
            <w:vAlign w:val="center"/>
            <w:hideMark/>
          </w:tcPr>
          <w:p w14:paraId="65FD5197"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0</w:t>
            </w:r>
          </w:p>
        </w:tc>
        <w:tc>
          <w:tcPr>
            <w:tcW w:w="780" w:type="dxa"/>
            <w:tcBorders>
              <w:top w:val="nil"/>
              <w:left w:val="nil"/>
              <w:bottom w:val="nil"/>
              <w:right w:val="nil"/>
            </w:tcBorders>
            <w:shd w:val="clear" w:color="auto" w:fill="auto"/>
            <w:noWrap/>
            <w:vAlign w:val="center"/>
            <w:hideMark/>
          </w:tcPr>
          <w:p w14:paraId="422FE82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11</w:t>
            </w:r>
          </w:p>
        </w:tc>
        <w:tc>
          <w:tcPr>
            <w:tcW w:w="789" w:type="dxa"/>
            <w:tcBorders>
              <w:top w:val="nil"/>
              <w:left w:val="nil"/>
              <w:bottom w:val="nil"/>
              <w:right w:val="nil"/>
            </w:tcBorders>
            <w:shd w:val="clear" w:color="auto" w:fill="auto"/>
            <w:noWrap/>
            <w:vAlign w:val="center"/>
            <w:hideMark/>
          </w:tcPr>
          <w:p w14:paraId="42E9A88F"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w:t>
            </w:r>
          </w:p>
        </w:tc>
        <w:tc>
          <w:tcPr>
            <w:tcW w:w="1630" w:type="dxa"/>
            <w:tcBorders>
              <w:top w:val="nil"/>
              <w:left w:val="nil"/>
              <w:bottom w:val="nil"/>
              <w:right w:val="single" w:sz="4" w:space="0" w:color="BFBFBF" w:themeColor="background1" w:themeShade="BF"/>
            </w:tcBorders>
            <w:shd w:val="clear" w:color="auto" w:fill="auto"/>
            <w:noWrap/>
            <w:vAlign w:val="center"/>
            <w:hideMark/>
          </w:tcPr>
          <w:p w14:paraId="18F45CFA"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35</w:t>
            </w:r>
          </w:p>
        </w:tc>
      </w:tr>
      <w:tr w:rsidR="004C0DAF" w:rsidRPr="004C0DAF" w14:paraId="5EE1670D" w14:textId="77777777" w:rsidTr="00C808AD">
        <w:trPr>
          <w:trHeight w:val="212"/>
        </w:trPr>
        <w:tc>
          <w:tcPr>
            <w:tcW w:w="1212" w:type="dxa"/>
            <w:vMerge/>
            <w:tcBorders>
              <w:top w:val="nil"/>
              <w:left w:val="single" w:sz="4" w:space="0" w:color="BFBFBF" w:themeColor="background1" w:themeShade="BF"/>
              <w:bottom w:val="nil"/>
              <w:right w:val="nil"/>
            </w:tcBorders>
            <w:vAlign w:val="center"/>
            <w:hideMark/>
          </w:tcPr>
          <w:p w14:paraId="16AE213C" w14:textId="77777777" w:rsidR="004C0DAF" w:rsidRPr="004C0DAF" w:rsidRDefault="004C0DAF" w:rsidP="004C0DAF">
            <w:pPr>
              <w:spacing w:after="0"/>
              <w:rPr>
                <w:rFonts w:eastAsia="Times New Roman" w:cstheme="minorHAnsi"/>
                <w:color w:val="000000"/>
                <w:szCs w:val="19"/>
                <w:lang w:eastAsia="en-AU"/>
              </w:rPr>
            </w:pPr>
          </w:p>
        </w:tc>
        <w:tc>
          <w:tcPr>
            <w:tcW w:w="1323" w:type="dxa"/>
            <w:vMerge/>
            <w:tcBorders>
              <w:top w:val="nil"/>
              <w:left w:val="nil"/>
              <w:bottom w:val="nil"/>
              <w:right w:val="nil"/>
            </w:tcBorders>
            <w:shd w:val="clear" w:color="auto" w:fill="C6D9F1" w:themeFill="text2" w:themeFillTint="33"/>
            <w:vAlign w:val="center"/>
            <w:hideMark/>
          </w:tcPr>
          <w:p w14:paraId="313DBE4F" w14:textId="77777777" w:rsidR="004C0DAF" w:rsidRPr="004C0DAF" w:rsidRDefault="004C0DAF" w:rsidP="004C0DAF">
            <w:pPr>
              <w:spacing w:after="0"/>
              <w:rPr>
                <w:rFonts w:eastAsia="Times New Roman" w:cstheme="minorHAnsi"/>
                <w:color w:val="000000"/>
                <w:szCs w:val="19"/>
                <w:lang w:eastAsia="en-AU"/>
              </w:rPr>
            </w:pPr>
          </w:p>
        </w:tc>
        <w:tc>
          <w:tcPr>
            <w:tcW w:w="1966" w:type="dxa"/>
            <w:tcBorders>
              <w:top w:val="nil"/>
              <w:left w:val="nil"/>
              <w:bottom w:val="nil"/>
              <w:right w:val="nil"/>
            </w:tcBorders>
            <w:shd w:val="clear" w:color="auto" w:fill="auto"/>
            <w:hideMark/>
          </w:tcPr>
          <w:p w14:paraId="28BAA96D"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within geographic</w:t>
            </w:r>
          </w:p>
        </w:tc>
        <w:tc>
          <w:tcPr>
            <w:tcW w:w="1307" w:type="dxa"/>
            <w:tcBorders>
              <w:top w:val="nil"/>
              <w:left w:val="nil"/>
              <w:bottom w:val="nil"/>
              <w:right w:val="nil"/>
            </w:tcBorders>
            <w:shd w:val="clear" w:color="auto" w:fill="auto"/>
            <w:noWrap/>
            <w:vAlign w:val="center"/>
            <w:hideMark/>
          </w:tcPr>
          <w:p w14:paraId="1C029470"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14.3%</w:t>
            </w:r>
          </w:p>
        </w:tc>
        <w:tc>
          <w:tcPr>
            <w:tcW w:w="1162" w:type="dxa"/>
            <w:tcBorders>
              <w:top w:val="nil"/>
              <w:left w:val="nil"/>
              <w:bottom w:val="nil"/>
              <w:right w:val="nil"/>
            </w:tcBorders>
            <w:shd w:val="clear" w:color="auto" w:fill="B7EDFF" w:themeFill="background2" w:themeFillShade="E6"/>
            <w:noWrap/>
            <w:vAlign w:val="center"/>
            <w:hideMark/>
          </w:tcPr>
          <w:p w14:paraId="2A055E5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51.4%</w:t>
            </w:r>
          </w:p>
        </w:tc>
        <w:tc>
          <w:tcPr>
            <w:tcW w:w="1599" w:type="dxa"/>
            <w:gridSpan w:val="2"/>
            <w:tcBorders>
              <w:top w:val="nil"/>
              <w:left w:val="nil"/>
              <w:bottom w:val="nil"/>
              <w:right w:val="nil"/>
            </w:tcBorders>
            <w:shd w:val="clear" w:color="auto" w:fill="auto"/>
            <w:noWrap/>
            <w:vAlign w:val="center"/>
            <w:hideMark/>
          </w:tcPr>
          <w:p w14:paraId="2B01C8D0"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0.0%</w:t>
            </w:r>
          </w:p>
        </w:tc>
        <w:tc>
          <w:tcPr>
            <w:tcW w:w="780" w:type="dxa"/>
            <w:tcBorders>
              <w:top w:val="nil"/>
              <w:left w:val="nil"/>
              <w:bottom w:val="nil"/>
              <w:right w:val="nil"/>
            </w:tcBorders>
            <w:shd w:val="clear" w:color="auto" w:fill="auto"/>
            <w:noWrap/>
            <w:vAlign w:val="center"/>
            <w:hideMark/>
          </w:tcPr>
          <w:p w14:paraId="7E81A1C9"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31.4%</w:t>
            </w:r>
          </w:p>
        </w:tc>
        <w:tc>
          <w:tcPr>
            <w:tcW w:w="789" w:type="dxa"/>
            <w:tcBorders>
              <w:top w:val="nil"/>
              <w:left w:val="nil"/>
              <w:bottom w:val="nil"/>
              <w:right w:val="nil"/>
            </w:tcBorders>
            <w:shd w:val="clear" w:color="auto" w:fill="auto"/>
            <w:noWrap/>
            <w:vAlign w:val="center"/>
            <w:hideMark/>
          </w:tcPr>
          <w:p w14:paraId="4E288E23"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2.9%</w:t>
            </w:r>
          </w:p>
        </w:tc>
        <w:tc>
          <w:tcPr>
            <w:tcW w:w="1630" w:type="dxa"/>
            <w:tcBorders>
              <w:top w:val="nil"/>
              <w:left w:val="nil"/>
              <w:bottom w:val="nil"/>
              <w:right w:val="single" w:sz="4" w:space="0" w:color="BFBFBF" w:themeColor="background1" w:themeShade="BF"/>
            </w:tcBorders>
            <w:shd w:val="clear" w:color="auto" w:fill="auto"/>
            <w:noWrap/>
            <w:vAlign w:val="center"/>
            <w:hideMark/>
          </w:tcPr>
          <w:p w14:paraId="04E1A0C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r>
      <w:tr w:rsidR="004C0DAF" w:rsidRPr="004C0DAF" w14:paraId="7AE6AF62" w14:textId="77777777" w:rsidTr="00C808AD">
        <w:trPr>
          <w:trHeight w:val="212"/>
        </w:trPr>
        <w:tc>
          <w:tcPr>
            <w:tcW w:w="1212" w:type="dxa"/>
            <w:vMerge/>
            <w:tcBorders>
              <w:top w:val="nil"/>
              <w:left w:val="single" w:sz="4" w:space="0" w:color="BFBFBF" w:themeColor="background1" w:themeShade="BF"/>
              <w:bottom w:val="nil"/>
              <w:right w:val="nil"/>
            </w:tcBorders>
            <w:vAlign w:val="center"/>
            <w:hideMark/>
          </w:tcPr>
          <w:p w14:paraId="083B547D" w14:textId="77777777" w:rsidR="004C0DAF" w:rsidRPr="004C0DAF" w:rsidRDefault="004C0DAF" w:rsidP="004C0DAF">
            <w:pPr>
              <w:spacing w:after="0"/>
              <w:rPr>
                <w:rFonts w:eastAsia="Times New Roman" w:cstheme="minorHAnsi"/>
                <w:color w:val="000000"/>
                <w:szCs w:val="19"/>
                <w:lang w:eastAsia="en-AU"/>
              </w:rPr>
            </w:pPr>
          </w:p>
        </w:tc>
        <w:tc>
          <w:tcPr>
            <w:tcW w:w="1323" w:type="dxa"/>
            <w:vMerge/>
            <w:tcBorders>
              <w:top w:val="nil"/>
              <w:left w:val="nil"/>
              <w:bottom w:val="nil"/>
              <w:right w:val="nil"/>
            </w:tcBorders>
            <w:shd w:val="clear" w:color="auto" w:fill="C6D9F1" w:themeFill="text2" w:themeFillTint="33"/>
            <w:vAlign w:val="center"/>
            <w:hideMark/>
          </w:tcPr>
          <w:p w14:paraId="6724EF10" w14:textId="77777777" w:rsidR="004C0DAF" w:rsidRPr="004C0DAF" w:rsidRDefault="004C0DAF" w:rsidP="004C0DAF">
            <w:pPr>
              <w:spacing w:after="0"/>
              <w:rPr>
                <w:rFonts w:eastAsia="Times New Roman" w:cstheme="minorHAnsi"/>
                <w:color w:val="000000"/>
                <w:szCs w:val="19"/>
                <w:lang w:eastAsia="en-AU"/>
              </w:rPr>
            </w:pPr>
          </w:p>
        </w:tc>
        <w:tc>
          <w:tcPr>
            <w:tcW w:w="1966" w:type="dxa"/>
            <w:tcBorders>
              <w:top w:val="nil"/>
              <w:left w:val="nil"/>
              <w:bottom w:val="nil"/>
              <w:right w:val="nil"/>
            </w:tcBorders>
            <w:shd w:val="clear" w:color="auto" w:fill="auto"/>
            <w:hideMark/>
          </w:tcPr>
          <w:p w14:paraId="0EF426BC"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of Total</w:t>
            </w:r>
          </w:p>
        </w:tc>
        <w:tc>
          <w:tcPr>
            <w:tcW w:w="1307" w:type="dxa"/>
            <w:tcBorders>
              <w:top w:val="nil"/>
              <w:left w:val="nil"/>
              <w:bottom w:val="nil"/>
              <w:right w:val="nil"/>
            </w:tcBorders>
            <w:shd w:val="clear" w:color="auto" w:fill="auto"/>
            <w:noWrap/>
            <w:vAlign w:val="center"/>
            <w:hideMark/>
          </w:tcPr>
          <w:p w14:paraId="477EBFA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5.3%</w:t>
            </w:r>
          </w:p>
        </w:tc>
        <w:tc>
          <w:tcPr>
            <w:tcW w:w="1162" w:type="dxa"/>
            <w:tcBorders>
              <w:top w:val="nil"/>
              <w:left w:val="nil"/>
              <w:bottom w:val="nil"/>
              <w:right w:val="nil"/>
            </w:tcBorders>
            <w:shd w:val="clear" w:color="auto" w:fill="auto"/>
            <w:noWrap/>
            <w:vAlign w:val="center"/>
            <w:hideMark/>
          </w:tcPr>
          <w:p w14:paraId="648C57B1"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19.1%</w:t>
            </w:r>
          </w:p>
        </w:tc>
        <w:tc>
          <w:tcPr>
            <w:tcW w:w="1599" w:type="dxa"/>
            <w:gridSpan w:val="2"/>
            <w:tcBorders>
              <w:top w:val="nil"/>
              <w:left w:val="nil"/>
              <w:bottom w:val="nil"/>
              <w:right w:val="nil"/>
            </w:tcBorders>
            <w:shd w:val="clear" w:color="auto" w:fill="auto"/>
            <w:noWrap/>
            <w:vAlign w:val="center"/>
            <w:hideMark/>
          </w:tcPr>
          <w:p w14:paraId="770D0733"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0.0%</w:t>
            </w:r>
          </w:p>
        </w:tc>
        <w:tc>
          <w:tcPr>
            <w:tcW w:w="780" w:type="dxa"/>
            <w:tcBorders>
              <w:top w:val="nil"/>
              <w:left w:val="nil"/>
              <w:bottom w:val="nil"/>
              <w:right w:val="nil"/>
            </w:tcBorders>
            <w:shd w:val="clear" w:color="auto" w:fill="auto"/>
            <w:noWrap/>
            <w:vAlign w:val="center"/>
            <w:hideMark/>
          </w:tcPr>
          <w:p w14:paraId="49DA30E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11.7%</w:t>
            </w:r>
          </w:p>
        </w:tc>
        <w:tc>
          <w:tcPr>
            <w:tcW w:w="789" w:type="dxa"/>
            <w:tcBorders>
              <w:top w:val="nil"/>
              <w:left w:val="nil"/>
              <w:bottom w:val="nil"/>
              <w:right w:val="nil"/>
            </w:tcBorders>
            <w:shd w:val="clear" w:color="auto" w:fill="auto"/>
            <w:noWrap/>
            <w:vAlign w:val="center"/>
            <w:hideMark/>
          </w:tcPr>
          <w:p w14:paraId="5293E89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1.1%</w:t>
            </w:r>
          </w:p>
        </w:tc>
        <w:tc>
          <w:tcPr>
            <w:tcW w:w="1630" w:type="dxa"/>
            <w:tcBorders>
              <w:top w:val="nil"/>
              <w:left w:val="nil"/>
              <w:bottom w:val="nil"/>
              <w:right w:val="single" w:sz="4" w:space="0" w:color="BFBFBF" w:themeColor="background1" w:themeShade="BF"/>
            </w:tcBorders>
            <w:shd w:val="clear" w:color="auto" w:fill="auto"/>
            <w:noWrap/>
            <w:vAlign w:val="center"/>
            <w:hideMark/>
          </w:tcPr>
          <w:p w14:paraId="0F4F93D3"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37.2%</w:t>
            </w:r>
          </w:p>
        </w:tc>
      </w:tr>
      <w:tr w:rsidR="004C0DAF" w:rsidRPr="004C0DAF" w14:paraId="76A7A9F6" w14:textId="77777777" w:rsidTr="00C808AD">
        <w:trPr>
          <w:trHeight w:val="212"/>
        </w:trPr>
        <w:tc>
          <w:tcPr>
            <w:tcW w:w="1212" w:type="dxa"/>
            <w:vMerge/>
            <w:tcBorders>
              <w:top w:val="nil"/>
              <w:left w:val="single" w:sz="4" w:space="0" w:color="BFBFBF" w:themeColor="background1" w:themeShade="BF"/>
              <w:bottom w:val="nil"/>
              <w:right w:val="nil"/>
            </w:tcBorders>
            <w:vAlign w:val="center"/>
            <w:hideMark/>
          </w:tcPr>
          <w:p w14:paraId="7EE34978" w14:textId="77777777" w:rsidR="004C0DAF" w:rsidRPr="004C0DAF" w:rsidRDefault="004C0DAF" w:rsidP="004C0DAF">
            <w:pPr>
              <w:spacing w:after="0"/>
              <w:rPr>
                <w:rFonts w:eastAsia="Times New Roman" w:cstheme="minorHAnsi"/>
                <w:color w:val="000000"/>
                <w:szCs w:val="19"/>
                <w:lang w:eastAsia="en-AU"/>
              </w:rPr>
            </w:pPr>
          </w:p>
        </w:tc>
        <w:tc>
          <w:tcPr>
            <w:tcW w:w="1323" w:type="dxa"/>
            <w:vMerge w:val="restart"/>
            <w:tcBorders>
              <w:top w:val="nil"/>
              <w:left w:val="nil"/>
              <w:bottom w:val="nil"/>
              <w:right w:val="nil"/>
            </w:tcBorders>
            <w:shd w:val="clear" w:color="auto" w:fill="C6D9F1" w:themeFill="text2" w:themeFillTint="33"/>
            <w:hideMark/>
          </w:tcPr>
          <w:p w14:paraId="70867EFF"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Rural regional</w:t>
            </w:r>
          </w:p>
        </w:tc>
        <w:tc>
          <w:tcPr>
            <w:tcW w:w="1966" w:type="dxa"/>
            <w:tcBorders>
              <w:top w:val="nil"/>
              <w:left w:val="nil"/>
              <w:bottom w:val="nil"/>
              <w:right w:val="nil"/>
            </w:tcBorders>
            <w:shd w:val="clear" w:color="auto" w:fill="auto"/>
            <w:hideMark/>
          </w:tcPr>
          <w:p w14:paraId="72C2E6F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Count</w:t>
            </w:r>
          </w:p>
        </w:tc>
        <w:tc>
          <w:tcPr>
            <w:tcW w:w="1307" w:type="dxa"/>
            <w:tcBorders>
              <w:top w:val="nil"/>
              <w:left w:val="nil"/>
              <w:bottom w:val="nil"/>
              <w:right w:val="nil"/>
            </w:tcBorders>
            <w:shd w:val="clear" w:color="auto" w:fill="auto"/>
            <w:noWrap/>
            <w:vAlign w:val="center"/>
            <w:hideMark/>
          </w:tcPr>
          <w:p w14:paraId="3A233B9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w:t>
            </w:r>
          </w:p>
        </w:tc>
        <w:tc>
          <w:tcPr>
            <w:tcW w:w="1162" w:type="dxa"/>
            <w:tcBorders>
              <w:top w:val="nil"/>
              <w:left w:val="nil"/>
              <w:bottom w:val="nil"/>
              <w:right w:val="nil"/>
            </w:tcBorders>
            <w:shd w:val="clear" w:color="auto" w:fill="auto"/>
            <w:noWrap/>
            <w:vAlign w:val="center"/>
            <w:hideMark/>
          </w:tcPr>
          <w:p w14:paraId="74B2E48D"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18</w:t>
            </w:r>
          </w:p>
        </w:tc>
        <w:tc>
          <w:tcPr>
            <w:tcW w:w="1599" w:type="dxa"/>
            <w:gridSpan w:val="2"/>
            <w:tcBorders>
              <w:top w:val="nil"/>
              <w:left w:val="nil"/>
              <w:bottom w:val="nil"/>
              <w:right w:val="nil"/>
            </w:tcBorders>
            <w:shd w:val="clear" w:color="auto" w:fill="auto"/>
            <w:noWrap/>
            <w:vAlign w:val="center"/>
            <w:hideMark/>
          </w:tcPr>
          <w:p w14:paraId="0DF6F25B"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w:t>
            </w:r>
          </w:p>
        </w:tc>
        <w:tc>
          <w:tcPr>
            <w:tcW w:w="780" w:type="dxa"/>
            <w:tcBorders>
              <w:top w:val="nil"/>
              <w:left w:val="nil"/>
              <w:bottom w:val="nil"/>
              <w:right w:val="nil"/>
            </w:tcBorders>
            <w:shd w:val="clear" w:color="auto" w:fill="auto"/>
            <w:noWrap/>
            <w:vAlign w:val="center"/>
            <w:hideMark/>
          </w:tcPr>
          <w:p w14:paraId="55BC4DB9"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32</w:t>
            </w:r>
          </w:p>
        </w:tc>
        <w:tc>
          <w:tcPr>
            <w:tcW w:w="789" w:type="dxa"/>
            <w:tcBorders>
              <w:top w:val="nil"/>
              <w:left w:val="nil"/>
              <w:bottom w:val="nil"/>
              <w:right w:val="nil"/>
            </w:tcBorders>
            <w:shd w:val="clear" w:color="auto" w:fill="auto"/>
            <w:noWrap/>
            <w:vAlign w:val="center"/>
            <w:hideMark/>
          </w:tcPr>
          <w:p w14:paraId="33FE82A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w:t>
            </w:r>
          </w:p>
        </w:tc>
        <w:tc>
          <w:tcPr>
            <w:tcW w:w="1630" w:type="dxa"/>
            <w:tcBorders>
              <w:top w:val="nil"/>
              <w:left w:val="nil"/>
              <w:bottom w:val="nil"/>
              <w:right w:val="single" w:sz="4" w:space="0" w:color="BFBFBF" w:themeColor="background1" w:themeShade="BF"/>
            </w:tcBorders>
            <w:shd w:val="clear" w:color="auto" w:fill="auto"/>
            <w:noWrap/>
            <w:vAlign w:val="center"/>
            <w:hideMark/>
          </w:tcPr>
          <w:p w14:paraId="45E82A32"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59</w:t>
            </w:r>
          </w:p>
        </w:tc>
      </w:tr>
      <w:tr w:rsidR="004C0DAF" w:rsidRPr="004C0DAF" w14:paraId="7F8AAC8D" w14:textId="77777777" w:rsidTr="00C808AD">
        <w:trPr>
          <w:trHeight w:val="212"/>
        </w:trPr>
        <w:tc>
          <w:tcPr>
            <w:tcW w:w="1212" w:type="dxa"/>
            <w:vMerge/>
            <w:tcBorders>
              <w:top w:val="nil"/>
              <w:left w:val="single" w:sz="4" w:space="0" w:color="BFBFBF" w:themeColor="background1" w:themeShade="BF"/>
              <w:bottom w:val="nil"/>
              <w:right w:val="nil"/>
            </w:tcBorders>
            <w:vAlign w:val="center"/>
            <w:hideMark/>
          </w:tcPr>
          <w:p w14:paraId="19302E7E" w14:textId="77777777" w:rsidR="004C0DAF" w:rsidRPr="004C0DAF" w:rsidRDefault="004C0DAF" w:rsidP="004C0DAF">
            <w:pPr>
              <w:spacing w:after="0"/>
              <w:rPr>
                <w:rFonts w:eastAsia="Times New Roman" w:cstheme="minorHAnsi"/>
                <w:color w:val="000000"/>
                <w:szCs w:val="19"/>
                <w:lang w:eastAsia="en-AU"/>
              </w:rPr>
            </w:pPr>
          </w:p>
        </w:tc>
        <w:tc>
          <w:tcPr>
            <w:tcW w:w="1323" w:type="dxa"/>
            <w:vMerge/>
            <w:tcBorders>
              <w:top w:val="nil"/>
              <w:left w:val="nil"/>
              <w:bottom w:val="nil"/>
              <w:right w:val="nil"/>
            </w:tcBorders>
            <w:shd w:val="clear" w:color="auto" w:fill="C6D9F1" w:themeFill="text2" w:themeFillTint="33"/>
            <w:vAlign w:val="center"/>
            <w:hideMark/>
          </w:tcPr>
          <w:p w14:paraId="68744F71" w14:textId="77777777" w:rsidR="004C0DAF" w:rsidRPr="004C0DAF" w:rsidRDefault="004C0DAF" w:rsidP="004C0DAF">
            <w:pPr>
              <w:spacing w:after="0"/>
              <w:rPr>
                <w:rFonts w:eastAsia="Times New Roman" w:cstheme="minorHAnsi"/>
                <w:color w:val="000000"/>
                <w:szCs w:val="19"/>
                <w:lang w:eastAsia="en-AU"/>
              </w:rPr>
            </w:pPr>
          </w:p>
        </w:tc>
        <w:tc>
          <w:tcPr>
            <w:tcW w:w="1966" w:type="dxa"/>
            <w:tcBorders>
              <w:top w:val="nil"/>
              <w:left w:val="nil"/>
              <w:bottom w:val="nil"/>
              <w:right w:val="nil"/>
            </w:tcBorders>
            <w:shd w:val="clear" w:color="auto" w:fill="auto"/>
            <w:hideMark/>
          </w:tcPr>
          <w:p w14:paraId="5118A0AE"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within geographic</w:t>
            </w:r>
          </w:p>
        </w:tc>
        <w:tc>
          <w:tcPr>
            <w:tcW w:w="1307" w:type="dxa"/>
            <w:tcBorders>
              <w:top w:val="nil"/>
              <w:left w:val="nil"/>
              <w:bottom w:val="nil"/>
              <w:right w:val="nil"/>
            </w:tcBorders>
            <w:shd w:val="clear" w:color="auto" w:fill="auto"/>
            <w:noWrap/>
            <w:vAlign w:val="center"/>
            <w:hideMark/>
          </w:tcPr>
          <w:p w14:paraId="38D90C00"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5.1%</w:t>
            </w:r>
          </w:p>
        </w:tc>
        <w:tc>
          <w:tcPr>
            <w:tcW w:w="1162" w:type="dxa"/>
            <w:tcBorders>
              <w:top w:val="nil"/>
              <w:left w:val="nil"/>
              <w:bottom w:val="nil"/>
              <w:right w:val="nil"/>
            </w:tcBorders>
            <w:shd w:val="clear" w:color="auto" w:fill="E7F9FF" w:themeFill="background2"/>
            <w:noWrap/>
            <w:vAlign w:val="center"/>
            <w:hideMark/>
          </w:tcPr>
          <w:p w14:paraId="79AE3F34" w14:textId="77777777" w:rsidR="004C0DAF" w:rsidRPr="004C0DAF" w:rsidRDefault="004C0DAF" w:rsidP="004C0DAF">
            <w:pPr>
              <w:spacing w:after="0"/>
              <w:jc w:val="right"/>
              <w:rPr>
                <w:rFonts w:eastAsia="Times New Roman" w:cstheme="minorHAnsi"/>
                <w:color w:val="000000"/>
                <w:szCs w:val="19"/>
                <w:lang w:eastAsia="en-AU"/>
              </w:rPr>
            </w:pPr>
            <w:r w:rsidRPr="007B307A">
              <w:rPr>
                <w:rFonts w:eastAsia="Times New Roman" w:cstheme="minorHAnsi"/>
                <w:color w:val="000000"/>
                <w:szCs w:val="19"/>
                <w:shd w:val="clear" w:color="auto" w:fill="E7F9FF" w:themeFill="background2"/>
                <w:lang w:eastAsia="en-AU"/>
              </w:rPr>
              <w:t>30.</w:t>
            </w:r>
            <w:r w:rsidRPr="004C0DAF">
              <w:rPr>
                <w:rFonts w:eastAsia="Times New Roman" w:cstheme="minorHAnsi"/>
                <w:color w:val="000000"/>
                <w:szCs w:val="19"/>
                <w:lang w:eastAsia="en-AU"/>
              </w:rPr>
              <w:t>5%</w:t>
            </w:r>
          </w:p>
        </w:tc>
        <w:tc>
          <w:tcPr>
            <w:tcW w:w="1599" w:type="dxa"/>
            <w:gridSpan w:val="2"/>
            <w:tcBorders>
              <w:top w:val="nil"/>
              <w:left w:val="nil"/>
              <w:bottom w:val="nil"/>
              <w:right w:val="nil"/>
            </w:tcBorders>
            <w:shd w:val="clear" w:color="auto" w:fill="auto"/>
            <w:noWrap/>
            <w:vAlign w:val="center"/>
            <w:hideMark/>
          </w:tcPr>
          <w:p w14:paraId="2CBB9A9D"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3.4%</w:t>
            </w:r>
          </w:p>
        </w:tc>
        <w:tc>
          <w:tcPr>
            <w:tcW w:w="780" w:type="dxa"/>
            <w:tcBorders>
              <w:top w:val="nil"/>
              <w:left w:val="nil"/>
              <w:bottom w:val="nil"/>
              <w:right w:val="nil"/>
            </w:tcBorders>
            <w:shd w:val="clear" w:color="auto" w:fill="auto"/>
            <w:noWrap/>
            <w:vAlign w:val="center"/>
            <w:hideMark/>
          </w:tcPr>
          <w:p w14:paraId="34274217"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54.2%</w:t>
            </w:r>
          </w:p>
        </w:tc>
        <w:tc>
          <w:tcPr>
            <w:tcW w:w="789" w:type="dxa"/>
            <w:tcBorders>
              <w:top w:val="nil"/>
              <w:left w:val="nil"/>
              <w:bottom w:val="nil"/>
              <w:right w:val="nil"/>
            </w:tcBorders>
            <w:shd w:val="clear" w:color="auto" w:fill="auto"/>
            <w:noWrap/>
            <w:vAlign w:val="center"/>
            <w:hideMark/>
          </w:tcPr>
          <w:p w14:paraId="611F4A04"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6.8%</w:t>
            </w:r>
          </w:p>
        </w:tc>
        <w:tc>
          <w:tcPr>
            <w:tcW w:w="1630" w:type="dxa"/>
            <w:tcBorders>
              <w:top w:val="nil"/>
              <w:left w:val="nil"/>
              <w:bottom w:val="nil"/>
              <w:right w:val="single" w:sz="4" w:space="0" w:color="BFBFBF" w:themeColor="background1" w:themeShade="BF"/>
            </w:tcBorders>
            <w:shd w:val="clear" w:color="auto" w:fill="auto"/>
            <w:noWrap/>
            <w:vAlign w:val="center"/>
            <w:hideMark/>
          </w:tcPr>
          <w:p w14:paraId="0867573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r>
      <w:tr w:rsidR="004C0DAF" w:rsidRPr="004C0DAF" w14:paraId="236DB03D" w14:textId="77777777" w:rsidTr="00C808AD">
        <w:trPr>
          <w:trHeight w:val="212"/>
        </w:trPr>
        <w:tc>
          <w:tcPr>
            <w:tcW w:w="1212" w:type="dxa"/>
            <w:vMerge/>
            <w:tcBorders>
              <w:top w:val="nil"/>
              <w:left w:val="single" w:sz="4" w:space="0" w:color="BFBFBF" w:themeColor="background1" w:themeShade="BF"/>
              <w:bottom w:val="nil"/>
              <w:right w:val="nil"/>
            </w:tcBorders>
            <w:vAlign w:val="center"/>
            <w:hideMark/>
          </w:tcPr>
          <w:p w14:paraId="060AA4EC" w14:textId="77777777" w:rsidR="004C0DAF" w:rsidRPr="004C0DAF" w:rsidRDefault="004C0DAF" w:rsidP="004C0DAF">
            <w:pPr>
              <w:spacing w:after="0"/>
              <w:rPr>
                <w:rFonts w:eastAsia="Times New Roman" w:cstheme="minorHAnsi"/>
                <w:color w:val="000000"/>
                <w:szCs w:val="19"/>
                <w:lang w:eastAsia="en-AU"/>
              </w:rPr>
            </w:pPr>
          </w:p>
        </w:tc>
        <w:tc>
          <w:tcPr>
            <w:tcW w:w="1323" w:type="dxa"/>
            <w:vMerge/>
            <w:tcBorders>
              <w:top w:val="nil"/>
              <w:left w:val="nil"/>
              <w:bottom w:val="nil"/>
              <w:right w:val="nil"/>
            </w:tcBorders>
            <w:shd w:val="clear" w:color="auto" w:fill="C6D9F1" w:themeFill="text2" w:themeFillTint="33"/>
            <w:vAlign w:val="center"/>
            <w:hideMark/>
          </w:tcPr>
          <w:p w14:paraId="6165A369" w14:textId="77777777" w:rsidR="004C0DAF" w:rsidRPr="004C0DAF" w:rsidRDefault="004C0DAF" w:rsidP="004C0DAF">
            <w:pPr>
              <w:spacing w:after="0"/>
              <w:rPr>
                <w:rFonts w:eastAsia="Times New Roman" w:cstheme="minorHAnsi"/>
                <w:color w:val="000000"/>
                <w:szCs w:val="19"/>
                <w:lang w:eastAsia="en-AU"/>
              </w:rPr>
            </w:pPr>
          </w:p>
        </w:tc>
        <w:tc>
          <w:tcPr>
            <w:tcW w:w="1966" w:type="dxa"/>
            <w:tcBorders>
              <w:top w:val="nil"/>
              <w:left w:val="nil"/>
              <w:bottom w:val="nil"/>
              <w:right w:val="nil"/>
            </w:tcBorders>
            <w:shd w:val="clear" w:color="auto" w:fill="auto"/>
            <w:hideMark/>
          </w:tcPr>
          <w:p w14:paraId="133ADD6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of Total</w:t>
            </w:r>
          </w:p>
        </w:tc>
        <w:tc>
          <w:tcPr>
            <w:tcW w:w="1307" w:type="dxa"/>
            <w:tcBorders>
              <w:top w:val="nil"/>
              <w:left w:val="nil"/>
              <w:bottom w:val="nil"/>
              <w:right w:val="nil"/>
            </w:tcBorders>
            <w:shd w:val="clear" w:color="auto" w:fill="auto"/>
            <w:noWrap/>
            <w:vAlign w:val="center"/>
            <w:hideMark/>
          </w:tcPr>
          <w:p w14:paraId="544C34E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3.2%</w:t>
            </w:r>
          </w:p>
        </w:tc>
        <w:tc>
          <w:tcPr>
            <w:tcW w:w="1162" w:type="dxa"/>
            <w:tcBorders>
              <w:top w:val="nil"/>
              <w:left w:val="nil"/>
              <w:bottom w:val="nil"/>
              <w:right w:val="nil"/>
            </w:tcBorders>
            <w:shd w:val="clear" w:color="auto" w:fill="auto"/>
            <w:noWrap/>
            <w:vAlign w:val="center"/>
            <w:hideMark/>
          </w:tcPr>
          <w:p w14:paraId="0A9620CB"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19.1%</w:t>
            </w:r>
          </w:p>
        </w:tc>
        <w:tc>
          <w:tcPr>
            <w:tcW w:w="1599" w:type="dxa"/>
            <w:gridSpan w:val="2"/>
            <w:tcBorders>
              <w:top w:val="nil"/>
              <w:left w:val="nil"/>
              <w:bottom w:val="nil"/>
              <w:right w:val="nil"/>
            </w:tcBorders>
            <w:shd w:val="clear" w:color="auto" w:fill="auto"/>
            <w:noWrap/>
            <w:vAlign w:val="center"/>
            <w:hideMark/>
          </w:tcPr>
          <w:p w14:paraId="3C74B8E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2.1%</w:t>
            </w:r>
          </w:p>
        </w:tc>
        <w:tc>
          <w:tcPr>
            <w:tcW w:w="780" w:type="dxa"/>
            <w:tcBorders>
              <w:top w:val="nil"/>
              <w:left w:val="nil"/>
              <w:bottom w:val="nil"/>
              <w:right w:val="nil"/>
            </w:tcBorders>
            <w:shd w:val="clear" w:color="auto" w:fill="auto"/>
            <w:noWrap/>
            <w:vAlign w:val="center"/>
            <w:hideMark/>
          </w:tcPr>
          <w:p w14:paraId="64E74A3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34.0%</w:t>
            </w:r>
          </w:p>
        </w:tc>
        <w:tc>
          <w:tcPr>
            <w:tcW w:w="789" w:type="dxa"/>
            <w:tcBorders>
              <w:top w:val="nil"/>
              <w:left w:val="nil"/>
              <w:bottom w:val="nil"/>
              <w:right w:val="nil"/>
            </w:tcBorders>
            <w:shd w:val="clear" w:color="auto" w:fill="auto"/>
            <w:noWrap/>
            <w:vAlign w:val="center"/>
            <w:hideMark/>
          </w:tcPr>
          <w:p w14:paraId="181806D1"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4.3%</w:t>
            </w:r>
          </w:p>
        </w:tc>
        <w:tc>
          <w:tcPr>
            <w:tcW w:w="1630" w:type="dxa"/>
            <w:tcBorders>
              <w:top w:val="nil"/>
              <w:left w:val="nil"/>
              <w:bottom w:val="nil"/>
              <w:right w:val="single" w:sz="4" w:space="0" w:color="BFBFBF" w:themeColor="background1" w:themeShade="BF"/>
            </w:tcBorders>
            <w:shd w:val="clear" w:color="auto" w:fill="auto"/>
            <w:noWrap/>
            <w:vAlign w:val="center"/>
            <w:hideMark/>
          </w:tcPr>
          <w:p w14:paraId="6CCA2EA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62.8%</w:t>
            </w:r>
          </w:p>
        </w:tc>
      </w:tr>
      <w:tr w:rsidR="004C0DAF" w:rsidRPr="004C0DAF" w14:paraId="033F237F" w14:textId="77777777" w:rsidTr="00C808AD">
        <w:trPr>
          <w:trHeight w:val="212"/>
        </w:trPr>
        <w:tc>
          <w:tcPr>
            <w:tcW w:w="2535" w:type="dxa"/>
            <w:gridSpan w:val="2"/>
            <w:vMerge w:val="restart"/>
            <w:tcBorders>
              <w:top w:val="nil"/>
              <w:left w:val="single" w:sz="4" w:space="0" w:color="BFBFBF" w:themeColor="background1" w:themeShade="BF"/>
              <w:bottom w:val="single" w:sz="4" w:space="0" w:color="000000"/>
              <w:right w:val="nil"/>
            </w:tcBorders>
            <w:shd w:val="clear" w:color="auto" w:fill="auto"/>
            <w:hideMark/>
          </w:tcPr>
          <w:p w14:paraId="420EE4B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Total</w:t>
            </w:r>
          </w:p>
        </w:tc>
        <w:tc>
          <w:tcPr>
            <w:tcW w:w="1966" w:type="dxa"/>
            <w:tcBorders>
              <w:top w:val="nil"/>
              <w:left w:val="nil"/>
              <w:bottom w:val="nil"/>
              <w:right w:val="nil"/>
            </w:tcBorders>
            <w:shd w:val="clear" w:color="auto" w:fill="auto"/>
            <w:hideMark/>
          </w:tcPr>
          <w:p w14:paraId="5068D7B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Count</w:t>
            </w:r>
          </w:p>
        </w:tc>
        <w:tc>
          <w:tcPr>
            <w:tcW w:w="1307" w:type="dxa"/>
            <w:tcBorders>
              <w:top w:val="nil"/>
              <w:left w:val="nil"/>
              <w:bottom w:val="nil"/>
              <w:right w:val="nil"/>
            </w:tcBorders>
            <w:shd w:val="clear" w:color="auto" w:fill="auto"/>
            <w:noWrap/>
            <w:vAlign w:val="center"/>
            <w:hideMark/>
          </w:tcPr>
          <w:p w14:paraId="6128206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8</w:t>
            </w:r>
          </w:p>
        </w:tc>
        <w:tc>
          <w:tcPr>
            <w:tcW w:w="1162" w:type="dxa"/>
            <w:tcBorders>
              <w:top w:val="nil"/>
              <w:left w:val="nil"/>
              <w:bottom w:val="nil"/>
              <w:right w:val="nil"/>
            </w:tcBorders>
            <w:shd w:val="clear" w:color="auto" w:fill="auto"/>
            <w:noWrap/>
            <w:vAlign w:val="center"/>
            <w:hideMark/>
          </w:tcPr>
          <w:p w14:paraId="5B71087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36</w:t>
            </w:r>
          </w:p>
        </w:tc>
        <w:tc>
          <w:tcPr>
            <w:tcW w:w="1599" w:type="dxa"/>
            <w:gridSpan w:val="2"/>
            <w:tcBorders>
              <w:top w:val="nil"/>
              <w:left w:val="nil"/>
              <w:bottom w:val="nil"/>
              <w:right w:val="nil"/>
            </w:tcBorders>
            <w:shd w:val="clear" w:color="auto" w:fill="auto"/>
            <w:noWrap/>
            <w:vAlign w:val="center"/>
            <w:hideMark/>
          </w:tcPr>
          <w:p w14:paraId="1A5E4AF2"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w:t>
            </w:r>
          </w:p>
        </w:tc>
        <w:tc>
          <w:tcPr>
            <w:tcW w:w="780" w:type="dxa"/>
            <w:tcBorders>
              <w:top w:val="nil"/>
              <w:left w:val="nil"/>
              <w:bottom w:val="nil"/>
              <w:right w:val="nil"/>
            </w:tcBorders>
            <w:shd w:val="clear" w:color="auto" w:fill="auto"/>
            <w:noWrap/>
            <w:vAlign w:val="center"/>
            <w:hideMark/>
          </w:tcPr>
          <w:p w14:paraId="2E6DE29B"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43</w:t>
            </w:r>
          </w:p>
        </w:tc>
        <w:tc>
          <w:tcPr>
            <w:tcW w:w="789" w:type="dxa"/>
            <w:tcBorders>
              <w:top w:val="nil"/>
              <w:left w:val="nil"/>
              <w:bottom w:val="nil"/>
              <w:right w:val="nil"/>
            </w:tcBorders>
            <w:shd w:val="clear" w:color="auto" w:fill="auto"/>
            <w:noWrap/>
            <w:vAlign w:val="center"/>
            <w:hideMark/>
          </w:tcPr>
          <w:p w14:paraId="489B3318"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5</w:t>
            </w:r>
          </w:p>
        </w:tc>
        <w:tc>
          <w:tcPr>
            <w:tcW w:w="1630" w:type="dxa"/>
            <w:tcBorders>
              <w:top w:val="nil"/>
              <w:left w:val="nil"/>
              <w:bottom w:val="nil"/>
              <w:right w:val="single" w:sz="4" w:space="0" w:color="BFBFBF" w:themeColor="background1" w:themeShade="BF"/>
            </w:tcBorders>
            <w:shd w:val="clear" w:color="auto" w:fill="auto"/>
            <w:noWrap/>
            <w:vAlign w:val="center"/>
            <w:hideMark/>
          </w:tcPr>
          <w:p w14:paraId="0503F0F2"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94</w:t>
            </w:r>
          </w:p>
        </w:tc>
      </w:tr>
      <w:tr w:rsidR="004C0DAF" w:rsidRPr="004C0DAF" w14:paraId="4B8D83FF" w14:textId="77777777" w:rsidTr="00C808AD">
        <w:trPr>
          <w:trHeight w:val="212"/>
        </w:trPr>
        <w:tc>
          <w:tcPr>
            <w:tcW w:w="2535" w:type="dxa"/>
            <w:gridSpan w:val="2"/>
            <w:vMerge/>
            <w:tcBorders>
              <w:top w:val="nil"/>
              <w:left w:val="single" w:sz="4" w:space="0" w:color="BFBFBF" w:themeColor="background1" w:themeShade="BF"/>
              <w:bottom w:val="single" w:sz="4" w:space="0" w:color="000000"/>
              <w:right w:val="nil"/>
            </w:tcBorders>
            <w:vAlign w:val="center"/>
            <w:hideMark/>
          </w:tcPr>
          <w:p w14:paraId="28417FBA" w14:textId="77777777" w:rsidR="004C0DAF" w:rsidRPr="004C0DAF" w:rsidRDefault="004C0DAF" w:rsidP="004C0DAF">
            <w:pPr>
              <w:spacing w:after="0"/>
              <w:rPr>
                <w:rFonts w:eastAsia="Times New Roman" w:cstheme="minorHAnsi"/>
                <w:color w:val="000000"/>
                <w:szCs w:val="19"/>
                <w:lang w:eastAsia="en-AU"/>
              </w:rPr>
            </w:pPr>
          </w:p>
        </w:tc>
        <w:tc>
          <w:tcPr>
            <w:tcW w:w="1966" w:type="dxa"/>
            <w:tcBorders>
              <w:top w:val="nil"/>
              <w:left w:val="nil"/>
              <w:bottom w:val="nil"/>
              <w:right w:val="nil"/>
            </w:tcBorders>
            <w:shd w:val="clear" w:color="auto" w:fill="auto"/>
            <w:hideMark/>
          </w:tcPr>
          <w:p w14:paraId="73CDCC13"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within geographic</w:t>
            </w:r>
          </w:p>
        </w:tc>
        <w:tc>
          <w:tcPr>
            <w:tcW w:w="1307" w:type="dxa"/>
            <w:tcBorders>
              <w:top w:val="nil"/>
              <w:left w:val="nil"/>
              <w:bottom w:val="nil"/>
              <w:right w:val="nil"/>
            </w:tcBorders>
            <w:shd w:val="clear" w:color="auto" w:fill="auto"/>
            <w:noWrap/>
            <w:vAlign w:val="center"/>
            <w:hideMark/>
          </w:tcPr>
          <w:p w14:paraId="391AED03"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8.5%</w:t>
            </w:r>
          </w:p>
        </w:tc>
        <w:tc>
          <w:tcPr>
            <w:tcW w:w="1162" w:type="dxa"/>
            <w:tcBorders>
              <w:top w:val="nil"/>
              <w:left w:val="nil"/>
              <w:bottom w:val="nil"/>
              <w:right w:val="nil"/>
            </w:tcBorders>
            <w:shd w:val="clear" w:color="auto" w:fill="auto"/>
            <w:noWrap/>
            <w:vAlign w:val="center"/>
            <w:hideMark/>
          </w:tcPr>
          <w:p w14:paraId="59036C8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38.3%</w:t>
            </w:r>
          </w:p>
        </w:tc>
        <w:tc>
          <w:tcPr>
            <w:tcW w:w="1599" w:type="dxa"/>
            <w:gridSpan w:val="2"/>
            <w:tcBorders>
              <w:top w:val="nil"/>
              <w:left w:val="nil"/>
              <w:bottom w:val="nil"/>
              <w:right w:val="nil"/>
            </w:tcBorders>
            <w:shd w:val="clear" w:color="auto" w:fill="auto"/>
            <w:noWrap/>
            <w:vAlign w:val="center"/>
            <w:hideMark/>
          </w:tcPr>
          <w:p w14:paraId="736721C0"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2.1%</w:t>
            </w:r>
          </w:p>
        </w:tc>
        <w:tc>
          <w:tcPr>
            <w:tcW w:w="780" w:type="dxa"/>
            <w:tcBorders>
              <w:top w:val="nil"/>
              <w:left w:val="nil"/>
              <w:bottom w:val="nil"/>
              <w:right w:val="nil"/>
            </w:tcBorders>
            <w:shd w:val="clear" w:color="auto" w:fill="auto"/>
            <w:noWrap/>
            <w:vAlign w:val="center"/>
            <w:hideMark/>
          </w:tcPr>
          <w:p w14:paraId="5686B11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45.7%</w:t>
            </w:r>
          </w:p>
        </w:tc>
        <w:tc>
          <w:tcPr>
            <w:tcW w:w="789" w:type="dxa"/>
            <w:tcBorders>
              <w:top w:val="nil"/>
              <w:left w:val="nil"/>
              <w:bottom w:val="nil"/>
              <w:right w:val="nil"/>
            </w:tcBorders>
            <w:shd w:val="clear" w:color="auto" w:fill="auto"/>
            <w:noWrap/>
            <w:vAlign w:val="center"/>
            <w:hideMark/>
          </w:tcPr>
          <w:p w14:paraId="0845BB2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5.3%</w:t>
            </w:r>
          </w:p>
        </w:tc>
        <w:tc>
          <w:tcPr>
            <w:tcW w:w="1630" w:type="dxa"/>
            <w:tcBorders>
              <w:top w:val="nil"/>
              <w:left w:val="nil"/>
              <w:bottom w:val="nil"/>
              <w:right w:val="single" w:sz="4" w:space="0" w:color="BFBFBF" w:themeColor="background1" w:themeShade="BF"/>
            </w:tcBorders>
            <w:shd w:val="clear" w:color="auto" w:fill="auto"/>
            <w:noWrap/>
            <w:vAlign w:val="center"/>
            <w:hideMark/>
          </w:tcPr>
          <w:p w14:paraId="762A3058"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r>
      <w:tr w:rsidR="004C0DAF" w:rsidRPr="004C0DAF" w14:paraId="65CC3D34" w14:textId="77777777" w:rsidTr="00C808AD">
        <w:trPr>
          <w:trHeight w:val="212"/>
        </w:trPr>
        <w:tc>
          <w:tcPr>
            <w:tcW w:w="2535" w:type="dxa"/>
            <w:gridSpan w:val="2"/>
            <w:vMerge/>
            <w:tcBorders>
              <w:top w:val="nil"/>
              <w:left w:val="single" w:sz="4" w:space="0" w:color="BFBFBF" w:themeColor="background1" w:themeShade="BF"/>
              <w:bottom w:val="nil"/>
              <w:right w:val="nil"/>
            </w:tcBorders>
            <w:vAlign w:val="center"/>
            <w:hideMark/>
          </w:tcPr>
          <w:p w14:paraId="0F0DBA5C" w14:textId="77777777" w:rsidR="004C0DAF" w:rsidRPr="004C0DAF" w:rsidRDefault="004C0DAF" w:rsidP="004C0DAF">
            <w:pPr>
              <w:spacing w:after="0"/>
              <w:rPr>
                <w:rFonts w:eastAsia="Times New Roman" w:cstheme="minorHAnsi"/>
                <w:color w:val="000000"/>
                <w:szCs w:val="19"/>
                <w:lang w:eastAsia="en-AU"/>
              </w:rPr>
            </w:pPr>
          </w:p>
        </w:tc>
        <w:tc>
          <w:tcPr>
            <w:tcW w:w="1966" w:type="dxa"/>
            <w:tcBorders>
              <w:top w:val="nil"/>
              <w:left w:val="nil"/>
              <w:bottom w:val="nil"/>
              <w:right w:val="nil"/>
            </w:tcBorders>
            <w:shd w:val="clear" w:color="auto" w:fill="auto"/>
            <w:hideMark/>
          </w:tcPr>
          <w:p w14:paraId="1CB32468"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of Total</w:t>
            </w:r>
          </w:p>
        </w:tc>
        <w:tc>
          <w:tcPr>
            <w:tcW w:w="1307" w:type="dxa"/>
            <w:tcBorders>
              <w:top w:val="nil"/>
              <w:left w:val="nil"/>
              <w:bottom w:val="nil"/>
              <w:right w:val="nil"/>
            </w:tcBorders>
            <w:shd w:val="clear" w:color="auto" w:fill="auto"/>
            <w:noWrap/>
            <w:vAlign w:val="center"/>
            <w:hideMark/>
          </w:tcPr>
          <w:p w14:paraId="1F885A1D"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8.5%</w:t>
            </w:r>
          </w:p>
        </w:tc>
        <w:tc>
          <w:tcPr>
            <w:tcW w:w="1162" w:type="dxa"/>
            <w:tcBorders>
              <w:top w:val="nil"/>
              <w:left w:val="nil"/>
              <w:bottom w:val="nil"/>
              <w:right w:val="nil"/>
            </w:tcBorders>
            <w:shd w:val="clear" w:color="auto" w:fill="auto"/>
            <w:noWrap/>
            <w:vAlign w:val="center"/>
            <w:hideMark/>
          </w:tcPr>
          <w:p w14:paraId="4CF5C414"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38.3%</w:t>
            </w:r>
          </w:p>
        </w:tc>
        <w:tc>
          <w:tcPr>
            <w:tcW w:w="1599" w:type="dxa"/>
            <w:gridSpan w:val="2"/>
            <w:tcBorders>
              <w:top w:val="nil"/>
              <w:left w:val="nil"/>
              <w:bottom w:val="nil"/>
              <w:right w:val="nil"/>
            </w:tcBorders>
            <w:shd w:val="clear" w:color="auto" w:fill="auto"/>
            <w:noWrap/>
            <w:vAlign w:val="center"/>
            <w:hideMark/>
          </w:tcPr>
          <w:p w14:paraId="0B70204A"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2.1%</w:t>
            </w:r>
          </w:p>
        </w:tc>
        <w:tc>
          <w:tcPr>
            <w:tcW w:w="780" w:type="dxa"/>
            <w:tcBorders>
              <w:top w:val="nil"/>
              <w:left w:val="nil"/>
              <w:bottom w:val="nil"/>
              <w:right w:val="nil"/>
            </w:tcBorders>
            <w:shd w:val="clear" w:color="auto" w:fill="auto"/>
            <w:noWrap/>
            <w:vAlign w:val="center"/>
            <w:hideMark/>
          </w:tcPr>
          <w:p w14:paraId="6793755F"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45.7%</w:t>
            </w:r>
          </w:p>
        </w:tc>
        <w:tc>
          <w:tcPr>
            <w:tcW w:w="789" w:type="dxa"/>
            <w:tcBorders>
              <w:top w:val="nil"/>
              <w:left w:val="nil"/>
              <w:bottom w:val="nil"/>
              <w:right w:val="nil"/>
            </w:tcBorders>
            <w:shd w:val="clear" w:color="auto" w:fill="auto"/>
            <w:noWrap/>
            <w:vAlign w:val="center"/>
            <w:hideMark/>
          </w:tcPr>
          <w:p w14:paraId="1F0AAA16"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5.3%</w:t>
            </w:r>
          </w:p>
        </w:tc>
        <w:tc>
          <w:tcPr>
            <w:tcW w:w="1630" w:type="dxa"/>
            <w:tcBorders>
              <w:top w:val="nil"/>
              <w:left w:val="nil"/>
              <w:bottom w:val="nil"/>
              <w:right w:val="single" w:sz="4" w:space="0" w:color="BFBFBF" w:themeColor="background1" w:themeShade="BF"/>
            </w:tcBorders>
            <w:shd w:val="clear" w:color="auto" w:fill="auto"/>
            <w:noWrap/>
            <w:vAlign w:val="center"/>
            <w:hideMark/>
          </w:tcPr>
          <w:p w14:paraId="772BC908"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r>
      <w:tr w:rsidR="004C0DAF" w:rsidRPr="004C0DAF" w14:paraId="7D1C7057" w14:textId="77777777" w:rsidTr="00C808AD">
        <w:trPr>
          <w:trHeight w:val="563"/>
        </w:trPr>
        <w:tc>
          <w:tcPr>
            <w:tcW w:w="2535" w:type="dxa"/>
            <w:gridSpan w:val="2"/>
            <w:tcBorders>
              <w:top w:val="nil"/>
              <w:left w:val="single" w:sz="4" w:space="0" w:color="BFBFBF" w:themeColor="background1" w:themeShade="BF"/>
              <w:bottom w:val="single" w:sz="4" w:space="0" w:color="BFBFBF" w:themeColor="background1" w:themeShade="BF"/>
              <w:right w:val="nil"/>
            </w:tcBorders>
            <w:vAlign w:val="center"/>
          </w:tcPr>
          <w:p w14:paraId="6754D31F" w14:textId="77777777" w:rsidR="004C0DAF" w:rsidRPr="004C0DAF" w:rsidRDefault="004C0DAF" w:rsidP="004C0DAF">
            <w:pPr>
              <w:spacing w:after="0"/>
              <w:rPr>
                <w:rFonts w:eastAsia="Times New Roman" w:cstheme="minorHAnsi"/>
                <w:color w:val="000000"/>
                <w:szCs w:val="19"/>
                <w:lang w:eastAsia="en-AU"/>
              </w:rPr>
            </w:pPr>
          </w:p>
        </w:tc>
        <w:tc>
          <w:tcPr>
            <w:tcW w:w="1966" w:type="dxa"/>
            <w:tcBorders>
              <w:top w:val="nil"/>
              <w:left w:val="nil"/>
              <w:bottom w:val="single" w:sz="4" w:space="0" w:color="BFBFBF" w:themeColor="background1" w:themeShade="BF"/>
              <w:right w:val="nil"/>
            </w:tcBorders>
            <w:shd w:val="clear" w:color="auto" w:fill="auto"/>
          </w:tcPr>
          <w:p w14:paraId="3C34474B" w14:textId="77777777" w:rsidR="004C0DAF" w:rsidRPr="004C0DAF" w:rsidRDefault="004C0DAF" w:rsidP="004C0DAF">
            <w:pPr>
              <w:spacing w:after="0"/>
              <w:rPr>
                <w:rFonts w:eastAsia="Times New Roman" w:cstheme="minorHAnsi"/>
                <w:color w:val="000000"/>
                <w:szCs w:val="19"/>
                <w:lang w:eastAsia="en-AU"/>
              </w:rPr>
            </w:pPr>
          </w:p>
        </w:tc>
        <w:tc>
          <w:tcPr>
            <w:tcW w:w="1307" w:type="dxa"/>
            <w:tcBorders>
              <w:top w:val="nil"/>
              <w:left w:val="nil"/>
              <w:bottom w:val="single" w:sz="4" w:space="0" w:color="BFBFBF" w:themeColor="background1" w:themeShade="BF"/>
              <w:right w:val="nil"/>
            </w:tcBorders>
            <w:shd w:val="clear" w:color="auto" w:fill="auto"/>
            <w:noWrap/>
            <w:vAlign w:val="center"/>
          </w:tcPr>
          <w:p w14:paraId="3C9FEBD4" w14:textId="77777777" w:rsidR="004C0DAF" w:rsidRPr="004C0DAF" w:rsidRDefault="004C0DAF" w:rsidP="004C0DAF">
            <w:pPr>
              <w:spacing w:after="0"/>
              <w:jc w:val="right"/>
              <w:rPr>
                <w:rFonts w:eastAsia="Times New Roman" w:cstheme="minorHAnsi"/>
                <w:color w:val="000000"/>
                <w:szCs w:val="19"/>
                <w:lang w:eastAsia="en-AU"/>
              </w:rPr>
            </w:pPr>
          </w:p>
        </w:tc>
        <w:tc>
          <w:tcPr>
            <w:tcW w:w="1162" w:type="dxa"/>
            <w:tcBorders>
              <w:top w:val="nil"/>
              <w:left w:val="nil"/>
              <w:bottom w:val="single" w:sz="4" w:space="0" w:color="BFBFBF" w:themeColor="background1" w:themeShade="BF"/>
              <w:right w:val="nil"/>
            </w:tcBorders>
            <w:shd w:val="clear" w:color="auto" w:fill="auto"/>
            <w:noWrap/>
            <w:vAlign w:val="center"/>
          </w:tcPr>
          <w:p w14:paraId="5E26E6DA" w14:textId="77777777" w:rsidR="004C0DAF" w:rsidRPr="004C0DAF" w:rsidRDefault="004C0DAF" w:rsidP="004C0DAF">
            <w:pPr>
              <w:spacing w:after="0"/>
              <w:jc w:val="right"/>
              <w:rPr>
                <w:rFonts w:eastAsia="Times New Roman" w:cstheme="minorHAnsi"/>
                <w:color w:val="000000"/>
                <w:szCs w:val="19"/>
                <w:lang w:eastAsia="en-AU"/>
              </w:rPr>
            </w:pPr>
          </w:p>
        </w:tc>
        <w:tc>
          <w:tcPr>
            <w:tcW w:w="1599" w:type="dxa"/>
            <w:gridSpan w:val="2"/>
            <w:tcBorders>
              <w:top w:val="nil"/>
              <w:left w:val="nil"/>
              <w:bottom w:val="single" w:sz="4" w:space="0" w:color="BFBFBF" w:themeColor="background1" w:themeShade="BF"/>
              <w:right w:val="nil"/>
            </w:tcBorders>
            <w:shd w:val="clear" w:color="auto" w:fill="auto"/>
            <w:noWrap/>
            <w:vAlign w:val="center"/>
          </w:tcPr>
          <w:p w14:paraId="157313F0" w14:textId="77777777" w:rsidR="004C0DAF" w:rsidRPr="004C0DAF" w:rsidRDefault="004C0DAF" w:rsidP="004C0DAF">
            <w:pPr>
              <w:spacing w:after="0"/>
              <w:jc w:val="right"/>
              <w:rPr>
                <w:rFonts w:eastAsia="Times New Roman" w:cstheme="minorHAnsi"/>
                <w:color w:val="000000"/>
                <w:szCs w:val="19"/>
                <w:lang w:eastAsia="en-AU"/>
              </w:rPr>
            </w:pPr>
          </w:p>
        </w:tc>
        <w:tc>
          <w:tcPr>
            <w:tcW w:w="780" w:type="dxa"/>
            <w:tcBorders>
              <w:top w:val="nil"/>
              <w:left w:val="nil"/>
              <w:bottom w:val="single" w:sz="4" w:space="0" w:color="BFBFBF" w:themeColor="background1" w:themeShade="BF"/>
              <w:right w:val="nil"/>
            </w:tcBorders>
            <w:shd w:val="clear" w:color="auto" w:fill="auto"/>
            <w:noWrap/>
            <w:vAlign w:val="center"/>
          </w:tcPr>
          <w:p w14:paraId="7AD09063" w14:textId="77777777" w:rsidR="004C0DAF" w:rsidRPr="004C0DAF" w:rsidRDefault="004C0DAF" w:rsidP="004C0DAF">
            <w:pPr>
              <w:spacing w:after="0"/>
              <w:jc w:val="right"/>
              <w:rPr>
                <w:rFonts w:eastAsia="Times New Roman" w:cstheme="minorHAnsi"/>
                <w:color w:val="000000"/>
                <w:szCs w:val="19"/>
                <w:lang w:eastAsia="en-AU"/>
              </w:rPr>
            </w:pPr>
          </w:p>
        </w:tc>
        <w:tc>
          <w:tcPr>
            <w:tcW w:w="789" w:type="dxa"/>
            <w:tcBorders>
              <w:top w:val="nil"/>
              <w:left w:val="nil"/>
              <w:bottom w:val="single" w:sz="4" w:space="0" w:color="BFBFBF" w:themeColor="background1" w:themeShade="BF"/>
              <w:right w:val="nil"/>
            </w:tcBorders>
            <w:shd w:val="clear" w:color="auto" w:fill="auto"/>
            <w:noWrap/>
            <w:vAlign w:val="center"/>
          </w:tcPr>
          <w:p w14:paraId="2E401AA1" w14:textId="77777777" w:rsidR="004C0DAF" w:rsidRPr="004C0DAF" w:rsidRDefault="004C0DAF" w:rsidP="004C0DAF">
            <w:pPr>
              <w:spacing w:after="0"/>
              <w:jc w:val="right"/>
              <w:rPr>
                <w:rFonts w:eastAsia="Times New Roman" w:cstheme="minorHAnsi"/>
                <w:color w:val="000000"/>
                <w:szCs w:val="19"/>
                <w:lang w:eastAsia="en-AU"/>
              </w:rPr>
            </w:pPr>
          </w:p>
        </w:tc>
        <w:tc>
          <w:tcPr>
            <w:tcW w:w="1630" w:type="dxa"/>
            <w:tcBorders>
              <w:top w:val="nil"/>
              <w:left w:val="nil"/>
              <w:bottom w:val="single" w:sz="4" w:space="0" w:color="BFBFBF" w:themeColor="background1" w:themeShade="BF"/>
              <w:right w:val="single" w:sz="4" w:space="0" w:color="BFBFBF" w:themeColor="background1" w:themeShade="BF"/>
            </w:tcBorders>
            <w:shd w:val="clear" w:color="auto" w:fill="auto"/>
            <w:noWrap/>
            <w:vAlign w:val="center"/>
          </w:tcPr>
          <w:p w14:paraId="6C4A6548" w14:textId="77777777" w:rsidR="004C0DAF" w:rsidRPr="004C0DAF" w:rsidRDefault="004C0DAF" w:rsidP="004C0DAF">
            <w:pPr>
              <w:spacing w:after="0"/>
              <w:jc w:val="right"/>
              <w:rPr>
                <w:rFonts w:eastAsia="Times New Roman" w:cstheme="minorHAnsi"/>
                <w:color w:val="000000"/>
                <w:szCs w:val="19"/>
                <w:lang w:eastAsia="en-AU"/>
              </w:rPr>
            </w:pPr>
          </w:p>
        </w:tc>
      </w:tr>
    </w:tbl>
    <w:p w14:paraId="6A93E842" w14:textId="77777777" w:rsidR="004C0DAF" w:rsidRDefault="004C0DAF" w:rsidP="004C0DAF"/>
    <w:p w14:paraId="4E6C8BFD" w14:textId="77777777" w:rsidR="004C0DAF" w:rsidRDefault="004C0DAF" w:rsidP="004C0DAF"/>
    <w:p w14:paraId="71E00059" w14:textId="77777777" w:rsidR="004C0DAF" w:rsidRDefault="004C0DAF" w:rsidP="004C0DAF"/>
    <w:p w14:paraId="243CE431" w14:textId="77777777" w:rsidR="004C0DAF" w:rsidRDefault="004C0DAF" w:rsidP="004C0DAF"/>
    <w:p w14:paraId="7326AA4B" w14:textId="77777777" w:rsidR="004C0DAF" w:rsidRDefault="004C0DAF" w:rsidP="004C0DAF"/>
    <w:p w14:paraId="54C3E886" w14:textId="77777777" w:rsidR="004C0DAF" w:rsidRDefault="004C0DAF" w:rsidP="004C0DAF">
      <w:pPr>
        <w:sectPr w:rsidR="004C0DAF" w:rsidSect="004C0DAF">
          <w:pgSz w:w="16838" w:h="11906" w:orient="landscape" w:code="9"/>
          <w:pgMar w:top="1418" w:right="1276" w:bottom="1418" w:left="1418" w:header="284" w:footer="680" w:gutter="0"/>
          <w:cols w:space="708"/>
          <w:docGrid w:linePitch="360"/>
        </w:sectPr>
      </w:pPr>
    </w:p>
    <w:p w14:paraId="489B9CA2" w14:textId="506C0B38" w:rsidR="004C0DAF" w:rsidRDefault="004C0DAF" w:rsidP="001030F2">
      <w:pPr>
        <w:pStyle w:val="Heading2"/>
      </w:pPr>
      <w:bookmarkStart w:id="139" w:name="_Appendix_4:_Data"/>
      <w:bookmarkStart w:id="140" w:name="_Appendix_6:_Survey"/>
      <w:bookmarkStart w:id="141" w:name="_Toc3210605"/>
      <w:bookmarkStart w:id="142" w:name="_Toc3211474"/>
      <w:bookmarkEnd w:id="139"/>
      <w:bookmarkEnd w:id="140"/>
      <w:r>
        <w:lastRenderedPageBreak/>
        <w:t xml:space="preserve">Appendix </w:t>
      </w:r>
      <w:r w:rsidR="00F07C6B">
        <w:t>6</w:t>
      </w:r>
      <w:r>
        <w:t>: Survey results</w:t>
      </w:r>
      <w:bookmarkEnd w:id="141"/>
      <w:bookmarkEnd w:id="142"/>
    </w:p>
    <w:p w14:paraId="4BF34937" w14:textId="77777777" w:rsidR="004C0DAF" w:rsidRDefault="004C0DAF" w:rsidP="004C0DAF">
      <w:pPr>
        <w:pStyle w:val="Heading6"/>
        <w:spacing w:after="240"/>
      </w:pPr>
      <w:r>
        <w:t>Responses to the question: What mechanisms are in place to gather feedback on implementation from the community, particularly people with disability?</w:t>
      </w:r>
    </w:p>
    <w:tbl>
      <w:tblPr>
        <w:tblW w:w="7710" w:type="dxa"/>
        <w:tblInd w:w="-5" w:type="dxa"/>
        <w:tblLook w:val="04A0" w:firstRow="1" w:lastRow="0" w:firstColumn="1" w:lastColumn="0" w:noHBand="0" w:noVBand="1"/>
      </w:tblPr>
      <w:tblGrid>
        <w:gridCol w:w="1097"/>
        <w:gridCol w:w="1176"/>
        <w:gridCol w:w="1415"/>
        <w:gridCol w:w="1110"/>
        <w:gridCol w:w="1110"/>
        <w:gridCol w:w="1802"/>
      </w:tblGrid>
      <w:tr w:rsidR="004C0DAF" w:rsidRPr="004C0DAF" w14:paraId="4B569CDF" w14:textId="77777777" w:rsidTr="00C808AD">
        <w:trPr>
          <w:trHeight w:val="279"/>
        </w:trPr>
        <w:tc>
          <w:tcPr>
            <w:tcW w:w="771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4F4CAB5B" w14:textId="77777777" w:rsidR="004C0DAF" w:rsidRPr="004C0DAF" w:rsidRDefault="004C0DAF" w:rsidP="004C0DAF">
            <w:pPr>
              <w:spacing w:after="0"/>
              <w:rPr>
                <w:rFonts w:eastAsia="Times New Roman" w:cstheme="minorHAnsi"/>
                <w:b/>
                <w:bCs/>
                <w:color w:val="404040"/>
                <w:szCs w:val="19"/>
                <w:lang w:eastAsia="en-AU"/>
              </w:rPr>
            </w:pPr>
            <w:r w:rsidRPr="004C0DAF">
              <w:rPr>
                <w:rFonts w:eastAsia="Times New Roman" w:cstheme="minorHAnsi"/>
                <w:b/>
                <w:bCs/>
                <w:color w:val="404040"/>
                <w:szCs w:val="19"/>
                <w:lang w:eastAsia="en-AU"/>
              </w:rPr>
              <w:t>Access committees</w:t>
            </w:r>
          </w:p>
        </w:tc>
      </w:tr>
      <w:tr w:rsidR="004C0DAF" w:rsidRPr="004C0DAF" w14:paraId="6C7EE3B6" w14:textId="77777777" w:rsidTr="00C808AD">
        <w:trPr>
          <w:trHeight w:val="279"/>
        </w:trPr>
        <w:tc>
          <w:tcPr>
            <w:tcW w:w="2273" w:type="dxa"/>
            <w:gridSpan w:val="2"/>
            <w:tcBorders>
              <w:top w:val="nil"/>
              <w:left w:val="single" w:sz="4" w:space="0" w:color="BFBFBF" w:themeColor="background1" w:themeShade="BF"/>
              <w:bottom w:val="nil"/>
              <w:right w:val="nil"/>
            </w:tcBorders>
            <w:shd w:val="clear" w:color="auto" w:fill="auto"/>
            <w:vAlign w:val="bottom"/>
            <w:hideMark/>
          </w:tcPr>
          <w:p w14:paraId="54CCF68B"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c>
          <w:tcPr>
            <w:tcW w:w="1415" w:type="dxa"/>
            <w:tcBorders>
              <w:top w:val="nil"/>
              <w:left w:val="nil"/>
              <w:bottom w:val="nil"/>
              <w:right w:val="nil"/>
            </w:tcBorders>
            <w:shd w:val="clear" w:color="auto" w:fill="auto"/>
            <w:vAlign w:val="bottom"/>
            <w:hideMark/>
          </w:tcPr>
          <w:p w14:paraId="561B230A"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Frequency</w:t>
            </w:r>
          </w:p>
        </w:tc>
        <w:tc>
          <w:tcPr>
            <w:tcW w:w="1110" w:type="dxa"/>
            <w:tcBorders>
              <w:top w:val="nil"/>
              <w:left w:val="nil"/>
              <w:bottom w:val="nil"/>
              <w:right w:val="nil"/>
            </w:tcBorders>
            <w:shd w:val="clear" w:color="auto" w:fill="auto"/>
            <w:vAlign w:val="bottom"/>
            <w:hideMark/>
          </w:tcPr>
          <w:p w14:paraId="6A1C09BA" w14:textId="4B9DED08"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Per</w:t>
            </w:r>
            <w:r w:rsidR="0022736E">
              <w:rPr>
                <w:rFonts w:eastAsia="Times New Roman" w:cstheme="minorHAnsi"/>
                <w:color w:val="000000"/>
                <w:szCs w:val="19"/>
                <w:lang w:eastAsia="en-AU"/>
              </w:rPr>
              <w:t xml:space="preserve"> </w:t>
            </w:r>
            <w:r w:rsidRPr="004C0DAF">
              <w:rPr>
                <w:rFonts w:eastAsia="Times New Roman" w:cstheme="minorHAnsi"/>
                <w:color w:val="000000"/>
                <w:szCs w:val="19"/>
                <w:lang w:eastAsia="en-AU"/>
              </w:rPr>
              <w:t>cent</w:t>
            </w:r>
          </w:p>
        </w:tc>
        <w:tc>
          <w:tcPr>
            <w:tcW w:w="1110" w:type="dxa"/>
            <w:tcBorders>
              <w:top w:val="nil"/>
              <w:left w:val="nil"/>
              <w:bottom w:val="nil"/>
              <w:right w:val="nil"/>
            </w:tcBorders>
            <w:shd w:val="clear" w:color="auto" w:fill="auto"/>
            <w:vAlign w:val="bottom"/>
            <w:hideMark/>
          </w:tcPr>
          <w:p w14:paraId="50AE0F44" w14:textId="388293C5"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 xml:space="preserve">Valid </w:t>
            </w:r>
            <w:r w:rsidR="007B307A">
              <w:rPr>
                <w:rFonts w:eastAsia="Times New Roman" w:cstheme="minorHAnsi"/>
                <w:color w:val="000000"/>
                <w:szCs w:val="19"/>
                <w:lang w:eastAsia="en-AU"/>
              </w:rPr>
              <w:t>%</w:t>
            </w:r>
          </w:p>
        </w:tc>
        <w:tc>
          <w:tcPr>
            <w:tcW w:w="1802" w:type="dxa"/>
            <w:tcBorders>
              <w:top w:val="nil"/>
              <w:left w:val="nil"/>
              <w:bottom w:val="nil"/>
              <w:right w:val="single" w:sz="4" w:space="0" w:color="BFBFBF" w:themeColor="background1" w:themeShade="BF"/>
            </w:tcBorders>
            <w:shd w:val="clear" w:color="auto" w:fill="auto"/>
            <w:vAlign w:val="bottom"/>
            <w:hideMark/>
          </w:tcPr>
          <w:p w14:paraId="408C96B8" w14:textId="35FAB1B4"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 xml:space="preserve">Cumulative </w:t>
            </w:r>
            <w:r w:rsidR="007B307A">
              <w:rPr>
                <w:rFonts w:eastAsia="Times New Roman" w:cstheme="minorHAnsi"/>
                <w:color w:val="000000"/>
                <w:szCs w:val="19"/>
                <w:lang w:eastAsia="en-AU"/>
              </w:rPr>
              <w:t>%</w:t>
            </w:r>
          </w:p>
        </w:tc>
      </w:tr>
      <w:tr w:rsidR="004C0DAF" w:rsidRPr="004C0DAF" w14:paraId="4CF9DFD2" w14:textId="77777777" w:rsidTr="00C808AD">
        <w:trPr>
          <w:trHeight w:val="279"/>
        </w:trPr>
        <w:tc>
          <w:tcPr>
            <w:tcW w:w="1097" w:type="dxa"/>
            <w:vMerge w:val="restart"/>
            <w:tcBorders>
              <w:top w:val="nil"/>
              <w:left w:val="single" w:sz="4" w:space="0" w:color="BFBFBF" w:themeColor="background1" w:themeShade="BF"/>
              <w:bottom w:val="nil"/>
              <w:right w:val="nil"/>
            </w:tcBorders>
            <w:shd w:val="clear" w:color="auto" w:fill="auto"/>
            <w:hideMark/>
          </w:tcPr>
          <w:p w14:paraId="5AF2B946"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Valid</w:t>
            </w:r>
          </w:p>
        </w:tc>
        <w:tc>
          <w:tcPr>
            <w:tcW w:w="1176" w:type="dxa"/>
            <w:tcBorders>
              <w:top w:val="nil"/>
              <w:left w:val="nil"/>
              <w:right w:val="nil"/>
            </w:tcBorders>
            <w:shd w:val="clear" w:color="auto" w:fill="C6D9F1" w:themeFill="text2" w:themeFillTint="33"/>
            <w:hideMark/>
          </w:tcPr>
          <w:p w14:paraId="2CBA8B8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not selected</w:t>
            </w:r>
          </w:p>
        </w:tc>
        <w:tc>
          <w:tcPr>
            <w:tcW w:w="1415" w:type="dxa"/>
            <w:tcBorders>
              <w:top w:val="nil"/>
              <w:left w:val="nil"/>
              <w:right w:val="nil"/>
            </w:tcBorders>
            <w:shd w:val="clear" w:color="auto" w:fill="auto"/>
            <w:noWrap/>
            <w:vAlign w:val="center"/>
            <w:hideMark/>
          </w:tcPr>
          <w:p w14:paraId="0B874609"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26</w:t>
            </w:r>
          </w:p>
        </w:tc>
        <w:tc>
          <w:tcPr>
            <w:tcW w:w="1110" w:type="dxa"/>
            <w:tcBorders>
              <w:top w:val="nil"/>
              <w:left w:val="nil"/>
              <w:right w:val="nil"/>
            </w:tcBorders>
            <w:shd w:val="clear" w:color="auto" w:fill="auto"/>
            <w:noWrap/>
            <w:vAlign w:val="center"/>
            <w:hideMark/>
          </w:tcPr>
          <w:p w14:paraId="5F967D24"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27.4</w:t>
            </w:r>
          </w:p>
        </w:tc>
        <w:tc>
          <w:tcPr>
            <w:tcW w:w="1110" w:type="dxa"/>
            <w:tcBorders>
              <w:top w:val="nil"/>
              <w:left w:val="nil"/>
              <w:right w:val="nil"/>
            </w:tcBorders>
            <w:shd w:val="clear" w:color="auto" w:fill="B7EDFF" w:themeFill="background2" w:themeFillShade="E6"/>
            <w:noWrap/>
            <w:vAlign w:val="center"/>
            <w:hideMark/>
          </w:tcPr>
          <w:p w14:paraId="2B4BBEE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35.6</w:t>
            </w:r>
          </w:p>
        </w:tc>
        <w:tc>
          <w:tcPr>
            <w:tcW w:w="1802" w:type="dxa"/>
            <w:tcBorders>
              <w:top w:val="nil"/>
              <w:left w:val="nil"/>
              <w:bottom w:val="nil"/>
              <w:right w:val="single" w:sz="4" w:space="0" w:color="BFBFBF" w:themeColor="background1" w:themeShade="BF"/>
            </w:tcBorders>
            <w:shd w:val="clear" w:color="auto" w:fill="auto"/>
            <w:noWrap/>
            <w:vAlign w:val="center"/>
            <w:hideMark/>
          </w:tcPr>
          <w:p w14:paraId="13E82C58"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35.6</w:t>
            </w:r>
          </w:p>
        </w:tc>
      </w:tr>
      <w:tr w:rsidR="004C0DAF" w:rsidRPr="004C0DAF" w14:paraId="38B4F03F" w14:textId="77777777" w:rsidTr="00C808AD">
        <w:trPr>
          <w:trHeight w:val="279"/>
        </w:trPr>
        <w:tc>
          <w:tcPr>
            <w:tcW w:w="1097" w:type="dxa"/>
            <w:vMerge/>
            <w:tcBorders>
              <w:top w:val="nil"/>
              <w:left w:val="single" w:sz="4" w:space="0" w:color="BFBFBF" w:themeColor="background1" w:themeShade="BF"/>
              <w:bottom w:val="nil"/>
              <w:right w:val="nil"/>
            </w:tcBorders>
            <w:vAlign w:val="center"/>
            <w:hideMark/>
          </w:tcPr>
          <w:p w14:paraId="290C4971"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nil"/>
              <w:left w:val="nil"/>
              <w:bottom w:val="single" w:sz="4" w:space="0" w:color="BFBFBF" w:themeColor="background1" w:themeShade="BF"/>
              <w:right w:val="nil"/>
            </w:tcBorders>
            <w:shd w:val="clear" w:color="auto" w:fill="C6D9F1" w:themeFill="text2" w:themeFillTint="33"/>
            <w:hideMark/>
          </w:tcPr>
          <w:p w14:paraId="576A38D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s</w:t>
            </w:r>
            <w:r w:rsidRPr="007B307A">
              <w:rPr>
                <w:rFonts w:eastAsia="Times New Roman" w:cstheme="minorHAnsi"/>
                <w:color w:val="000000"/>
                <w:szCs w:val="19"/>
                <w:shd w:val="clear" w:color="auto" w:fill="C6D9F1" w:themeFill="text2" w:themeFillTint="33"/>
                <w:lang w:eastAsia="en-AU"/>
              </w:rPr>
              <w:t>elected</w:t>
            </w:r>
          </w:p>
        </w:tc>
        <w:tc>
          <w:tcPr>
            <w:tcW w:w="1415" w:type="dxa"/>
            <w:tcBorders>
              <w:top w:val="nil"/>
              <w:left w:val="nil"/>
              <w:bottom w:val="single" w:sz="4" w:space="0" w:color="BFBFBF" w:themeColor="background1" w:themeShade="BF"/>
              <w:right w:val="nil"/>
            </w:tcBorders>
            <w:shd w:val="clear" w:color="auto" w:fill="auto"/>
            <w:noWrap/>
            <w:vAlign w:val="center"/>
            <w:hideMark/>
          </w:tcPr>
          <w:p w14:paraId="211339D8"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47</w:t>
            </w:r>
          </w:p>
        </w:tc>
        <w:tc>
          <w:tcPr>
            <w:tcW w:w="1110" w:type="dxa"/>
            <w:tcBorders>
              <w:top w:val="nil"/>
              <w:left w:val="nil"/>
              <w:bottom w:val="single" w:sz="4" w:space="0" w:color="BFBFBF" w:themeColor="background1" w:themeShade="BF"/>
              <w:right w:val="nil"/>
            </w:tcBorders>
            <w:shd w:val="clear" w:color="auto" w:fill="auto"/>
            <w:noWrap/>
            <w:vAlign w:val="center"/>
            <w:hideMark/>
          </w:tcPr>
          <w:p w14:paraId="799ECD9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49.5</w:t>
            </w:r>
          </w:p>
        </w:tc>
        <w:tc>
          <w:tcPr>
            <w:tcW w:w="1110"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5C42D813"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64.4</w:t>
            </w:r>
          </w:p>
        </w:tc>
        <w:tc>
          <w:tcPr>
            <w:tcW w:w="1802" w:type="dxa"/>
            <w:tcBorders>
              <w:top w:val="nil"/>
              <w:left w:val="nil"/>
              <w:bottom w:val="nil"/>
              <w:right w:val="single" w:sz="4" w:space="0" w:color="BFBFBF" w:themeColor="background1" w:themeShade="BF"/>
            </w:tcBorders>
            <w:shd w:val="clear" w:color="auto" w:fill="auto"/>
            <w:noWrap/>
            <w:vAlign w:val="center"/>
            <w:hideMark/>
          </w:tcPr>
          <w:p w14:paraId="0B683B3B"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r>
      <w:tr w:rsidR="004C0DAF" w:rsidRPr="004C0DAF" w14:paraId="4C84514F" w14:textId="77777777" w:rsidTr="00C808AD">
        <w:trPr>
          <w:trHeight w:val="279"/>
        </w:trPr>
        <w:tc>
          <w:tcPr>
            <w:tcW w:w="1097" w:type="dxa"/>
            <w:vMerge/>
            <w:tcBorders>
              <w:top w:val="nil"/>
              <w:left w:val="single" w:sz="4" w:space="0" w:color="BFBFBF" w:themeColor="background1" w:themeShade="BF"/>
              <w:bottom w:val="nil"/>
              <w:right w:val="nil"/>
            </w:tcBorders>
            <w:vAlign w:val="center"/>
            <w:hideMark/>
          </w:tcPr>
          <w:p w14:paraId="10716201"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single" w:sz="4" w:space="0" w:color="BFBFBF" w:themeColor="background1" w:themeShade="BF"/>
              <w:left w:val="nil"/>
              <w:bottom w:val="nil"/>
              <w:right w:val="nil"/>
            </w:tcBorders>
            <w:shd w:val="clear" w:color="auto" w:fill="auto"/>
            <w:hideMark/>
          </w:tcPr>
          <w:p w14:paraId="68C96DEB"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Total</w:t>
            </w:r>
          </w:p>
        </w:tc>
        <w:tc>
          <w:tcPr>
            <w:tcW w:w="1415" w:type="dxa"/>
            <w:tcBorders>
              <w:top w:val="single" w:sz="4" w:space="0" w:color="BFBFBF" w:themeColor="background1" w:themeShade="BF"/>
              <w:left w:val="nil"/>
              <w:bottom w:val="nil"/>
              <w:right w:val="nil"/>
            </w:tcBorders>
            <w:shd w:val="clear" w:color="auto" w:fill="auto"/>
            <w:noWrap/>
            <w:vAlign w:val="center"/>
            <w:hideMark/>
          </w:tcPr>
          <w:p w14:paraId="128ABAFF"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73</w:t>
            </w:r>
          </w:p>
        </w:tc>
        <w:tc>
          <w:tcPr>
            <w:tcW w:w="1110" w:type="dxa"/>
            <w:tcBorders>
              <w:top w:val="single" w:sz="4" w:space="0" w:color="BFBFBF" w:themeColor="background1" w:themeShade="BF"/>
              <w:left w:val="nil"/>
              <w:bottom w:val="nil"/>
              <w:right w:val="nil"/>
            </w:tcBorders>
            <w:shd w:val="clear" w:color="auto" w:fill="auto"/>
            <w:noWrap/>
            <w:vAlign w:val="center"/>
            <w:hideMark/>
          </w:tcPr>
          <w:p w14:paraId="6F348E51"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76.8</w:t>
            </w:r>
          </w:p>
        </w:tc>
        <w:tc>
          <w:tcPr>
            <w:tcW w:w="1110" w:type="dxa"/>
            <w:tcBorders>
              <w:top w:val="single" w:sz="4" w:space="0" w:color="BFBFBF" w:themeColor="background1" w:themeShade="BF"/>
              <w:left w:val="nil"/>
              <w:bottom w:val="nil"/>
              <w:right w:val="nil"/>
            </w:tcBorders>
            <w:shd w:val="clear" w:color="auto" w:fill="auto"/>
            <w:noWrap/>
            <w:vAlign w:val="center"/>
            <w:hideMark/>
          </w:tcPr>
          <w:p w14:paraId="4E44B6C8"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c>
          <w:tcPr>
            <w:tcW w:w="1802" w:type="dxa"/>
            <w:tcBorders>
              <w:top w:val="nil"/>
              <w:left w:val="nil"/>
              <w:bottom w:val="nil"/>
              <w:right w:val="single" w:sz="4" w:space="0" w:color="BFBFBF" w:themeColor="background1" w:themeShade="BF"/>
            </w:tcBorders>
            <w:shd w:val="clear" w:color="auto" w:fill="auto"/>
            <w:vAlign w:val="center"/>
            <w:hideMark/>
          </w:tcPr>
          <w:p w14:paraId="3D24EC26"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054C1C2D" w14:textId="77777777" w:rsidTr="00C808AD">
        <w:trPr>
          <w:trHeight w:val="279"/>
        </w:trPr>
        <w:tc>
          <w:tcPr>
            <w:tcW w:w="1097" w:type="dxa"/>
            <w:tcBorders>
              <w:top w:val="nil"/>
              <w:left w:val="single" w:sz="4" w:space="0" w:color="BFBFBF" w:themeColor="background1" w:themeShade="BF"/>
              <w:bottom w:val="nil"/>
              <w:right w:val="nil"/>
            </w:tcBorders>
            <w:shd w:val="clear" w:color="auto" w:fill="auto"/>
            <w:hideMark/>
          </w:tcPr>
          <w:p w14:paraId="0B3025EF"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Missing</w:t>
            </w:r>
          </w:p>
        </w:tc>
        <w:tc>
          <w:tcPr>
            <w:tcW w:w="1176" w:type="dxa"/>
            <w:tcBorders>
              <w:top w:val="nil"/>
              <w:left w:val="nil"/>
              <w:bottom w:val="nil"/>
              <w:right w:val="nil"/>
            </w:tcBorders>
            <w:shd w:val="clear" w:color="auto" w:fill="auto"/>
            <w:hideMark/>
          </w:tcPr>
          <w:p w14:paraId="512BFA52"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missing</w:t>
            </w:r>
          </w:p>
        </w:tc>
        <w:tc>
          <w:tcPr>
            <w:tcW w:w="1415" w:type="dxa"/>
            <w:tcBorders>
              <w:top w:val="nil"/>
              <w:left w:val="nil"/>
              <w:bottom w:val="nil"/>
              <w:right w:val="nil"/>
            </w:tcBorders>
            <w:shd w:val="clear" w:color="auto" w:fill="auto"/>
            <w:noWrap/>
            <w:vAlign w:val="center"/>
            <w:hideMark/>
          </w:tcPr>
          <w:p w14:paraId="1F2EF3FB"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22</w:t>
            </w:r>
          </w:p>
        </w:tc>
        <w:tc>
          <w:tcPr>
            <w:tcW w:w="1110" w:type="dxa"/>
            <w:tcBorders>
              <w:top w:val="nil"/>
              <w:left w:val="nil"/>
              <w:bottom w:val="nil"/>
              <w:right w:val="nil"/>
            </w:tcBorders>
            <w:shd w:val="clear" w:color="auto" w:fill="auto"/>
            <w:noWrap/>
            <w:vAlign w:val="center"/>
            <w:hideMark/>
          </w:tcPr>
          <w:p w14:paraId="6752B601"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23.2</w:t>
            </w:r>
          </w:p>
        </w:tc>
        <w:tc>
          <w:tcPr>
            <w:tcW w:w="1110" w:type="dxa"/>
            <w:tcBorders>
              <w:top w:val="nil"/>
              <w:left w:val="nil"/>
              <w:bottom w:val="nil"/>
              <w:right w:val="nil"/>
            </w:tcBorders>
            <w:shd w:val="clear" w:color="auto" w:fill="auto"/>
            <w:vAlign w:val="center"/>
            <w:hideMark/>
          </w:tcPr>
          <w:p w14:paraId="6B1D2BB0" w14:textId="77777777" w:rsidR="004C0DAF" w:rsidRPr="004C0DAF" w:rsidRDefault="004C0DAF" w:rsidP="004C0DAF">
            <w:pPr>
              <w:spacing w:after="0"/>
              <w:jc w:val="right"/>
              <w:rPr>
                <w:rFonts w:eastAsia="Times New Roman" w:cstheme="minorHAnsi"/>
                <w:color w:val="000000"/>
                <w:szCs w:val="19"/>
                <w:lang w:eastAsia="en-AU"/>
              </w:rPr>
            </w:pPr>
          </w:p>
        </w:tc>
        <w:tc>
          <w:tcPr>
            <w:tcW w:w="1802" w:type="dxa"/>
            <w:tcBorders>
              <w:top w:val="nil"/>
              <w:left w:val="nil"/>
              <w:bottom w:val="nil"/>
              <w:right w:val="single" w:sz="4" w:space="0" w:color="BFBFBF" w:themeColor="background1" w:themeShade="BF"/>
            </w:tcBorders>
            <w:shd w:val="clear" w:color="auto" w:fill="auto"/>
            <w:vAlign w:val="center"/>
            <w:hideMark/>
          </w:tcPr>
          <w:p w14:paraId="5921EB48"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4065B70C" w14:textId="77777777" w:rsidTr="00C808AD">
        <w:trPr>
          <w:trHeight w:val="82"/>
        </w:trPr>
        <w:tc>
          <w:tcPr>
            <w:tcW w:w="2273"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53E196DB"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Total</w:t>
            </w:r>
          </w:p>
        </w:tc>
        <w:tc>
          <w:tcPr>
            <w:tcW w:w="1415" w:type="dxa"/>
            <w:tcBorders>
              <w:top w:val="nil"/>
              <w:left w:val="nil"/>
              <w:bottom w:val="single" w:sz="4" w:space="0" w:color="BFBFBF" w:themeColor="background1" w:themeShade="BF"/>
              <w:right w:val="nil"/>
            </w:tcBorders>
            <w:shd w:val="clear" w:color="auto" w:fill="auto"/>
            <w:noWrap/>
            <w:vAlign w:val="center"/>
            <w:hideMark/>
          </w:tcPr>
          <w:p w14:paraId="1065255B"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95</w:t>
            </w:r>
          </w:p>
        </w:tc>
        <w:tc>
          <w:tcPr>
            <w:tcW w:w="1110" w:type="dxa"/>
            <w:tcBorders>
              <w:top w:val="nil"/>
              <w:left w:val="nil"/>
              <w:bottom w:val="single" w:sz="4" w:space="0" w:color="BFBFBF" w:themeColor="background1" w:themeShade="BF"/>
              <w:right w:val="nil"/>
            </w:tcBorders>
            <w:shd w:val="clear" w:color="auto" w:fill="auto"/>
            <w:noWrap/>
            <w:vAlign w:val="center"/>
            <w:hideMark/>
          </w:tcPr>
          <w:p w14:paraId="1356C6B7"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c>
          <w:tcPr>
            <w:tcW w:w="1110" w:type="dxa"/>
            <w:tcBorders>
              <w:top w:val="nil"/>
              <w:left w:val="nil"/>
              <w:bottom w:val="single" w:sz="4" w:space="0" w:color="BFBFBF" w:themeColor="background1" w:themeShade="BF"/>
              <w:right w:val="nil"/>
            </w:tcBorders>
            <w:shd w:val="clear" w:color="auto" w:fill="auto"/>
            <w:vAlign w:val="center"/>
            <w:hideMark/>
          </w:tcPr>
          <w:p w14:paraId="031205DE"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c>
          <w:tcPr>
            <w:tcW w:w="1802"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6577CFA4"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7DA7C960" w14:textId="77777777" w:rsidTr="00C808AD">
        <w:trPr>
          <w:trHeight w:val="279"/>
        </w:trPr>
        <w:tc>
          <w:tcPr>
            <w:tcW w:w="1097" w:type="dxa"/>
            <w:tcBorders>
              <w:top w:val="single" w:sz="4" w:space="0" w:color="BFBFBF" w:themeColor="background1" w:themeShade="BF"/>
              <w:bottom w:val="single" w:sz="4" w:space="0" w:color="BFBFBF" w:themeColor="background1" w:themeShade="BF"/>
              <w:right w:val="nil"/>
            </w:tcBorders>
            <w:shd w:val="clear" w:color="auto" w:fill="auto"/>
            <w:noWrap/>
            <w:vAlign w:val="bottom"/>
            <w:hideMark/>
          </w:tcPr>
          <w:p w14:paraId="192C2A7E"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4E66E32A" w14:textId="77777777" w:rsidR="004C0DAF" w:rsidRPr="004C0DAF" w:rsidRDefault="004C0DAF" w:rsidP="004C0DAF">
            <w:pPr>
              <w:spacing w:after="0"/>
              <w:rPr>
                <w:rFonts w:eastAsia="Times New Roman" w:cstheme="minorHAnsi"/>
                <w:color w:val="auto"/>
                <w:szCs w:val="19"/>
                <w:lang w:eastAsia="en-AU"/>
              </w:rPr>
            </w:pPr>
          </w:p>
        </w:tc>
        <w:tc>
          <w:tcPr>
            <w:tcW w:w="141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C258F5C" w14:textId="77777777" w:rsidR="004C0DAF" w:rsidRPr="004C0DAF" w:rsidRDefault="004C0DAF" w:rsidP="004C0DAF">
            <w:pPr>
              <w:spacing w:after="0"/>
              <w:rPr>
                <w:rFonts w:eastAsia="Times New Roman" w:cstheme="minorHAnsi"/>
                <w:color w:val="auto"/>
                <w:szCs w:val="19"/>
                <w:lang w:eastAsia="en-AU"/>
              </w:rPr>
            </w:pP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7F992BE" w14:textId="77777777" w:rsidR="004C0DAF" w:rsidRPr="004C0DAF" w:rsidRDefault="004C0DAF" w:rsidP="004C0DAF">
            <w:pPr>
              <w:spacing w:after="0"/>
              <w:rPr>
                <w:rFonts w:eastAsia="Times New Roman" w:cstheme="minorHAnsi"/>
                <w:color w:val="auto"/>
                <w:szCs w:val="19"/>
                <w:lang w:eastAsia="en-AU"/>
              </w:rPr>
            </w:pP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C7F4017" w14:textId="77777777" w:rsidR="004C0DAF" w:rsidRPr="004C0DAF" w:rsidRDefault="004C0DAF" w:rsidP="004C0DAF">
            <w:pPr>
              <w:spacing w:after="0"/>
              <w:rPr>
                <w:rFonts w:eastAsia="Times New Roman" w:cstheme="minorHAnsi"/>
                <w:color w:val="auto"/>
                <w:szCs w:val="19"/>
                <w:lang w:eastAsia="en-AU"/>
              </w:rPr>
            </w:pPr>
          </w:p>
        </w:tc>
        <w:tc>
          <w:tcPr>
            <w:tcW w:w="1802"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28CA8D9F" w14:textId="77777777" w:rsidR="004C0DAF" w:rsidRPr="004C0DAF" w:rsidRDefault="004C0DAF" w:rsidP="004C0DAF">
            <w:pPr>
              <w:spacing w:after="0"/>
              <w:rPr>
                <w:rFonts w:eastAsia="Times New Roman" w:cstheme="minorHAnsi"/>
                <w:color w:val="auto"/>
                <w:szCs w:val="19"/>
                <w:lang w:eastAsia="en-AU"/>
              </w:rPr>
            </w:pPr>
          </w:p>
        </w:tc>
      </w:tr>
      <w:tr w:rsidR="004C0DAF" w:rsidRPr="004C0DAF" w14:paraId="0388FC6F" w14:textId="77777777" w:rsidTr="00C808AD">
        <w:trPr>
          <w:trHeight w:val="279"/>
        </w:trPr>
        <w:tc>
          <w:tcPr>
            <w:tcW w:w="771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28E5660E" w14:textId="77777777" w:rsidR="004C0DAF" w:rsidRPr="004C0DAF" w:rsidRDefault="004C0DAF" w:rsidP="004C0DAF">
            <w:pPr>
              <w:spacing w:after="0"/>
              <w:rPr>
                <w:rFonts w:eastAsia="Times New Roman" w:cstheme="minorHAnsi"/>
                <w:b/>
                <w:bCs/>
                <w:color w:val="404040"/>
                <w:szCs w:val="19"/>
                <w:lang w:eastAsia="en-AU"/>
              </w:rPr>
            </w:pPr>
            <w:r w:rsidRPr="004C0DAF">
              <w:rPr>
                <w:rFonts w:eastAsia="Times New Roman" w:cstheme="minorHAnsi"/>
                <w:b/>
                <w:bCs/>
                <w:color w:val="404040"/>
                <w:szCs w:val="19"/>
                <w:lang w:eastAsia="en-AU"/>
              </w:rPr>
              <w:t>Community surveys</w:t>
            </w:r>
          </w:p>
        </w:tc>
      </w:tr>
      <w:tr w:rsidR="004C0DAF" w:rsidRPr="004C0DAF" w14:paraId="5338A61F" w14:textId="77777777" w:rsidTr="00C808AD">
        <w:trPr>
          <w:trHeight w:val="279"/>
        </w:trPr>
        <w:tc>
          <w:tcPr>
            <w:tcW w:w="2273" w:type="dxa"/>
            <w:gridSpan w:val="2"/>
            <w:tcBorders>
              <w:top w:val="nil"/>
              <w:left w:val="single" w:sz="4" w:space="0" w:color="BFBFBF" w:themeColor="background1" w:themeShade="BF"/>
              <w:bottom w:val="nil"/>
              <w:right w:val="nil"/>
            </w:tcBorders>
            <w:shd w:val="clear" w:color="auto" w:fill="auto"/>
            <w:vAlign w:val="bottom"/>
            <w:hideMark/>
          </w:tcPr>
          <w:p w14:paraId="3948DD88"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c>
          <w:tcPr>
            <w:tcW w:w="1415" w:type="dxa"/>
            <w:tcBorders>
              <w:top w:val="nil"/>
              <w:left w:val="nil"/>
              <w:bottom w:val="nil"/>
              <w:right w:val="nil"/>
            </w:tcBorders>
            <w:shd w:val="clear" w:color="auto" w:fill="auto"/>
            <w:vAlign w:val="bottom"/>
            <w:hideMark/>
          </w:tcPr>
          <w:p w14:paraId="3B676E84"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Frequency</w:t>
            </w:r>
          </w:p>
        </w:tc>
        <w:tc>
          <w:tcPr>
            <w:tcW w:w="1110" w:type="dxa"/>
            <w:tcBorders>
              <w:top w:val="nil"/>
              <w:left w:val="nil"/>
              <w:bottom w:val="nil"/>
              <w:right w:val="nil"/>
            </w:tcBorders>
            <w:shd w:val="clear" w:color="auto" w:fill="auto"/>
            <w:vAlign w:val="bottom"/>
            <w:hideMark/>
          </w:tcPr>
          <w:p w14:paraId="0A079C11" w14:textId="2E34C7D5"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Per</w:t>
            </w:r>
            <w:r w:rsidR="0022736E">
              <w:rPr>
                <w:rFonts w:eastAsia="Times New Roman" w:cstheme="minorHAnsi"/>
                <w:color w:val="000000"/>
                <w:szCs w:val="19"/>
                <w:lang w:eastAsia="en-AU"/>
              </w:rPr>
              <w:t xml:space="preserve"> </w:t>
            </w:r>
            <w:r w:rsidRPr="004C0DAF">
              <w:rPr>
                <w:rFonts w:eastAsia="Times New Roman" w:cstheme="minorHAnsi"/>
                <w:color w:val="000000"/>
                <w:szCs w:val="19"/>
                <w:lang w:eastAsia="en-AU"/>
              </w:rPr>
              <w:t>cent</w:t>
            </w:r>
          </w:p>
        </w:tc>
        <w:tc>
          <w:tcPr>
            <w:tcW w:w="1110" w:type="dxa"/>
            <w:tcBorders>
              <w:top w:val="nil"/>
              <w:left w:val="nil"/>
              <w:bottom w:val="nil"/>
              <w:right w:val="nil"/>
            </w:tcBorders>
            <w:shd w:val="clear" w:color="auto" w:fill="auto"/>
            <w:vAlign w:val="bottom"/>
            <w:hideMark/>
          </w:tcPr>
          <w:p w14:paraId="60FAF10B" w14:textId="1A5D8762"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Valid</w:t>
            </w:r>
            <w:r w:rsidR="007B307A">
              <w:rPr>
                <w:rFonts w:eastAsia="Times New Roman" w:cstheme="minorHAnsi"/>
                <w:color w:val="000000"/>
                <w:szCs w:val="19"/>
                <w:lang w:eastAsia="en-AU"/>
              </w:rPr>
              <w:t xml:space="preserve"> %</w:t>
            </w:r>
          </w:p>
        </w:tc>
        <w:tc>
          <w:tcPr>
            <w:tcW w:w="1802" w:type="dxa"/>
            <w:tcBorders>
              <w:top w:val="nil"/>
              <w:left w:val="nil"/>
              <w:bottom w:val="nil"/>
              <w:right w:val="single" w:sz="4" w:space="0" w:color="BFBFBF" w:themeColor="background1" w:themeShade="BF"/>
            </w:tcBorders>
            <w:shd w:val="clear" w:color="auto" w:fill="auto"/>
            <w:vAlign w:val="bottom"/>
            <w:hideMark/>
          </w:tcPr>
          <w:p w14:paraId="15FE2E08" w14:textId="7F3616C5"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 xml:space="preserve">Cumulative </w:t>
            </w:r>
            <w:r w:rsidR="007B307A">
              <w:rPr>
                <w:rFonts w:eastAsia="Times New Roman" w:cstheme="minorHAnsi"/>
                <w:color w:val="000000"/>
                <w:szCs w:val="19"/>
                <w:lang w:eastAsia="en-AU"/>
              </w:rPr>
              <w:t>%</w:t>
            </w:r>
          </w:p>
        </w:tc>
      </w:tr>
      <w:tr w:rsidR="004C0DAF" w:rsidRPr="004C0DAF" w14:paraId="26CD0F86" w14:textId="77777777" w:rsidTr="00C808AD">
        <w:trPr>
          <w:trHeight w:val="279"/>
        </w:trPr>
        <w:tc>
          <w:tcPr>
            <w:tcW w:w="1097" w:type="dxa"/>
            <w:vMerge w:val="restart"/>
            <w:tcBorders>
              <w:top w:val="nil"/>
              <w:left w:val="single" w:sz="4" w:space="0" w:color="BFBFBF" w:themeColor="background1" w:themeShade="BF"/>
              <w:bottom w:val="nil"/>
              <w:right w:val="nil"/>
            </w:tcBorders>
            <w:shd w:val="clear" w:color="auto" w:fill="auto"/>
            <w:hideMark/>
          </w:tcPr>
          <w:p w14:paraId="3F49DC76"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Valid</w:t>
            </w:r>
          </w:p>
        </w:tc>
        <w:tc>
          <w:tcPr>
            <w:tcW w:w="1176" w:type="dxa"/>
            <w:tcBorders>
              <w:top w:val="nil"/>
              <w:left w:val="nil"/>
              <w:right w:val="nil"/>
            </w:tcBorders>
            <w:shd w:val="clear" w:color="auto" w:fill="C6D9F1" w:themeFill="text2" w:themeFillTint="33"/>
            <w:hideMark/>
          </w:tcPr>
          <w:p w14:paraId="0F9B759C"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not selected</w:t>
            </w:r>
          </w:p>
        </w:tc>
        <w:tc>
          <w:tcPr>
            <w:tcW w:w="1415" w:type="dxa"/>
            <w:tcBorders>
              <w:top w:val="nil"/>
              <w:left w:val="nil"/>
              <w:right w:val="nil"/>
            </w:tcBorders>
            <w:shd w:val="clear" w:color="auto" w:fill="auto"/>
            <w:noWrap/>
            <w:vAlign w:val="center"/>
            <w:hideMark/>
          </w:tcPr>
          <w:p w14:paraId="59FB93DF"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47</w:t>
            </w:r>
          </w:p>
        </w:tc>
        <w:tc>
          <w:tcPr>
            <w:tcW w:w="1110" w:type="dxa"/>
            <w:tcBorders>
              <w:top w:val="nil"/>
              <w:left w:val="nil"/>
              <w:right w:val="nil"/>
            </w:tcBorders>
            <w:shd w:val="clear" w:color="auto" w:fill="auto"/>
            <w:noWrap/>
            <w:vAlign w:val="center"/>
            <w:hideMark/>
          </w:tcPr>
          <w:p w14:paraId="2364C6AD"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49.5</w:t>
            </w:r>
          </w:p>
        </w:tc>
        <w:tc>
          <w:tcPr>
            <w:tcW w:w="1110" w:type="dxa"/>
            <w:tcBorders>
              <w:top w:val="nil"/>
              <w:left w:val="nil"/>
              <w:right w:val="nil"/>
            </w:tcBorders>
            <w:shd w:val="clear" w:color="auto" w:fill="B7EDFF" w:themeFill="background2" w:themeFillShade="E6"/>
            <w:noWrap/>
            <w:vAlign w:val="center"/>
            <w:hideMark/>
          </w:tcPr>
          <w:p w14:paraId="6C26AD91"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64.4</w:t>
            </w:r>
          </w:p>
        </w:tc>
        <w:tc>
          <w:tcPr>
            <w:tcW w:w="1802" w:type="dxa"/>
            <w:tcBorders>
              <w:top w:val="nil"/>
              <w:left w:val="nil"/>
              <w:bottom w:val="nil"/>
              <w:right w:val="single" w:sz="4" w:space="0" w:color="BFBFBF" w:themeColor="background1" w:themeShade="BF"/>
            </w:tcBorders>
            <w:shd w:val="clear" w:color="auto" w:fill="auto"/>
            <w:noWrap/>
            <w:vAlign w:val="center"/>
            <w:hideMark/>
          </w:tcPr>
          <w:p w14:paraId="22DD81E6"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64.4</w:t>
            </w:r>
          </w:p>
        </w:tc>
      </w:tr>
      <w:tr w:rsidR="004C0DAF" w:rsidRPr="004C0DAF" w14:paraId="6C5BDA5F" w14:textId="77777777" w:rsidTr="00C808AD">
        <w:trPr>
          <w:trHeight w:val="279"/>
        </w:trPr>
        <w:tc>
          <w:tcPr>
            <w:tcW w:w="1097" w:type="dxa"/>
            <w:vMerge/>
            <w:tcBorders>
              <w:top w:val="nil"/>
              <w:left w:val="single" w:sz="4" w:space="0" w:color="BFBFBF" w:themeColor="background1" w:themeShade="BF"/>
              <w:bottom w:val="nil"/>
              <w:right w:val="nil"/>
            </w:tcBorders>
            <w:vAlign w:val="center"/>
            <w:hideMark/>
          </w:tcPr>
          <w:p w14:paraId="23D95FA6"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nil"/>
              <w:left w:val="nil"/>
              <w:bottom w:val="single" w:sz="4" w:space="0" w:color="BFBFBF" w:themeColor="background1" w:themeShade="BF"/>
              <w:right w:val="nil"/>
            </w:tcBorders>
            <w:shd w:val="clear" w:color="auto" w:fill="C6D9F1" w:themeFill="text2" w:themeFillTint="33"/>
            <w:hideMark/>
          </w:tcPr>
          <w:p w14:paraId="65372038"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selected</w:t>
            </w:r>
          </w:p>
        </w:tc>
        <w:tc>
          <w:tcPr>
            <w:tcW w:w="1415" w:type="dxa"/>
            <w:tcBorders>
              <w:top w:val="nil"/>
              <w:left w:val="nil"/>
              <w:bottom w:val="single" w:sz="4" w:space="0" w:color="BFBFBF" w:themeColor="background1" w:themeShade="BF"/>
              <w:right w:val="nil"/>
            </w:tcBorders>
            <w:shd w:val="clear" w:color="auto" w:fill="auto"/>
            <w:noWrap/>
            <w:vAlign w:val="center"/>
            <w:hideMark/>
          </w:tcPr>
          <w:p w14:paraId="0EDBF809"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26</w:t>
            </w:r>
          </w:p>
        </w:tc>
        <w:tc>
          <w:tcPr>
            <w:tcW w:w="1110" w:type="dxa"/>
            <w:tcBorders>
              <w:top w:val="nil"/>
              <w:left w:val="nil"/>
              <w:bottom w:val="single" w:sz="4" w:space="0" w:color="BFBFBF" w:themeColor="background1" w:themeShade="BF"/>
              <w:right w:val="nil"/>
            </w:tcBorders>
            <w:shd w:val="clear" w:color="auto" w:fill="auto"/>
            <w:noWrap/>
            <w:vAlign w:val="center"/>
            <w:hideMark/>
          </w:tcPr>
          <w:p w14:paraId="27C73621"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27.4</w:t>
            </w:r>
          </w:p>
        </w:tc>
        <w:tc>
          <w:tcPr>
            <w:tcW w:w="1110"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2074670F"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35.6</w:t>
            </w:r>
          </w:p>
        </w:tc>
        <w:tc>
          <w:tcPr>
            <w:tcW w:w="1802" w:type="dxa"/>
            <w:tcBorders>
              <w:top w:val="nil"/>
              <w:left w:val="nil"/>
              <w:bottom w:val="nil"/>
              <w:right w:val="single" w:sz="4" w:space="0" w:color="BFBFBF" w:themeColor="background1" w:themeShade="BF"/>
            </w:tcBorders>
            <w:shd w:val="clear" w:color="auto" w:fill="auto"/>
            <w:noWrap/>
            <w:vAlign w:val="center"/>
            <w:hideMark/>
          </w:tcPr>
          <w:p w14:paraId="2CA26079"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r>
      <w:tr w:rsidR="004C0DAF" w:rsidRPr="004C0DAF" w14:paraId="5E899695" w14:textId="77777777" w:rsidTr="00C808AD">
        <w:trPr>
          <w:trHeight w:val="279"/>
        </w:trPr>
        <w:tc>
          <w:tcPr>
            <w:tcW w:w="1097" w:type="dxa"/>
            <w:vMerge/>
            <w:tcBorders>
              <w:top w:val="nil"/>
              <w:left w:val="single" w:sz="4" w:space="0" w:color="BFBFBF" w:themeColor="background1" w:themeShade="BF"/>
              <w:bottom w:val="nil"/>
              <w:right w:val="nil"/>
            </w:tcBorders>
            <w:vAlign w:val="center"/>
            <w:hideMark/>
          </w:tcPr>
          <w:p w14:paraId="1AD5553E"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single" w:sz="4" w:space="0" w:color="BFBFBF" w:themeColor="background1" w:themeShade="BF"/>
              <w:left w:val="nil"/>
              <w:bottom w:val="nil"/>
              <w:right w:val="nil"/>
            </w:tcBorders>
            <w:shd w:val="clear" w:color="auto" w:fill="auto"/>
            <w:hideMark/>
          </w:tcPr>
          <w:p w14:paraId="0533E034"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Total</w:t>
            </w:r>
          </w:p>
        </w:tc>
        <w:tc>
          <w:tcPr>
            <w:tcW w:w="1415" w:type="dxa"/>
            <w:tcBorders>
              <w:top w:val="single" w:sz="4" w:space="0" w:color="BFBFBF" w:themeColor="background1" w:themeShade="BF"/>
              <w:left w:val="nil"/>
              <w:bottom w:val="nil"/>
              <w:right w:val="nil"/>
            </w:tcBorders>
            <w:shd w:val="clear" w:color="auto" w:fill="auto"/>
            <w:noWrap/>
            <w:vAlign w:val="center"/>
            <w:hideMark/>
          </w:tcPr>
          <w:p w14:paraId="322CD29B"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73</w:t>
            </w:r>
          </w:p>
        </w:tc>
        <w:tc>
          <w:tcPr>
            <w:tcW w:w="1110" w:type="dxa"/>
            <w:tcBorders>
              <w:top w:val="single" w:sz="4" w:space="0" w:color="BFBFBF" w:themeColor="background1" w:themeShade="BF"/>
              <w:left w:val="nil"/>
              <w:bottom w:val="nil"/>
              <w:right w:val="nil"/>
            </w:tcBorders>
            <w:shd w:val="clear" w:color="auto" w:fill="auto"/>
            <w:noWrap/>
            <w:vAlign w:val="center"/>
            <w:hideMark/>
          </w:tcPr>
          <w:p w14:paraId="7C98421F"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76.8</w:t>
            </w:r>
          </w:p>
        </w:tc>
        <w:tc>
          <w:tcPr>
            <w:tcW w:w="1110" w:type="dxa"/>
            <w:tcBorders>
              <w:top w:val="single" w:sz="4" w:space="0" w:color="BFBFBF" w:themeColor="background1" w:themeShade="BF"/>
              <w:left w:val="nil"/>
              <w:bottom w:val="nil"/>
              <w:right w:val="nil"/>
            </w:tcBorders>
            <w:shd w:val="clear" w:color="auto" w:fill="auto"/>
            <w:noWrap/>
            <w:vAlign w:val="center"/>
            <w:hideMark/>
          </w:tcPr>
          <w:p w14:paraId="782D99D7"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c>
          <w:tcPr>
            <w:tcW w:w="1802" w:type="dxa"/>
            <w:tcBorders>
              <w:top w:val="nil"/>
              <w:left w:val="nil"/>
              <w:bottom w:val="nil"/>
              <w:right w:val="single" w:sz="4" w:space="0" w:color="BFBFBF" w:themeColor="background1" w:themeShade="BF"/>
            </w:tcBorders>
            <w:shd w:val="clear" w:color="auto" w:fill="auto"/>
            <w:vAlign w:val="center"/>
            <w:hideMark/>
          </w:tcPr>
          <w:p w14:paraId="0873D39B"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2F1B9F0D" w14:textId="77777777" w:rsidTr="00C808AD">
        <w:trPr>
          <w:trHeight w:val="279"/>
        </w:trPr>
        <w:tc>
          <w:tcPr>
            <w:tcW w:w="1097" w:type="dxa"/>
            <w:tcBorders>
              <w:top w:val="nil"/>
              <w:left w:val="single" w:sz="4" w:space="0" w:color="BFBFBF" w:themeColor="background1" w:themeShade="BF"/>
              <w:right w:val="nil"/>
            </w:tcBorders>
            <w:shd w:val="clear" w:color="auto" w:fill="auto"/>
            <w:hideMark/>
          </w:tcPr>
          <w:p w14:paraId="5F62B196"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Missing</w:t>
            </w:r>
          </w:p>
        </w:tc>
        <w:tc>
          <w:tcPr>
            <w:tcW w:w="1176" w:type="dxa"/>
            <w:tcBorders>
              <w:top w:val="nil"/>
              <w:left w:val="nil"/>
              <w:right w:val="nil"/>
            </w:tcBorders>
            <w:shd w:val="clear" w:color="auto" w:fill="auto"/>
            <w:hideMark/>
          </w:tcPr>
          <w:p w14:paraId="6843B110"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missing</w:t>
            </w:r>
          </w:p>
        </w:tc>
        <w:tc>
          <w:tcPr>
            <w:tcW w:w="1415" w:type="dxa"/>
            <w:tcBorders>
              <w:top w:val="nil"/>
              <w:left w:val="nil"/>
              <w:right w:val="nil"/>
            </w:tcBorders>
            <w:shd w:val="clear" w:color="auto" w:fill="auto"/>
            <w:noWrap/>
            <w:vAlign w:val="center"/>
            <w:hideMark/>
          </w:tcPr>
          <w:p w14:paraId="07ECB06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22</w:t>
            </w:r>
          </w:p>
        </w:tc>
        <w:tc>
          <w:tcPr>
            <w:tcW w:w="1110" w:type="dxa"/>
            <w:tcBorders>
              <w:top w:val="nil"/>
              <w:left w:val="nil"/>
              <w:right w:val="nil"/>
            </w:tcBorders>
            <w:shd w:val="clear" w:color="auto" w:fill="auto"/>
            <w:noWrap/>
            <w:vAlign w:val="center"/>
            <w:hideMark/>
          </w:tcPr>
          <w:p w14:paraId="1E37D6A7"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23.2</w:t>
            </w:r>
          </w:p>
        </w:tc>
        <w:tc>
          <w:tcPr>
            <w:tcW w:w="1110" w:type="dxa"/>
            <w:tcBorders>
              <w:top w:val="nil"/>
              <w:left w:val="nil"/>
              <w:right w:val="nil"/>
            </w:tcBorders>
            <w:shd w:val="clear" w:color="auto" w:fill="auto"/>
            <w:vAlign w:val="center"/>
            <w:hideMark/>
          </w:tcPr>
          <w:p w14:paraId="5F3294D7" w14:textId="77777777" w:rsidR="004C0DAF" w:rsidRPr="004C0DAF" w:rsidRDefault="004C0DAF" w:rsidP="004C0DAF">
            <w:pPr>
              <w:spacing w:after="0"/>
              <w:jc w:val="right"/>
              <w:rPr>
                <w:rFonts w:eastAsia="Times New Roman" w:cstheme="minorHAnsi"/>
                <w:color w:val="000000"/>
                <w:szCs w:val="19"/>
                <w:lang w:eastAsia="en-AU"/>
              </w:rPr>
            </w:pPr>
          </w:p>
        </w:tc>
        <w:tc>
          <w:tcPr>
            <w:tcW w:w="1802" w:type="dxa"/>
            <w:tcBorders>
              <w:top w:val="nil"/>
              <w:left w:val="nil"/>
              <w:right w:val="single" w:sz="4" w:space="0" w:color="BFBFBF" w:themeColor="background1" w:themeShade="BF"/>
            </w:tcBorders>
            <w:shd w:val="clear" w:color="auto" w:fill="auto"/>
            <w:vAlign w:val="center"/>
            <w:hideMark/>
          </w:tcPr>
          <w:p w14:paraId="3284E39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15005844" w14:textId="77777777" w:rsidTr="00C808AD">
        <w:trPr>
          <w:trHeight w:val="82"/>
        </w:trPr>
        <w:tc>
          <w:tcPr>
            <w:tcW w:w="2273"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51B179FB"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Total</w:t>
            </w:r>
          </w:p>
        </w:tc>
        <w:tc>
          <w:tcPr>
            <w:tcW w:w="1415" w:type="dxa"/>
            <w:tcBorders>
              <w:top w:val="nil"/>
              <w:left w:val="nil"/>
              <w:bottom w:val="single" w:sz="4" w:space="0" w:color="BFBFBF" w:themeColor="background1" w:themeShade="BF"/>
              <w:right w:val="nil"/>
            </w:tcBorders>
            <w:shd w:val="clear" w:color="auto" w:fill="auto"/>
            <w:noWrap/>
            <w:vAlign w:val="center"/>
            <w:hideMark/>
          </w:tcPr>
          <w:p w14:paraId="20A17E3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95</w:t>
            </w:r>
          </w:p>
        </w:tc>
        <w:tc>
          <w:tcPr>
            <w:tcW w:w="1110" w:type="dxa"/>
            <w:tcBorders>
              <w:top w:val="nil"/>
              <w:left w:val="nil"/>
              <w:bottom w:val="single" w:sz="4" w:space="0" w:color="BFBFBF" w:themeColor="background1" w:themeShade="BF"/>
              <w:right w:val="nil"/>
            </w:tcBorders>
            <w:shd w:val="clear" w:color="auto" w:fill="auto"/>
            <w:noWrap/>
            <w:vAlign w:val="center"/>
            <w:hideMark/>
          </w:tcPr>
          <w:p w14:paraId="6E74746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c>
          <w:tcPr>
            <w:tcW w:w="1110" w:type="dxa"/>
            <w:tcBorders>
              <w:top w:val="nil"/>
              <w:left w:val="nil"/>
              <w:bottom w:val="single" w:sz="4" w:space="0" w:color="BFBFBF" w:themeColor="background1" w:themeShade="BF"/>
              <w:right w:val="nil"/>
            </w:tcBorders>
            <w:shd w:val="clear" w:color="auto" w:fill="auto"/>
            <w:vAlign w:val="center"/>
            <w:hideMark/>
          </w:tcPr>
          <w:p w14:paraId="04A34F0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c>
          <w:tcPr>
            <w:tcW w:w="1802"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081B28FE"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41907250" w14:textId="77777777" w:rsidTr="00C808AD">
        <w:trPr>
          <w:trHeight w:val="279"/>
        </w:trPr>
        <w:tc>
          <w:tcPr>
            <w:tcW w:w="1097" w:type="dxa"/>
            <w:tcBorders>
              <w:top w:val="single" w:sz="4" w:space="0" w:color="BFBFBF" w:themeColor="background1" w:themeShade="BF"/>
              <w:bottom w:val="single" w:sz="4" w:space="0" w:color="BFBFBF" w:themeColor="background1" w:themeShade="BF"/>
              <w:right w:val="nil"/>
            </w:tcBorders>
            <w:shd w:val="clear" w:color="auto" w:fill="auto"/>
            <w:noWrap/>
            <w:vAlign w:val="bottom"/>
            <w:hideMark/>
          </w:tcPr>
          <w:p w14:paraId="4946E0D3"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F2BDA5D" w14:textId="77777777" w:rsidR="004C0DAF" w:rsidRPr="004C0DAF" w:rsidRDefault="004C0DAF" w:rsidP="004C0DAF">
            <w:pPr>
              <w:spacing w:after="0"/>
              <w:rPr>
                <w:rFonts w:eastAsia="Times New Roman" w:cstheme="minorHAnsi"/>
                <w:color w:val="auto"/>
                <w:szCs w:val="19"/>
                <w:lang w:eastAsia="en-AU"/>
              </w:rPr>
            </w:pPr>
          </w:p>
        </w:tc>
        <w:tc>
          <w:tcPr>
            <w:tcW w:w="141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0650837" w14:textId="77777777" w:rsidR="004C0DAF" w:rsidRPr="004C0DAF" w:rsidRDefault="004C0DAF" w:rsidP="004C0DAF">
            <w:pPr>
              <w:spacing w:after="0"/>
              <w:rPr>
                <w:rFonts w:eastAsia="Times New Roman" w:cstheme="minorHAnsi"/>
                <w:color w:val="auto"/>
                <w:szCs w:val="19"/>
                <w:lang w:eastAsia="en-AU"/>
              </w:rPr>
            </w:pP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0EF8E513" w14:textId="77777777" w:rsidR="004C0DAF" w:rsidRPr="004C0DAF" w:rsidRDefault="004C0DAF" w:rsidP="004C0DAF">
            <w:pPr>
              <w:spacing w:after="0"/>
              <w:rPr>
                <w:rFonts w:eastAsia="Times New Roman" w:cstheme="minorHAnsi"/>
                <w:color w:val="auto"/>
                <w:szCs w:val="19"/>
                <w:lang w:eastAsia="en-AU"/>
              </w:rPr>
            </w:pP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D78BB20" w14:textId="77777777" w:rsidR="004C0DAF" w:rsidRPr="004C0DAF" w:rsidRDefault="004C0DAF" w:rsidP="004C0DAF">
            <w:pPr>
              <w:spacing w:after="0"/>
              <w:rPr>
                <w:rFonts w:eastAsia="Times New Roman" w:cstheme="minorHAnsi"/>
                <w:color w:val="auto"/>
                <w:szCs w:val="19"/>
                <w:lang w:eastAsia="en-AU"/>
              </w:rPr>
            </w:pPr>
          </w:p>
        </w:tc>
        <w:tc>
          <w:tcPr>
            <w:tcW w:w="1802"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1BAFC7CB" w14:textId="77777777" w:rsidR="004C0DAF" w:rsidRPr="004C0DAF" w:rsidRDefault="004C0DAF" w:rsidP="004C0DAF">
            <w:pPr>
              <w:spacing w:after="0"/>
              <w:rPr>
                <w:rFonts w:eastAsia="Times New Roman" w:cstheme="minorHAnsi"/>
                <w:color w:val="auto"/>
                <w:szCs w:val="19"/>
                <w:lang w:eastAsia="en-AU"/>
              </w:rPr>
            </w:pPr>
          </w:p>
        </w:tc>
      </w:tr>
      <w:tr w:rsidR="004C0DAF" w:rsidRPr="004C0DAF" w14:paraId="51DFB4D2" w14:textId="77777777" w:rsidTr="00C808AD">
        <w:trPr>
          <w:trHeight w:val="279"/>
        </w:trPr>
        <w:tc>
          <w:tcPr>
            <w:tcW w:w="771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5D7E5069" w14:textId="77777777" w:rsidR="004C0DAF" w:rsidRPr="004C0DAF" w:rsidRDefault="004C0DAF" w:rsidP="004C0DAF">
            <w:pPr>
              <w:spacing w:after="0"/>
              <w:rPr>
                <w:rFonts w:eastAsia="Times New Roman" w:cstheme="minorHAnsi"/>
                <w:b/>
                <w:bCs/>
                <w:color w:val="404040"/>
                <w:szCs w:val="19"/>
                <w:lang w:eastAsia="en-AU"/>
              </w:rPr>
            </w:pPr>
            <w:r w:rsidRPr="004C0DAF">
              <w:rPr>
                <w:rFonts w:eastAsia="Times New Roman" w:cstheme="minorHAnsi"/>
                <w:b/>
                <w:bCs/>
                <w:color w:val="404040"/>
                <w:szCs w:val="19"/>
                <w:lang w:eastAsia="en-AU"/>
              </w:rPr>
              <w:t>Council meetings</w:t>
            </w:r>
          </w:p>
        </w:tc>
      </w:tr>
      <w:tr w:rsidR="004C0DAF" w:rsidRPr="004C0DAF" w14:paraId="1F7F9C71" w14:textId="77777777" w:rsidTr="00C808AD">
        <w:trPr>
          <w:trHeight w:val="279"/>
        </w:trPr>
        <w:tc>
          <w:tcPr>
            <w:tcW w:w="2273" w:type="dxa"/>
            <w:gridSpan w:val="2"/>
            <w:tcBorders>
              <w:top w:val="nil"/>
              <w:left w:val="single" w:sz="4" w:space="0" w:color="BFBFBF" w:themeColor="background1" w:themeShade="BF"/>
              <w:bottom w:val="nil"/>
              <w:right w:val="nil"/>
            </w:tcBorders>
            <w:shd w:val="clear" w:color="auto" w:fill="auto"/>
            <w:vAlign w:val="bottom"/>
            <w:hideMark/>
          </w:tcPr>
          <w:p w14:paraId="0E28AC9E"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c>
          <w:tcPr>
            <w:tcW w:w="1415" w:type="dxa"/>
            <w:tcBorders>
              <w:top w:val="nil"/>
              <w:left w:val="nil"/>
              <w:bottom w:val="nil"/>
              <w:right w:val="nil"/>
            </w:tcBorders>
            <w:shd w:val="clear" w:color="auto" w:fill="auto"/>
            <w:vAlign w:val="bottom"/>
            <w:hideMark/>
          </w:tcPr>
          <w:p w14:paraId="4972D216"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Frequency</w:t>
            </w:r>
          </w:p>
        </w:tc>
        <w:tc>
          <w:tcPr>
            <w:tcW w:w="1110" w:type="dxa"/>
            <w:tcBorders>
              <w:top w:val="nil"/>
              <w:left w:val="nil"/>
              <w:bottom w:val="nil"/>
              <w:right w:val="nil"/>
            </w:tcBorders>
            <w:shd w:val="clear" w:color="auto" w:fill="auto"/>
            <w:vAlign w:val="bottom"/>
            <w:hideMark/>
          </w:tcPr>
          <w:p w14:paraId="54F261AB" w14:textId="6AD5FCCA"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Per</w:t>
            </w:r>
            <w:r w:rsidR="0022736E">
              <w:rPr>
                <w:rFonts w:eastAsia="Times New Roman" w:cstheme="minorHAnsi"/>
                <w:color w:val="000000"/>
                <w:szCs w:val="19"/>
                <w:lang w:eastAsia="en-AU"/>
              </w:rPr>
              <w:t xml:space="preserve"> </w:t>
            </w:r>
            <w:r w:rsidRPr="004C0DAF">
              <w:rPr>
                <w:rFonts w:eastAsia="Times New Roman" w:cstheme="minorHAnsi"/>
                <w:color w:val="000000"/>
                <w:szCs w:val="19"/>
                <w:lang w:eastAsia="en-AU"/>
              </w:rPr>
              <w:t>cent</w:t>
            </w:r>
          </w:p>
        </w:tc>
        <w:tc>
          <w:tcPr>
            <w:tcW w:w="1110" w:type="dxa"/>
            <w:tcBorders>
              <w:top w:val="nil"/>
              <w:left w:val="nil"/>
              <w:bottom w:val="nil"/>
              <w:right w:val="nil"/>
            </w:tcBorders>
            <w:shd w:val="clear" w:color="auto" w:fill="auto"/>
            <w:vAlign w:val="bottom"/>
            <w:hideMark/>
          </w:tcPr>
          <w:p w14:paraId="7199C87E" w14:textId="00892B7E"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 xml:space="preserve">Valid </w:t>
            </w:r>
            <w:r w:rsidR="007B307A">
              <w:rPr>
                <w:rFonts w:eastAsia="Times New Roman" w:cstheme="minorHAnsi"/>
                <w:color w:val="000000"/>
                <w:szCs w:val="19"/>
                <w:lang w:eastAsia="en-AU"/>
              </w:rPr>
              <w:t>%</w:t>
            </w:r>
          </w:p>
        </w:tc>
        <w:tc>
          <w:tcPr>
            <w:tcW w:w="1802" w:type="dxa"/>
            <w:tcBorders>
              <w:top w:val="nil"/>
              <w:left w:val="nil"/>
              <w:bottom w:val="nil"/>
              <w:right w:val="single" w:sz="4" w:space="0" w:color="BFBFBF" w:themeColor="background1" w:themeShade="BF"/>
            </w:tcBorders>
            <w:shd w:val="clear" w:color="auto" w:fill="auto"/>
            <w:vAlign w:val="bottom"/>
            <w:hideMark/>
          </w:tcPr>
          <w:p w14:paraId="33AD6EC7" w14:textId="685F0C9B"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 xml:space="preserve">Cumulative </w:t>
            </w:r>
            <w:r w:rsidR="007B307A">
              <w:rPr>
                <w:rFonts w:eastAsia="Times New Roman" w:cstheme="minorHAnsi"/>
                <w:color w:val="000000"/>
                <w:szCs w:val="19"/>
                <w:lang w:eastAsia="en-AU"/>
              </w:rPr>
              <w:t>%</w:t>
            </w:r>
          </w:p>
        </w:tc>
      </w:tr>
      <w:tr w:rsidR="004C0DAF" w:rsidRPr="004C0DAF" w14:paraId="136A7969" w14:textId="77777777" w:rsidTr="00C808AD">
        <w:trPr>
          <w:trHeight w:val="279"/>
        </w:trPr>
        <w:tc>
          <w:tcPr>
            <w:tcW w:w="1097" w:type="dxa"/>
            <w:vMerge w:val="restart"/>
            <w:tcBorders>
              <w:top w:val="nil"/>
              <w:left w:val="single" w:sz="4" w:space="0" w:color="BFBFBF" w:themeColor="background1" w:themeShade="BF"/>
              <w:bottom w:val="nil"/>
              <w:right w:val="nil"/>
            </w:tcBorders>
            <w:shd w:val="clear" w:color="auto" w:fill="auto"/>
            <w:hideMark/>
          </w:tcPr>
          <w:p w14:paraId="7DA14DD9"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Valid</w:t>
            </w:r>
          </w:p>
        </w:tc>
        <w:tc>
          <w:tcPr>
            <w:tcW w:w="1176" w:type="dxa"/>
            <w:tcBorders>
              <w:top w:val="nil"/>
              <w:left w:val="nil"/>
              <w:bottom w:val="nil"/>
              <w:right w:val="nil"/>
            </w:tcBorders>
            <w:shd w:val="clear" w:color="auto" w:fill="C6D9F1" w:themeFill="text2" w:themeFillTint="33"/>
            <w:hideMark/>
          </w:tcPr>
          <w:p w14:paraId="303483E1"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not selected</w:t>
            </w:r>
          </w:p>
        </w:tc>
        <w:tc>
          <w:tcPr>
            <w:tcW w:w="1415" w:type="dxa"/>
            <w:tcBorders>
              <w:top w:val="nil"/>
              <w:left w:val="nil"/>
              <w:bottom w:val="nil"/>
              <w:right w:val="nil"/>
            </w:tcBorders>
            <w:shd w:val="clear" w:color="auto" w:fill="auto"/>
            <w:noWrap/>
            <w:vAlign w:val="center"/>
            <w:hideMark/>
          </w:tcPr>
          <w:p w14:paraId="69B426ED"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46</w:t>
            </w:r>
          </w:p>
        </w:tc>
        <w:tc>
          <w:tcPr>
            <w:tcW w:w="1110" w:type="dxa"/>
            <w:tcBorders>
              <w:top w:val="nil"/>
              <w:left w:val="nil"/>
              <w:bottom w:val="nil"/>
              <w:right w:val="nil"/>
            </w:tcBorders>
            <w:shd w:val="clear" w:color="auto" w:fill="auto"/>
            <w:noWrap/>
            <w:vAlign w:val="center"/>
            <w:hideMark/>
          </w:tcPr>
          <w:p w14:paraId="3F464A48"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48.4</w:t>
            </w:r>
          </w:p>
        </w:tc>
        <w:tc>
          <w:tcPr>
            <w:tcW w:w="1110" w:type="dxa"/>
            <w:tcBorders>
              <w:top w:val="nil"/>
              <w:left w:val="nil"/>
              <w:bottom w:val="nil"/>
              <w:right w:val="nil"/>
            </w:tcBorders>
            <w:shd w:val="clear" w:color="auto" w:fill="B7EDFF" w:themeFill="background2" w:themeFillShade="E6"/>
            <w:noWrap/>
            <w:vAlign w:val="center"/>
            <w:hideMark/>
          </w:tcPr>
          <w:p w14:paraId="069C937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63.0</w:t>
            </w:r>
          </w:p>
        </w:tc>
        <w:tc>
          <w:tcPr>
            <w:tcW w:w="1802" w:type="dxa"/>
            <w:tcBorders>
              <w:top w:val="nil"/>
              <w:left w:val="nil"/>
              <w:bottom w:val="nil"/>
              <w:right w:val="single" w:sz="4" w:space="0" w:color="BFBFBF" w:themeColor="background1" w:themeShade="BF"/>
            </w:tcBorders>
            <w:shd w:val="clear" w:color="auto" w:fill="auto"/>
            <w:noWrap/>
            <w:vAlign w:val="center"/>
            <w:hideMark/>
          </w:tcPr>
          <w:p w14:paraId="3FD2C208"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63.0</w:t>
            </w:r>
          </w:p>
        </w:tc>
      </w:tr>
      <w:tr w:rsidR="004C0DAF" w:rsidRPr="004C0DAF" w14:paraId="1D7CC722" w14:textId="77777777" w:rsidTr="00C808AD">
        <w:trPr>
          <w:trHeight w:val="279"/>
        </w:trPr>
        <w:tc>
          <w:tcPr>
            <w:tcW w:w="1097" w:type="dxa"/>
            <w:vMerge/>
            <w:tcBorders>
              <w:top w:val="nil"/>
              <w:left w:val="single" w:sz="4" w:space="0" w:color="BFBFBF" w:themeColor="background1" w:themeShade="BF"/>
              <w:bottom w:val="nil"/>
              <w:right w:val="nil"/>
            </w:tcBorders>
            <w:vAlign w:val="center"/>
            <w:hideMark/>
          </w:tcPr>
          <w:p w14:paraId="76C07613"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nil"/>
              <w:left w:val="nil"/>
              <w:bottom w:val="single" w:sz="4" w:space="0" w:color="BFBFBF" w:themeColor="background1" w:themeShade="BF"/>
              <w:right w:val="nil"/>
            </w:tcBorders>
            <w:shd w:val="clear" w:color="auto" w:fill="C6D9F1" w:themeFill="text2" w:themeFillTint="33"/>
            <w:hideMark/>
          </w:tcPr>
          <w:p w14:paraId="507EBB4D"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selected</w:t>
            </w:r>
          </w:p>
        </w:tc>
        <w:tc>
          <w:tcPr>
            <w:tcW w:w="1415" w:type="dxa"/>
            <w:tcBorders>
              <w:top w:val="nil"/>
              <w:left w:val="nil"/>
              <w:bottom w:val="single" w:sz="4" w:space="0" w:color="BFBFBF" w:themeColor="background1" w:themeShade="BF"/>
              <w:right w:val="nil"/>
            </w:tcBorders>
            <w:shd w:val="clear" w:color="auto" w:fill="auto"/>
            <w:noWrap/>
            <w:vAlign w:val="center"/>
            <w:hideMark/>
          </w:tcPr>
          <w:p w14:paraId="28E45151"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27</w:t>
            </w:r>
          </w:p>
        </w:tc>
        <w:tc>
          <w:tcPr>
            <w:tcW w:w="1110" w:type="dxa"/>
            <w:tcBorders>
              <w:top w:val="nil"/>
              <w:left w:val="nil"/>
              <w:bottom w:val="single" w:sz="4" w:space="0" w:color="BFBFBF" w:themeColor="background1" w:themeShade="BF"/>
              <w:right w:val="nil"/>
            </w:tcBorders>
            <w:shd w:val="clear" w:color="auto" w:fill="auto"/>
            <w:noWrap/>
            <w:vAlign w:val="center"/>
            <w:hideMark/>
          </w:tcPr>
          <w:p w14:paraId="5A1049D2"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28.4</w:t>
            </w:r>
          </w:p>
        </w:tc>
        <w:tc>
          <w:tcPr>
            <w:tcW w:w="1110"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3DECDC60"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37.0</w:t>
            </w:r>
          </w:p>
        </w:tc>
        <w:tc>
          <w:tcPr>
            <w:tcW w:w="1802" w:type="dxa"/>
            <w:tcBorders>
              <w:top w:val="nil"/>
              <w:left w:val="nil"/>
              <w:bottom w:val="nil"/>
              <w:right w:val="single" w:sz="4" w:space="0" w:color="BFBFBF" w:themeColor="background1" w:themeShade="BF"/>
            </w:tcBorders>
            <w:shd w:val="clear" w:color="auto" w:fill="auto"/>
            <w:noWrap/>
            <w:vAlign w:val="center"/>
            <w:hideMark/>
          </w:tcPr>
          <w:p w14:paraId="42CF159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r>
      <w:tr w:rsidR="004C0DAF" w:rsidRPr="004C0DAF" w14:paraId="48C3E111" w14:textId="77777777" w:rsidTr="00C808AD">
        <w:trPr>
          <w:trHeight w:val="279"/>
        </w:trPr>
        <w:tc>
          <w:tcPr>
            <w:tcW w:w="1097" w:type="dxa"/>
            <w:vMerge/>
            <w:tcBorders>
              <w:top w:val="nil"/>
              <w:left w:val="single" w:sz="4" w:space="0" w:color="BFBFBF" w:themeColor="background1" w:themeShade="BF"/>
              <w:bottom w:val="nil"/>
              <w:right w:val="nil"/>
            </w:tcBorders>
            <w:vAlign w:val="center"/>
            <w:hideMark/>
          </w:tcPr>
          <w:p w14:paraId="56F02570"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single" w:sz="4" w:space="0" w:color="BFBFBF" w:themeColor="background1" w:themeShade="BF"/>
              <w:left w:val="nil"/>
              <w:bottom w:val="nil"/>
              <w:right w:val="nil"/>
            </w:tcBorders>
            <w:shd w:val="clear" w:color="auto" w:fill="auto"/>
            <w:hideMark/>
          </w:tcPr>
          <w:p w14:paraId="55D91B78"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Total</w:t>
            </w:r>
          </w:p>
        </w:tc>
        <w:tc>
          <w:tcPr>
            <w:tcW w:w="1415" w:type="dxa"/>
            <w:tcBorders>
              <w:top w:val="single" w:sz="4" w:space="0" w:color="BFBFBF" w:themeColor="background1" w:themeShade="BF"/>
              <w:left w:val="nil"/>
              <w:bottom w:val="nil"/>
              <w:right w:val="nil"/>
            </w:tcBorders>
            <w:shd w:val="clear" w:color="auto" w:fill="auto"/>
            <w:noWrap/>
            <w:vAlign w:val="center"/>
            <w:hideMark/>
          </w:tcPr>
          <w:p w14:paraId="04FFA603"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73</w:t>
            </w:r>
          </w:p>
        </w:tc>
        <w:tc>
          <w:tcPr>
            <w:tcW w:w="1110" w:type="dxa"/>
            <w:tcBorders>
              <w:top w:val="single" w:sz="4" w:space="0" w:color="BFBFBF" w:themeColor="background1" w:themeShade="BF"/>
              <w:left w:val="nil"/>
              <w:bottom w:val="nil"/>
              <w:right w:val="nil"/>
            </w:tcBorders>
            <w:shd w:val="clear" w:color="auto" w:fill="auto"/>
            <w:noWrap/>
            <w:vAlign w:val="center"/>
            <w:hideMark/>
          </w:tcPr>
          <w:p w14:paraId="5E906547"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76.8</w:t>
            </w:r>
          </w:p>
        </w:tc>
        <w:tc>
          <w:tcPr>
            <w:tcW w:w="1110" w:type="dxa"/>
            <w:tcBorders>
              <w:top w:val="single" w:sz="4" w:space="0" w:color="BFBFBF" w:themeColor="background1" w:themeShade="BF"/>
              <w:left w:val="nil"/>
              <w:bottom w:val="nil"/>
              <w:right w:val="nil"/>
            </w:tcBorders>
            <w:shd w:val="clear" w:color="auto" w:fill="auto"/>
            <w:noWrap/>
            <w:vAlign w:val="center"/>
            <w:hideMark/>
          </w:tcPr>
          <w:p w14:paraId="648A4ABA"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c>
          <w:tcPr>
            <w:tcW w:w="1802" w:type="dxa"/>
            <w:tcBorders>
              <w:top w:val="nil"/>
              <w:left w:val="nil"/>
              <w:bottom w:val="nil"/>
              <w:right w:val="single" w:sz="4" w:space="0" w:color="BFBFBF" w:themeColor="background1" w:themeShade="BF"/>
            </w:tcBorders>
            <w:shd w:val="clear" w:color="auto" w:fill="auto"/>
            <w:vAlign w:val="center"/>
            <w:hideMark/>
          </w:tcPr>
          <w:p w14:paraId="2861BE07"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64B5D034" w14:textId="77777777" w:rsidTr="00C808AD">
        <w:trPr>
          <w:trHeight w:val="279"/>
        </w:trPr>
        <w:tc>
          <w:tcPr>
            <w:tcW w:w="1097" w:type="dxa"/>
            <w:tcBorders>
              <w:top w:val="nil"/>
              <w:left w:val="single" w:sz="4" w:space="0" w:color="BFBFBF" w:themeColor="background1" w:themeShade="BF"/>
              <w:bottom w:val="nil"/>
              <w:right w:val="nil"/>
            </w:tcBorders>
            <w:shd w:val="clear" w:color="auto" w:fill="auto"/>
            <w:hideMark/>
          </w:tcPr>
          <w:p w14:paraId="1D9E30CE"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Missing</w:t>
            </w:r>
          </w:p>
        </w:tc>
        <w:tc>
          <w:tcPr>
            <w:tcW w:w="1176" w:type="dxa"/>
            <w:tcBorders>
              <w:top w:val="nil"/>
              <w:left w:val="nil"/>
              <w:bottom w:val="nil"/>
              <w:right w:val="nil"/>
            </w:tcBorders>
            <w:shd w:val="clear" w:color="auto" w:fill="auto"/>
            <w:hideMark/>
          </w:tcPr>
          <w:p w14:paraId="58C30A54"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missing</w:t>
            </w:r>
          </w:p>
        </w:tc>
        <w:tc>
          <w:tcPr>
            <w:tcW w:w="1415" w:type="dxa"/>
            <w:tcBorders>
              <w:top w:val="nil"/>
              <w:left w:val="nil"/>
              <w:bottom w:val="nil"/>
              <w:right w:val="nil"/>
            </w:tcBorders>
            <w:shd w:val="clear" w:color="auto" w:fill="auto"/>
            <w:noWrap/>
            <w:vAlign w:val="center"/>
            <w:hideMark/>
          </w:tcPr>
          <w:p w14:paraId="4D701AE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22</w:t>
            </w:r>
          </w:p>
        </w:tc>
        <w:tc>
          <w:tcPr>
            <w:tcW w:w="1110" w:type="dxa"/>
            <w:tcBorders>
              <w:top w:val="nil"/>
              <w:left w:val="nil"/>
              <w:bottom w:val="nil"/>
              <w:right w:val="nil"/>
            </w:tcBorders>
            <w:shd w:val="clear" w:color="auto" w:fill="auto"/>
            <w:noWrap/>
            <w:vAlign w:val="center"/>
            <w:hideMark/>
          </w:tcPr>
          <w:p w14:paraId="60C4AFFC"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23.2</w:t>
            </w:r>
          </w:p>
        </w:tc>
        <w:tc>
          <w:tcPr>
            <w:tcW w:w="1110" w:type="dxa"/>
            <w:tcBorders>
              <w:top w:val="nil"/>
              <w:left w:val="nil"/>
              <w:bottom w:val="nil"/>
              <w:right w:val="nil"/>
            </w:tcBorders>
            <w:shd w:val="clear" w:color="auto" w:fill="auto"/>
            <w:vAlign w:val="center"/>
            <w:hideMark/>
          </w:tcPr>
          <w:p w14:paraId="74A04CDB" w14:textId="77777777" w:rsidR="004C0DAF" w:rsidRPr="004C0DAF" w:rsidRDefault="004C0DAF" w:rsidP="004C0DAF">
            <w:pPr>
              <w:spacing w:after="0"/>
              <w:jc w:val="right"/>
              <w:rPr>
                <w:rFonts w:eastAsia="Times New Roman" w:cstheme="minorHAnsi"/>
                <w:color w:val="000000"/>
                <w:szCs w:val="19"/>
                <w:lang w:eastAsia="en-AU"/>
              </w:rPr>
            </w:pPr>
          </w:p>
        </w:tc>
        <w:tc>
          <w:tcPr>
            <w:tcW w:w="1802" w:type="dxa"/>
            <w:tcBorders>
              <w:top w:val="nil"/>
              <w:left w:val="nil"/>
              <w:bottom w:val="nil"/>
              <w:right w:val="single" w:sz="4" w:space="0" w:color="BFBFBF" w:themeColor="background1" w:themeShade="BF"/>
            </w:tcBorders>
            <w:shd w:val="clear" w:color="auto" w:fill="auto"/>
            <w:vAlign w:val="center"/>
            <w:hideMark/>
          </w:tcPr>
          <w:p w14:paraId="44B1667E"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5F19361D" w14:textId="77777777" w:rsidTr="00C808AD">
        <w:trPr>
          <w:trHeight w:val="279"/>
        </w:trPr>
        <w:tc>
          <w:tcPr>
            <w:tcW w:w="2273"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2E015254"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Total</w:t>
            </w:r>
          </w:p>
        </w:tc>
        <w:tc>
          <w:tcPr>
            <w:tcW w:w="1415" w:type="dxa"/>
            <w:tcBorders>
              <w:top w:val="nil"/>
              <w:left w:val="nil"/>
              <w:bottom w:val="single" w:sz="4" w:space="0" w:color="BFBFBF" w:themeColor="background1" w:themeShade="BF"/>
              <w:right w:val="nil"/>
            </w:tcBorders>
            <w:shd w:val="clear" w:color="auto" w:fill="auto"/>
            <w:noWrap/>
            <w:vAlign w:val="center"/>
            <w:hideMark/>
          </w:tcPr>
          <w:p w14:paraId="03C02887"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95</w:t>
            </w:r>
          </w:p>
        </w:tc>
        <w:tc>
          <w:tcPr>
            <w:tcW w:w="1110" w:type="dxa"/>
            <w:tcBorders>
              <w:top w:val="nil"/>
              <w:left w:val="nil"/>
              <w:bottom w:val="single" w:sz="4" w:space="0" w:color="BFBFBF" w:themeColor="background1" w:themeShade="BF"/>
              <w:right w:val="nil"/>
            </w:tcBorders>
            <w:shd w:val="clear" w:color="auto" w:fill="auto"/>
            <w:noWrap/>
            <w:vAlign w:val="center"/>
            <w:hideMark/>
          </w:tcPr>
          <w:p w14:paraId="7DDF6582"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c>
          <w:tcPr>
            <w:tcW w:w="1110" w:type="dxa"/>
            <w:tcBorders>
              <w:top w:val="nil"/>
              <w:left w:val="nil"/>
              <w:bottom w:val="single" w:sz="4" w:space="0" w:color="BFBFBF" w:themeColor="background1" w:themeShade="BF"/>
              <w:right w:val="nil"/>
            </w:tcBorders>
            <w:shd w:val="clear" w:color="auto" w:fill="auto"/>
            <w:vAlign w:val="center"/>
            <w:hideMark/>
          </w:tcPr>
          <w:p w14:paraId="7E461B57"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c>
          <w:tcPr>
            <w:tcW w:w="1802"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6293E731"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1BF1167A" w14:textId="77777777" w:rsidTr="00C808AD">
        <w:trPr>
          <w:trHeight w:val="279"/>
        </w:trPr>
        <w:tc>
          <w:tcPr>
            <w:tcW w:w="1097" w:type="dxa"/>
            <w:tcBorders>
              <w:top w:val="single" w:sz="4" w:space="0" w:color="BFBFBF" w:themeColor="background1" w:themeShade="BF"/>
              <w:bottom w:val="single" w:sz="4" w:space="0" w:color="BFBFBF" w:themeColor="background1" w:themeShade="BF"/>
              <w:right w:val="nil"/>
            </w:tcBorders>
            <w:shd w:val="clear" w:color="auto" w:fill="auto"/>
            <w:noWrap/>
            <w:vAlign w:val="bottom"/>
            <w:hideMark/>
          </w:tcPr>
          <w:p w14:paraId="653DE547"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291C078" w14:textId="77777777" w:rsidR="004C0DAF" w:rsidRPr="004C0DAF" w:rsidRDefault="004C0DAF" w:rsidP="004C0DAF">
            <w:pPr>
              <w:spacing w:after="0"/>
              <w:rPr>
                <w:rFonts w:eastAsia="Times New Roman" w:cstheme="minorHAnsi"/>
                <w:color w:val="auto"/>
                <w:szCs w:val="19"/>
                <w:lang w:eastAsia="en-AU"/>
              </w:rPr>
            </w:pPr>
          </w:p>
        </w:tc>
        <w:tc>
          <w:tcPr>
            <w:tcW w:w="1415"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C916FBE" w14:textId="77777777" w:rsidR="004C0DAF" w:rsidRPr="004C0DAF" w:rsidRDefault="004C0DAF" w:rsidP="004C0DAF">
            <w:pPr>
              <w:spacing w:after="0"/>
              <w:rPr>
                <w:rFonts w:eastAsia="Times New Roman" w:cstheme="minorHAnsi"/>
                <w:color w:val="auto"/>
                <w:szCs w:val="19"/>
                <w:lang w:eastAsia="en-AU"/>
              </w:rPr>
            </w:pP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278B60B" w14:textId="77777777" w:rsidR="004C0DAF" w:rsidRPr="004C0DAF" w:rsidRDefault="004C0DAF" w:rsidP="004C0DAF">
            <w:pPr>
              <w:spacing w:after="0"/>
              <w:rPr>
                <w:rFonts w:eastAsia="Times New Roman" w:cstheme="minorHAnsi"/>
                <w:color w:val="auto"/>
                <w:szCs w:val="19"/>
                <w:lang w:eastAsia="en-AU"/>
              </w:rPr>
            </w:pPr>
          </w:p>
        </w:tc>
        <w:tc>
          <w:tcPr>
            <w:tcW w:w="111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BECC51A" w14:textId="77777777" w:rsidR="004C0DAF" w:rsidRPr="004C0DAF" w:rsidRDefault="004C0DAF" w:rsidP="004C0DAF">
            <w:pPr>
              <w:spacing w:after="0"/>
              <w:rPr>
                <w:rFonts w:eastAsia="Times New Roman" w:cstheme="minorHAnsi"/>
                <w:color w:val="auto"/>
                <w:szCs w:val="19"/>
                <w:lang w:eastAsia="en-AU"/>
              </w:rPr>
            </w:pPr>
          </w:p>
        </w:tc>
        <w:tc>
          <w:tcPr>
            <w:tcW w:w="1802" w:type="dxa"/>
            <w:tcBorders>
              <w:top w:val="single" w:sz="4" w:space="0" w:color="BFBFBF" w:themeColor="background1" w:themeShade="BF"/>
              <w:left w:val="nil"/>
              <w:bottom w:val="single" w:sz="4" w:space="0" w:color="BFBFBF" w:themeColor="background1" w:themeShade="BF"/>
            </w:tcBorders>
            <w:shd w:val="clear" w:color="auto" w:fill="auto"/>
            <w:noWrap/>
            <w:vAlign w:val="bottom"/>
            <w:hideMark/>
          </w:tcPr>
          <w:p w14:paraId="655228B8" w14:textId="77777777" w:rsidR="004C0DAF" w:rsidRPr="004C0DAF" w:rsidRDefault="004C0DAF" w:rsidP="004C0DAF">
            <w:pPr>
              <w:spacing w:after="0"/>
              <w:rPr>
                <w:rFonts w:eastAsia="Times New Roman" w:cstheme="minorHAnsi"/>
                <w:color w:val="auto"/>
                <w:szCs w:val="19"/>
                <w:lang w:eastAsia="en-AU"/>
              </w:rPr>
            </w:pPr>
          </w:p>
        </w:tc>
      </w:tr>
      <w:tr w:rsidR="004C0DAF" w:rsidRPr="004C0DAF" w14:paraId="6A4769F7" w14:textId="77777777" w:rsidTr="00C808AD">
        <w:trPr>
          <w:trHeight w:val="279"/>
        </w:trPr>
        <w:tc>
          <w:tcPr>
            <w:tcW w:w="771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hideMark/>
          </w:tcPr>
          <w:p w14:paraId="0AF814EC" w14:textId="77777777" w:rsidR="004C0DAF" w:rsidRPr="004C0DAF" w:rsidRDefault="004C0DAF" w:rsidP="004C0DAF">
            <w:pPr>
              <w:spacing w:after="0"/>
              <w:rPr>
                <w:rFonts w:eastAsia="Times New Roman" w:cstheme="minorHAnsi"/>
                <w:b/>
                <w:bCs/>
                <w:color w:val="404040"/>
                <w:szCs w:val="19"/>
                <w:lang w:eastAsia="en-AU"/>
              </w:rPr>
            </w:pPr>
            <w:r w:rsidRPr="004C0DAF">
              <w:rPr>
                <w:rFonts w:eastAsia="Times New Roman" w:cstheme="minorHAnsi"/>
                <w:b/>
                <w:bCs/>
                <w:color w:val="404040"/>
                <w:szCs w:val="19"/>
                <w:lang w:eastAsia="en-AU"/>
              </w:rPr>
              <w:t>Community forums</w:t>
            </w:r>
          </w:p>
        </w:tc>
      </w:tr>
      <w:tr w:rsidR="004C0DAF" w:rsidRPr="004C0DAF" w14:paraId="7C88254D" w14:textId="77777777" w:rsidTr="00C808AD">
        <w:trPr>
          <w:trHeight w:val="279"/>
        </w:trPr>
        <w:tc>
          <w:tcPr>
            <w:tcW w:w="2273" w:type="dxa"/>
            <w:gridSpan w:val="2"/>
            <w:tcBorders>
              <w:top w:val="nil"/>
              <w:left w:val="single" w:sz="4" w:space="0" w:color="BFBFBF" w:themeColor="background1" w:themeShade="BF"/>
              <w:bottom w:val="nil"/>
              <w:right w:val="nil"/>
            </w:tcBorders>
            <w:shd w:val="clear" w:color="auto" w:fill="auto"/>
            <w:vAlign w:val="bottom"/>
            <w:hideMark/>
          </w:tcPr>
          <w:p w14:paraId="50B90677"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c>
          <w:tcPr>
            <w:tcW w:w="1415" w:type="dxa"/>
            <w:tcBorders>
              <w:top w:val="nil"/>
              <w:left w:val="nil"/>
              <w:bottom w:val="nil"/>
              <w:right w:val="nil"/>
            </w:tcBorders>
            <w:shd w:val="clear" w:color="auto" w:fill="auto"/>
            <w:vAlign w:val="bottom"/>
            <w:hideMark/>
          </w:tcPr>
          <w:p w14:paraId="6539E5FC" w14:textId="77777777"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Frequency</w:t>
            </w:r>
          </w:p>
        </w:tc>
        <w:tc>
          <w:tcPr>
            <w:tcW w:w="1110" w:type="dxa"/>
            <w:tcBorders>
              <w:top w:val="nil"/>
              <w:left w:val="nil"/>
              <w:bottom w:val="nil"/>
              <w:right w:val="nil"/>
            </w:tcBorders>
            <w:shd w:val="clear" w:color="auto" w:fill="auto"/>
            <w:vAlign w:val="bottom"/>
            <w:hideMark/>
          </w:tcPr>
          <w:p w14:paraId="7938DDD1" w14:textId="3634303C"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Per</w:t>
            </w:r>
            <w:r w:rsidR="0022736E">
              <w:rPr>
                <w:rFonts w:eastAsia="Times New Roman" w:cstheme="minorHAnsi"/>
                <w:color w:val="000000"/>
                <w:szCs w:val="19"/>
                <w:lang w:eastAsia="en-AU"/>
              </w:rPr>
              <w:t xml:space="preserve"> </w:t>
            </w:r>
            <w:r w:rsidRPr="004C0DAF">
              <w:rPr>
                <w:rFonts w:eastAsia="Times New Roman" w:cstheme="minorHAnsi"/>
                <w:color w:val="000000"/>
                <w:szCs w:val="19"/>
                <w:lang w:eastAsia="en-AU"/>
              </w:rPr>
              <w:t>cent</w:t>
            </w:r>
          </w:p>
        </w:tc>
        <w:tc>
          <w:tcPr>
            <w:tcW w:w="1110" w:type="dxa"/>
            <w:tcBorders>
              <w:top w:val="nil"/>
              <w:left w:val="nil"/>
              <w:bottom w:val="nil"/>
              <w:right w:val="nil"/>
            </w:tcBorders>
            <w:shd w:val="clear" w:color="auto" w:fill="auto"/>
            <w:vAlign w:val="bottom"/>
            <w:hideMark/>
          </w:tcPr>
          <w:p w14:paraId="15A2A300" w14:textId="681EBB48"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 xml:space="preserve">Valid </w:t>
            </w:r>
            <w:r w:rsidR="007B307A">
              <w:rPr>
                <w:rFonts w:eastAsia="Times New Roman" w:cstheme="minorHAnsi"/>
                <w:color w:val="000000"/>
                <w:szCs w:val="19"/>
                <w:lang w:eastAsia="en-AU"/>
              </w:rPr>
              <w:t>%</w:t>
            </w:r>
          </w:p>
        </w:tc>
        <w:tc>
          <w:tcPr>
            <w:tcW w:w="1802" w:type="dxa"/>
            <w:tcBorders>
              <w:top w:val="nil"/>
              <w:left w:val="nil"/>
              <w:bottom w:val="nil"/>
              <w:right w:val="single" w:sz="4" w:space="0" w:color="BFBFBF" w:themeColor="background1" w:themeShade="BF"/>
            </w:tcBorders>
            <w:shd w:val="clear" w:color="auto" w:fill="auto"/>
            <w:vAlign w:val="bottom"/>
            <w:hideMark/>
          </w:tcPr>
          <w:p w14:paraId="1B53E515" w14:textId="48226B06" w:rsidR="004C0DAF" w:rsidRPr="004C0DAF" w:rsidRDefault="004C0DAF" w:rsidP="004C0DAF">
            <w:pPr>
              <w:spacing w:after="0"/>
              <w:jc w:val="center"/>
              <w:rPr>
                <w:rFonts w:eastAsia="Times New Roman" w:cstheme="minorHAnsi"/>
                <w:color w:val="000000"/>
                <w:szCs w:val="19"/>
                <w:lang w:eastAsia="en-AU"/>
              </w:rPr>
            </w:pPr>
            <w:r w:rsidRPr="004C0DAF">
              <w:rPr>
                <w:rFonts w:eastAsia="Times New Roman" w:cstheme="minorHAnsi"/>
                <w:color w:val="000000"/>
                <w:szCs w:val="19"/>
                <w:lang w:eastAsia="en-AU"/>
              </w:rPr>
              <w:t xml:space="preserve">Cumulative </w:t>
            </w:r>
            <w:r w:rsidR="007B307A">
              <w:rPr>
                <w:rFonts w:eastAsia="Times New Roman" w:cstheme="minorHAnsi"/>
                <w:color w:val="000000"/>
                <w:szCs w:val="19"/>
                <w:lang w:eastAsia="en-AU"/>
              </w:rPr>
              <w:t>%</w:t>
            </w:r>
          </w:p>
        </w:tc>
      </w:tr>
      <w:tr w:rsidR="004C0DAF" w:rsidRPr="004C0DAF" w14:paraId="2457CCB1" w14:textId="77777777" w:rsidTr="00C808AD">
        <w:trPr>
          <w:trHeight w:val="279"/>
        </w:trPr>
        <w:tc>
          <w:tcPr>
            <w:tcW w:w="1097" w:type="dxa"/>
            <w:vMerge w:val="restart"/>
            <w:tcBorders>
              <w:top w:val="nil"/>
              <w:left w:val="single" w:sz="4" w:space="0" w:color="BFBFBF" w:themeColor="background1" w:themeShade="BF"/>
              <w:bottom w:val="nil"/>
              <w:right w:val="nil"/>
            </w:tcBorders>
            <w:shd w:val="clear" w:color="auto" w:fill="auto"/>
            <w:hideMark/>
          </w:tcPr>
          <w:p w14:paraId="0E0BF08A"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Valid</w:t>
            </w:r>
          </w:p>
        </w:tc>
        <w:tc>
          <w:tcPr>
            <w:tcW w:w="1176" w:type="dxa"/>
            <w:tcBorders>
              <w:top w:val="nil"/>
              <w:left w:val="nil"/>
              <w:bottom w:val="nil"/>
              <w:right w:val="nil"/>
            </w:tcBorders>
            <w:shd w:val="clear" w:color="auto" w:fill="C6D9F1" w:themeFill="text2" w:themeFillTint="33"/>
            <w:hideMark/>
          </w:tcPr>
          <w:p w14:paraId="7B17917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not selected</w:t>
            </w:r>
          </w:p>
        </w:tc>
        <w:tc>
          <w:tcPr>
            <w:tcW w:w="1415" w:type="dxa"/>
            <w:tcBorders>
              <w:top w:val="nil"/>
              <w:left w:val="nil"/>
              <w:bottom w:val="nil"/>
              <w:right w:val="nil"/>
            </w:tcBorders>
            <w:shd w:val="clear" w:color="auto" w:fill="auto"/>
            <w:noWrap/>
            <w:vAlign w:val="center"/>
            <w:hideMark/>
          </w:tcPr>
          <w:p w14:paraId="52341F9A"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45</w:t>
            </w:r>
          </w:p>
        </w:tc>
        <w:tc>
          <w:tcPr>
            <w:tcW w:w="1110" w:type="dxa"/>
            <w:tcBorders>
              <w:top w:val="nil"/>
              <w:left w:val="nil"/>
              <w:bottom w:val="nil"/>
              <w:right w:val="nil"/>
            </w:tcBorders>
            <w:shd w:val="clear" w:color="auto" w:fill="auto"/>
            <w:noWrap/>
            <w:vAlign w:val="center"/>
            <w:hideMark/>
          </w:tcPr>
          <w:p w14:paraId="34AD3894"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47.4</w:t>
            </w:r>
          </w:p>
        </w:tc>
        <w:tc>
          <w:tcPr>
            <w:tcW w:w="1110" w:type="dxa"/>
            <w:tcBorders>
              <w:top w:val="nil"/>
              <w:left w:val="nil"/>
              <w:bottom w:val="nil"/>
              <w:right w:val="nil"/>
            </w:tcBorders>
            <w:shd w:val="clear" w:color="auto" w:fill="B7EDFF" w:themeFill="background2" w:themeFillShade="E6"/>
            <w:noWrap/>
            <w:vAlign w:val="center"/>
            <w:hideMark/>
          </w:tcPr>
          <w:p w14:paraId="7460533D"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61.6</w:t>
            </w:r>
          </w:p>
        </w:tc>
        <w:tc>
          <w:tcPr>
            <w:tcW w:w="1802" w:type="dxa"/>
            <w:tcBorders>
              <w:top w:val="nil"/>
              <w:left w:val="nil"/>
              <w:bottom w:val="nil"/>
              <w:right w:val="single" w:sz="4" w:space="0" w:color="BFBFBF" w:themeColor="background1" w:themeShade="BF"/>
            </w:tcBorders>
            <w:shd w:val="clear" w:color="auto" w:fill="auto"/>
            <w:noWrap/>
            <w:vAlign w:val="center"/>
            <w:hideMark/>
          </w:tcPr>
          <w:p w14:paraId="2E664452"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61.6</w:t>
            </w:r>
          </w:p>
        </w:tc>
      </w:tr>
      <w:tr w:rsidR="004C0DAF" w:rsidRPr="004C0DAF" w14:paraId="3B3EEDD7" w14:textId="77777777" w:rsidTr="00C808AD">
        <w:trPr>
          <w:trHeight w:val="279"/>
        </w:trPr>
        <w:tc>
          <w:tcPr>
            <w:tcW w:w="1097" w:type="dxa"/>
            <w:vMerge/>
            <w:tcBorders>
              <w:top w:val="nil"/>
              <w:left w:val="single" w:sz="4" w:space="0" w:color="BFBFBF" w:themeColor="background1" w:themeShade="BF"/>
              <w:bottom w:val="nil"/>
              <w:right w:val="nil"/>
            </w:tcBorders>
            <w:vAlign w:val="center"/>
            <w:hideMark/>
          </w:tcPr>
          <w:p w14:paraId="5754600A"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nil"/>
              <w:left w:val="nil"/>
              <w:bottom w:val="single" w:sz="4" w:space="0" w:color="BFBFBF" w:themeColor="background1" w:themeShade="BF"/>
              <w:right w:val="nil"/>
            </w:tcBorders>
            <w:shd w:val="clear" w:color="auto" w:fill="C6D9F1" w:themeFill="text2" w:themeFillTint="33"/>
            <w:hideMark/>
          </w:tcPr>
          <w:p w14:paraId="5AF5533F"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selected</w:t>
            </w:r>
          </w:p>
        </w:tc>
        <w:tc>
          <w:tcPr>
            <w:tcW w:w="1415" w:type="dxa"/>
            <w:tcBorders>
              <w:top w:val="nil"/>
              <w:left w:val="nil"/>
              <w:bottom w:val="single" w:sz="4" w:space="0" w:color="BFBFBF" w:themeColor="background1" w:themeShade="BF"/>
              <w:right w:val="nil"/>
            </w:tcBorders>
            <w:shd w:val="clear" w:color="auto" w:fill="auto"/>
            <w:noWrap/>
            <w:vAlign w:val="center"/>
            <w:hideMark/>
          </w:tcPr>
          <w:p w14:paraId="10877C2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28</w:t>
            </w:r>
          </w:p>
        </w:tc>
        <w:tc>
          <w:tcPr>
            <w:tcW w:w="1110" w:type="dxa"/>
            <w:tcBorders>
              <w:top w:val="nil"/>
              <w:left w:val="nil"/>
              <w:bottom w:val="single" w:sz="4" w:space="0" w:color="BFBFBF" w:themeColor="background1" w:themeShade="BF"/>
              <w:right w:val="nil"/>
            </w:tcBorders>
            <w:shd w:val="clear" w:color="auto" w:fill="auto"/>
            <w:noWrap/>
            <w:vAlign w:val="center"/>
            <w:hideMark/>
          </w:tcPr>
          <w:p w14:paraId="38B24C44"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29.5</w:t>
            </w:r>
          </w:p>
        </w:tc>
        <w:tc>
          <w:tcPr>
            <w:tcW w:w="1110" w:type="dxa"/>
            <w:tcBorders>
              <w:top w:val="nil"/>
              <w:left w:val="nil"/>
              <w:bottom w:val="single" w:sz="4" w:space="0" w:color="BFBFBF" w:themeColor="background1" w:themeShade="BF"/>
              <w:right w:val="nil"/>
            </w:tcBorders>
            <w:shd w:val="clear" w:color="auto" w:fill="B7EDFF" w:themeFill="background2" w:themeFillShade="E6"/>
            <w:noWrap/>
            <w:vAlign w:val="center"/>
            <w:hideMark/>
          </w:tcPr>
          <w:p w14:paraId="2B24A8B7"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38.4</w:t>
            </w:r>
          </w:p>
        </w:tc>
        <w:tc>
          <w:tcPr>
            <w:tcW w:w="1802" w:type="dxa"/>
            <w:tcBorders>
              <w:top w:val="nil"/>
              <w:left w:val="nil"/>
              <w:bottom w:val="nil"/>
              <w:right w:val="single" w:sz="4" w:space="0" w:color="BFBFBF" w:themeColor="background1" w:themeShade="BF"/>
            </w:tcBorders>
            <w:shd w:val="clear" w:color="auto" w:fill="auto"/>
            <w:noWrap/>
            <w:vAlign w:val="center"/>
            <w:hideMark/>
          </w:tcPr>
          <w:p w14:paraId="3869506B"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r>
      <w:tr w:rsidR="004C0DAF" w:rsidRPr="004C0DAF" w14:paraId="1851A88A" w14:textId="77777777" w:rsidTr="00C808AD">
        <w:trPr>
          <w:trHeight w:val="279"/>
        </w:trPr>
        <w:tc>
          <w:tcPr>
            <w:tcW w:w="1097" w:type="dxa"/>
            <w:vMerge/>
            <w:tcBorders>
              <w:top w:val="nil"/>
              <w:left w:val="single" w:sz="4" w:space="0" w:color="BFBFBF" w:themeColor="background1" w:themeShade="BF"/>
              <w:bottom w:val="nil"/>
              <w:right w:val="nil"/>
            </w:tcBorders>
            <w:vAlign w:val="center"/>
            <w:hideMark/>
          </w:tcPr>
          <w:p w14:paraId="78372A31" w14:textId="77777777" w:rsidR="004C0DAF" w:rsidRPr="004C0DAF" w:rsidRDefault="004C0DAF" w:rsidP="004C0DAF">
            <w:pPr>
              <w:spacing w:after="0"/>
              <w:rPr>
                <w:rFonts w:eastAsia="Times New Roman" w:cstheme="minorHAnsi"/>
                <w:color w:val="000000"/>
                <w:szCs w:val="19"/>
                <w:lang w:eastAsia="en-AU"/>
              </w:rPr>
            </w:pPr>
          </w:p>
        </w:tc>
        <w:tc>
          <w:tcPr>
            <w:tcW w:w="1176" w:type="dxa"/>
            <w:tcBorders>
              <w:top w:val="single" w:sz="4" w:space="0" w:color="BFBFBF" w:themeColor="background1" w:themeShade="BF"/>
              <w:left w:val="nil"/>
              <w:bottom w:val="nil"/>
              <w:right w:val="nil"/>
            </w:tcBorders>
            <w:shd w:val="clear" w:color="auto" w:fill="auto"/>
            <w:hideMark/>
          </w:tcPr>
          <w:p w14:paraId="775A98E0"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Total</w:t>
            </w:r>
          </w:p>
        </w:tc>
        <w:tc>
          <w:tcPr>
            <w:tcW w:w="1415" w:type="dxa"/>
            <w:tcBorders>
              <w:top w:val="single" w:sz="4" w:space="0" w:color="BFBFBF" w:themeColor="background1" w:themeShade="BF"/>
              <w:left w:val="nil"/>
              <w:bottom w:val="nil"/>
              <w:right w:val="nil"/>
            </w:tcBorders>
            <w:shd w:val="clear" w:color="auto" w:fill="auto"/>
            <w:noWrap/>
            <w:vAlign w:val="center"/>
            <w:hideMark/>
          </w:tcPr>
          <w:p w14:paraId="69A7CBF9"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73</w:t>
            </w:r>
          </w:p>
        </w:tc>
        <w:tc>
          <w:tcPr>
            <w:tcW w:w="1110" w:type="dxa"/>
            <w:tcBorders>
              <w:top w:val="single" w:sz="4" w:space="0" w:color="BFBFBF" w:themeColor="background1" w:themeShade="BF"/>
              <w:left w:val="nil"/>
              <w:bottom w:val="nil"/>
              <w:right w:val="nil"/>
            </w:tcBorders>
            <w:shd w:val="clear" w:color="auto" w:fill="auto"/>
            <w:noWrap/>
            <w:vAlign w:val="center"/>
            <w:hideMark/>
          </w:tcPr>
          <w:p w14:paraId="6549005F"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76.8</w:t>
            </w:r>
          </w:p>
        </w:tc>
        <w:tc>
          <w:tcPr>
            <w:tcW w:w="1110" w:type="dxa"/>
            <w:tcBorders>
              <w:top w:val="single" w:sz="4" w:space="0" w:color="BFBFBF" w:themeColor="background1" w:themeShade="BF"/>
              <w:left w:val="nil"/>
              <w:bottom w:val="nil"/>
              <w:right w:val="nil"/>
            </w:tcBorders>
            <w:shd w:val="clear" w:color="auto" w:fill="auto"/>
            <w:noWrap/>
            <w:vAlign w:val="center"/>
            <w:hideMark/>
          </w:tcPr>
          <w:p w14:paraId="3CA03273"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c>
          <w:tcPr>
            <w:tcW w:w="1802" w:type="dxa"/>
            <w:tcBorders>
              <w:top w:val="nil"/>
              <w:left w:val="nil"/>
              <w:bottom w:val="nil"/>
              <w:right w:val="single" w:sz="4" w:space="0" w:color="BFBFBF" w:themeColor="background1" w:themeShade="BF"/>
            </w:tcBorders>
            <w:shd w:val="clear" w:color="auto" w:fill="auto"/>
            <w:vAlign w:val="center"/>
            <w:hideMark/>
          </w:tcPr>
          <w:p w14:paraId="68BC3BDE"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1FE534E7" w14:textId="77777777" w:rsidTr="00C808AD">
        <w:trPr>
          <w:trHeight w:val="279"/>
        </w:trPr>
        <w:tc>
          <w:tcPr>
            <w:tcW w:w="1097" w:type="dxa"/>
            <w:tcBorders>
              <w:top w:val="nil"/>
              <w:left w:val="single" w:sz="4" w:space="0" w:color="BFBFBF" w:themeColor="background1" w:themeShade="BF"/>
              <w:bottom w:val="nil"/>
              <w:right w:val="nil"/>
            </w:tcBorders>
            <w:shd w:val="clear" w:color="auto" w:fill="auto"/>
            <w:hideMark/>
          </w:tcPr>
          <w:p w14:paraId="0FBB7766"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Missing</w:t>
            </w:r>
          </w:p>
        </w:tc>
        <w:tc>
          <w:tcPr>
            <w:tcW w:w="1176" w:type="dxa"/>
            <w:tcBorders>
              <w:top w:val="nil"/>
              <w:left w:val="nil"/>
              <w:bottom w:val="nil"/>
              <w:right w:val="nil"/>
            </w:tcBorders>
            <w:shd w:val="clear" w:color="auto" w:fill="auto"/>
            <w:hideMark/>
          </w:tcPr>
          <w:p w14:paraId="25E03F8D"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missing</w:t>
            </w:r>
          </w:p>
        </w:tc>
        <w:tc>
          <w:tcPr>
            <w:tcW w:w="1415" w:type="dxa"/>
            <w:tcBorders>
              <w:top w:val="nil"/>
              <w:left w:val="nil"/>
              <w:bottom w:val="nil"/>
              <w:right w:val="nil"/>
            </w:tcBorders>
            <w:shd w:val="clear" w:color="auto" w:fill="auto"/>
            <w:noWrap/>
            <w:vAlign w:val="center"/>
            <w:hideMark/>
          </w:tcPr>
          <w:p w14:paraId="26F2C03E"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22</w:t>
            </w:r>
          </w:p>
        </w:tc>
        <w:tc>
          <w:tcPr>
            <w:tcW w:w="1110" w:type="dxa"/>
            <w:tcBorders>
              <w:top w:val="nil"/>
              <w:left w:val="nil"/>
              <w:bottom w:val="nil"/>
              <w:right w:val="nil"/>
            </w:tcBorders>
            <w:shd w:val="clear" w:color="auto" w:fill="auto"/>
            <w:noWrap/>
            <w:vAlign w:val="center"/>
            <w:hideMark/>
          </w:tcPr>
          <w:p w14:paraId="49C5D0F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23.2</w:t>
            </w:r>
          </w:p>
        </w:tc>
        <w:tc>
          <w:tcPr>
            <w:tcW w:w="1110" w:type="dxa"/>
            <w:tcBorders>
              <w:top w:val="nil"/>
              <w:left w:val="nil"/>
              <w:bottom w:val="nil"/>
              <w:right w:val="nil"/>
            </w:tcBorders>
            <w:shd w:val="clear" w:color="auto" w:fill="auto"/>
            <w:vAlign w:val="center"/>
            <w:hideMark/>
          </w:tcPr>
          <w:p w14:paraId="44EE16F4" w14:textId="77777777" w:rsidR="004C0DAF" w:rsidRPr="004C0DAF" w:rsidRDefault="004C0DAF" w:rsidP="004C0DAF">
            <w:pPr>
              <w:spacing w:after="0"/>
              <w:jc w:val="right"/>
              <w:rPr>
                <w:rFonts w:eastAsia="Times New Roman" w:cstheme="minorHAnsi"/>
                <w:color w:val="000000"/>
                <w:szCs w:val="19"/>
                <w:lang w:eastAsia="en-AU"/>
              </w:rPr>
            </w:pPr>
          </w:p>
        </w:tc>
        <w:tc>
          <w:tcPr>
            <w:tcW w:w="1802" w:type="dxa"/>
            <w:tcBorders>
              <w:top w:val="nil"/>
              <w:left w:val="nil"/>
              <w:bottom w:val="nil"/>
              <w:right w:val="single" w:sz="4" w:space="0" w:color="BFBFBF" w:themeColor="background1" w:themeShade="BF"/>
            </w:tcBorders>
            <w:shd w:val="clear" w:color="auto" w:fill="auto"/>
            <w:vAlign w:val="center"/>
            <w:hideMark/>
          </w:tcPr>
          <w:p w14:paraId="7CF3613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r w:rsidR="004C0DAF" w:rsidRPr="004C0DAF" w14:paraId="7F1B71DC" w14:textId="77777777" w:rsidTr="00C808AD">
        <w:trPr>
          <w:trHeight w:val="279"/>
        </w:trPr>
        <w:tc>
          <w:tcPr>
            <w:tcW w:w="2273" w:type="dxa"/>
            <w:gridSpan w:val="2"/>
            <w:tcBorders>
              <w:top w:val="nil"/>
              <w:left w:val="single" w:sz="4" w:space="0" w:color="BFBFBF" w:themeColor="background1" w:themeShade="BF"/>
              <w:bottom w:val="single" w:sz="4" w:space="0" w:color="BFBFBF" w:themeColor="background1" w:themeShade="BF"/>
              <w:right w:val="nil"/>
            </w:tcBorders>
            <w:shd w:val="clear" w:color="auto" w:fill="auto"/>
            <w:hideMark/>
          </w:tcPr>
          <w:p w14:paraId="372B4521"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Total</w:t>
            </w:r>
          </w:p>
        </w:tc>
        <w:tc>
          <w:tcPr>
            <w:tcW w:w="1415" w:type="dxa"/>
            <w:tcBorders>
              <w:top w:val="nil"/>
              <w:left w:val="nil"/>
              <w:bottom w:val="single" w:sz="4" w:space="0" w:color="BFBFBF" w:themeColor="background1" w:themeShade="BF"/>
              <w:right w:val="nil"/>
            </w:tcBorders>
            <w:shd w:val="clear" w:color="auto" w:fill="auto"/>
            <w:noWrap/>
            <w:vAlign w:val="center"/>
            <w:hideMark/>
          </w:tcPr>
          <w:p w14:paraId="1207DA35"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95</w:t>
            </w:r>
          </w:p>
        </w:tc>
        <w:tc>
          <w:tcPr>
            <w:tcW w:w="1110" w:type="dxa"/>
            <w:tcBorders>
              <w:top w:val="nil"/>
              <w:left w:val="nil"/>
              <w:bottom w:val="single" w:sz="4" w:space="0" w:color="BFBFBF" w:themeColor="background1" w:themeShade="BF"/>
              <w:right w:val="nil"/>
            </w:tcBorders>
            <w:shd w:val="clear" w:color="auto" w:fill="auto"/>
            <w:noWrap/>
            <w:vAlign w:val="center"/>
            <w:hideMark/>
          </w:tcPr>
          <w:p w14:paraId="524AE737" w14:textId="77777777" w:rsidR="004C0DAF" w:rsidRPr="004C0DAF" w:rsidRDefault="004C0DAF" w:rsidP="004C0DAF">
            <w:pPr>
              <w:spacing w:after="0"/>
              <w:jc w:val="right"/>
              <w:rPr>
                <w:rFonts w:eastAsia="Times New Roman" w:cstheme="minorHAnsi"/>
                <w:color w:val="000000"/>
                <w:szCs w:val="19"/>
                <w:lang w:eastAsia="en-AU"/>
              </w:rPr>
            </w:pPr>
            <w:r w:rsidRPr="004C0DAF">
              <w:rPr>
                <w:rFonts w:eastAsia="Times New Roman" w:cstheme="minorHAnsi"/>
                <w:color w:val="000000"/>
                <w:szCs w:val="19"/>
                <w:lang w:eastAsia="en-AU"/>
              </w:rPr>
              <w:t>100.0</w:t>
            </w:r>
          </w:p>
        </w:tc>
        <w:tc>
          <w:tcPr>
            <w:tcW w:w="1110" w:type="dxa"/>
            <w:tcBorders>
              <w:top w:val="nil"/>
              <w:left w:val="nil"/>
              <w:bottom w:val="single" w:sz="4" w:space="0" w:color="BFBFBF" w:themeColor="background1" w:themeShade="BF"/>
              <w:right w:val="nil"/>
            </w:tcBorders>
            <w:shd w:val="clear" w:color="auto" w:fill="auto"/>
            <w:vAlign w:val="center"/>
            <w:hideMark/>
          </w:tcPr>
          <w:p w14:paraId="1E94F928"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c>
          <w:tcPr>
            <w:tcW w:w="1802" w:type="dxa"/>
            <w:tcBorders>
              <w:top w:val="nil"/>
              <w:left w:val="nil"/>
              <w:bottom w:val="single" w:sz="4" w:space="0" w:color="BFBFBF" w:themeColor="background1" w:themeShade="BF"/>
              <w:right w:val="single" w:sz="4" w:space="0" w:color="BFBFBF" w:themeColor="background1" w:themeShade="BF"/>
            </w:tcBorders>
            <w:shd w:val="clear" w:color="auto" w:fill="auto"/>
            <w:vAlign w:val="center"/>
            <w:hideMark/>
          </w:tcPr>
          <w:p w14:paraId="542734A5" w14:textId="77777777" w:rsidR="004C0DAF" w:rsidRPr="004C0DAF" w:rsidRDefault="004C0DAF" w:rsidP="004C0DAF">
            <w:pPr>
              <w:spacing w:after="0"/>
              <w:rPr>
                <w:rFonts w:eastAsia="Times New Roman" w:cstheme="minorHAnsi"/>
                <w:color w:val="000000"/>
                <w:szCs w:val="19"/>
                <w:lang w:eastAsia="en-AU"/>
              </w:rPr>
            </w:pPr>
            <w:r w:rsidRPr="004C0DAF">
              <w:rPr>
                <w:rFonts w:eastAsia="Times New Roman" w:cstheme="minorHAnsi"/>
                <w:color w:val="000000"/>
                <w:szCs w:val="19"/>
                <w:lang w:eastAsia="en-AU"/>
              </w:rPr>
              <w:t> </w:t>
            </w:r>
          </w:p>
        </w:tc>
      </w:tr>
    </w:tbl>
    <w:p w14:paraId="6D7BCD53" w14:textId="5CB2A1BA" w:rsidR="004C0DAF" w:rsidRDefault="004C0DAF" w:rsidP="004C0DAF">
      <w:pPr>
        <w:pStyle w:val="Heading6"/>
      </w:pPr>
      <w:r>
        <w:br w:type="page"/>
      </w:r>
    </w:p>
    <w:p w14:paraId="7EE6A01B" w14:textId="1B798642" w:rsidR="006945CC" w:rsidRDefault="006945CC" w:rsidP="001030F2">
      <w:pPr>
        <w:pStyle w:val="Heading2"/>
      </w:pPr>
      <w:bookmarkStart w:id="143" w:name="_Appendix_7:_Data"/>
      <w:bookmarkStart w:id="144" w:name="_Toc3210606"/>
      <w:bookmarkStart w:id="145" w:name="_Toc3211475"/>
      <w:bookmarkEnd w:id="143"/>
      <w:r w:rsidRPr="00C47194">
        <w:lastRenderedPageBreak/>
        <w:t xml:space="preserve">Appendix </w:t>
      </w:r>
      <w:r w:rsidR="004C0DAF">
        <w:t>7</w:t>
      </w:r>
      <w:r w:rsidRPr="00C47194">
        <w:t>: D</w:t>
      </w:r>
      <w:r>
        <w:t>ata collection tools</w:t>
      </w:r>
      <w:bookmarkEnd w:id="144"/>
      <w:bookmarkEnd w:id="145"/>
    </w:p>
    <w:p w14:paraId="7A615804" w14:textId="4FF1EBC1" w:rsidR="006945CC" w:rsidRPr="00CA29B5" w:rsidRDefault="0036574E" w:rsidP="004C0DAF">
      <w:pPr>
        <w:pStyle w:val="Heading6"/>
        <w:spacing w:after="240"/>
      </w:pPr>
      <w:r>
        <w:t>Interview d</w:t>
      </w:r>
      <w:r w:rsidR="006945CC" w:rsidRPr="00CA29B5">
        <w:t>iscussion Guide</w:t>
      </w:r>
    </w:p>
    <w:p w14:paraId="57E51F87" w14:textId="77777777" w:rsidR="006945CC" w:rsidRDefault="006945CC" w:rsidP="00C808AD">
      <w:pPr>
        <w:pStyle w:val="ListParagraph"/>
        <w:numPr>
          <w:ilvl w:val="0"/>
          <w:numId w:val="23"/>
        </w:numPr>
        <w:ind w:left="714" w:hanging="357"/>
      </w:pPr>
      <w:r>
        <w:t xml:space="preserve">What is your </w:t>
      </w:r>
      <w:r w:rsidRPr="00CA29B5">
        <w:rPr>
          <w:b/>
        </w:rPr>
        <w:t>current role</w:t>
      </w:r>
      <w:r>
        <w:t xml:space="preserve"> and how does it relate to work around the DIP/DIAP or disability inclusion activities more broadly?</w:t>
      </w:r>
    </w:p>
    <w:p w14:paraId="0BF7624D" w14:textId="77777777" w:rsidR="006945CC" w:rsidRDefault="006945CC" w:rsidP="00C808AD">
      <w:pPr>
        <w:pStyle w:val="ListParagraph"/>
        <w:numPr>
          <w:ilvl w:val="0"/>
          <w:numId w:val="23"/>
        </w:numPr>
        <w:ind w:left="714" w:hanging="357"/>
      </w:pPr>
      <w:r>
        <w:t xml:space="preserve">Can you describe </w:t>
      </w:r>
      <w:r w:rsidRPr="00B11F14">
        <w:rPr>
          <w:b/>
        </w:rPr>
        <w:t>how your DIAP was</w:t>
      </w:r>
      <w:r>
        <w:t xml:space="preserve"> </w:t>
      </w:r>
      <w:r w:rsidRPr="00413924">
        <w:rPr>
          <w:b/>
        </w:rPr>
        <w:t>developed</w:t>
      </w:r>
      <w:r>
        <w:t>?</w:t>
      </w:r>
    </w:p>
    <w:p w14:paraId="2C82D8CC" w14:textId="6E8F5BB9" w:rsidR="006945CC" w:rsidRDefault="006945CC" w:rsidP="00C808AD">
      <w:pPr>
        <w:pStyle w:val="ListParagraph"/>
        <w:numPr>
          <w:ilvl w:val="0"/>
          <w:numId w:val="24"/>
        </w:numPr>
      </w:pPr>
      <w:r>
        <w:t>Who</w:t>
      </w:r>
      <w:r w:rsidR="00776926">
        <w:t>?</w:t>
      </w:r>
    </w:p>
    <w:p w14:paraId="32C3E61F" w14:textId="728EE882" w:rsidR="006945CC" w:rsidRDefault="006945CC" w:rsidP="00C808AD">
      <w:pPr>
        <w:pStyle w:val="ListParagraph"/>
        <w:numPr>
          <w:ilvl w:val="0"/>
          <w:numId w:val="24"/>
        </w:numPr>
      </w:pPr>
      <w:r>
        <w:t>Consultation</w:t>
      </w:r>
      <w:r w:rsidR="00776926">
        <w:t>?</w:t>
      </w:r>
    </w:p>
    <w:p w14:paraId="20600F33" w14:textId="77777777" w:rsidR="006945CC" w:rsidRDefault="006945CC" w:rsidP="00C808AD">
      <w:pPr>
        <w:pStyle w:val="ListParagraph"/>
        <w:numPr>
          <w:ilvl w:val="0"/>
          <w:numId w:val="24"/>
        </w:numPr>
      </w:pPr>
      <w:r>
        <w:t>Building on what was previously in place?</w:t>
      </w:r>
    </w:p>
    <w:p w14:paraId="2033EC80" w14:textId="77777777" w:rsidR="006945CC" w:rsidRDefault="006945CC" w:rsidP="00C808AD">
      <w:pPr>
        <w:pStyle w:val="ListParagraph"/>
        <w:numPr>
          <w:ilvl w:val="0"/>
          <w:numId w:val="24"/>
        </w:numPr>
        <w:ind w:left="1071" w:hanging="357"/>
      </w:pPr>
      <w:r>
        <w:t>Is it a dynamic document; has it been revised or updated?</w:t>
      </w:r>
    </w:p>
    <w:p w14:paraId="03049D3B" w14:textId="3B4B6569" w:rsidR="006945CC" w:rsidRDefault="006945CC" w:rsidP="00C808AD">
      <w:pPr>
        <w:pStyle w:val="ListParagraph"/>
        <w:numPr>
          <w:ilvl w:val="0"/>
          <w:numId w:val="23"/>
        </w:numPr>
        <w:ind w:left="714" w:hanging="357"/>
      </w:pPr>
      <w:r w:rsidRPr="00413924">
        <w:rPr>
          <w:b/>
        </w:rPr>
        <w:t xml:space="preserve">What role has </w:t>
      </w:r>
      <w:r w:rsidR="00603171">
        <w:rPr>
          <w:b/>
        </w:rPr>
        <w:t>FACS</w:t>
      </w:r>
      <w:r w:rsidRPr="00413924">
        <w:rPr>
          <w:b/>
        </w:rPr>
        <w:t xml:space="preserve"> played</w:t>
      </w:r>
      <w:r>
        <w:t xml:space="preserve"> throughout the process? (development, implementation etc</w:t>
      </w:r>
      <w:r w:rsidR="00F87F0F">
        <w:t>.</w:t>
      </w:r>
      <w:r>
        <w:t>).</w:t>
      </w:r>
    </w:p>
    <w:p w14:paraId="631092C9" w14:textId="77777777" w:rsidR="006945CC" w:rsidRDefault="006945CC" w:rsidP="00C808AD">
      <w:pPr>
        <w:pStyle w:val="ListParagraph"/>
        <w:numPr>
          <w:ilvl w:val="0"/>
          <w:numId w:val="23"/>
        </w:numPr>
        <w:ind w:left="714" w:hanging="357"/>
      </w:pPr>
      <w:r>
        <w:t xml:space="preserve">Can you talk through how the plan was </w:t>
      </w:r>
      <w:r w:rsidRPr="00413924">
        <w:rPr>
          <w:b/>
        </w:rPr>
        <w:t>implemented?</w:t>
      </w:r>
    </w:p>
    <w:p w14:paraId="0DDC0543" w14:textId="77777777" w:rsidR="006945CC" w:rsidRDefault="006945CC" w:rsidP="00C808AD">
      <w:pPr>
        <w:pStyle w:val="ListParagraph"/>
        <w:numPr>
          <w:ilvl w:val="0"/>
          <w:numId w:val="25"/>
        </w:numPr>
      </w:pPr>
      <w:r>
        <w:t>Governance structures, responsibilities</w:t>
      </w:r>
    </w:p>
    <w:p w14:paraId="4CC29675" w14:textId="77777777" w:rsidR="006945CC" w:rsidRDefault="006945CC" w:rsidP="00C808AD">
      <w:pPr>
        <w:pStyle w:val="ListParagraph"/>
        <w:numPr>
          <w:ilvl w:val="0"/>
          <w:numId w:val="25"/>
        </w:numPr>
      </w:pPr>
      <w:r>
        <w:t>Champions/ executive level sponsorship</w:t>
      </w:r>
    </w:p>
    <w:p w14:paraId="6012EC68" w14:textId="77777777" w:rsidR="006945CC" w:rsidRDefault="006945CC" w:rsidP="00C808AD">
      <w:pPr>
        <w:pStyle w:val="ListParagraph"/>
        <w:numPr>
          <w:ilvl w:val="0"/>
          <w:numId w:val="25"/>
        </w:numPr>
      </w:pPr>
      <w:r>
        <w:t>Do you think it was implemented as planned?</w:t>
      </w:r>
    </w:p>
    <w:p w14:paraId="51042CD2" w14:textId="77777777" w:rsidR="006945CC" w:rsidRDefault="006945CC" w:rsidP="00C808AD">
      <w:pPr>
        <w:pStyle w:val="ListParagraph"/>
        <w:numPr>
          <w:ilvl w:val="0"/>
          <w:numId w:val="25"/>
        </w:numPr>
      </w:pPr>
      <w:r>
        <w:t>Progress so far?</w:t>
      </w:r>
    </w:p>
    <w:p w14:paraId="2838425E" w14:textId="77777777" w:rsidR="006945CC" w:rsidRDefault="006945CC" w:rsidP="00C808AD">
      <w:pPr>
        <w:pStyle w:val="ListParagraph"/>
        <w:numPr>
          <w:ilvl w:val="0"/>
          <w:numId w:val="25"/>
        </w:numPr>
        <w:ind w:left="1071" w:hanging="357"/>
      </w:pPr>
      <w:r>
        <w:t>Any key examples, success stories, challenges?</w:t>
      </w:r>
    </w:p>
    <w:p w14:paraId="1156CDF8" w14:textId="77777777" w:rsidR="006945CC" w:rsidRDefault="006945CC" w:rsidP="00C808AD">
      <w:pPr>
        <w:pStyle w:val="ListParagraph"/>
        <w:numPr>
          <w:ilvl w:val="0"/>
          <w:numId w:val="25"/>
        </w:numPr>
        <w:ind w:left="1071" w:hanging="357"/>
      </w:pPr>
      <w:r>
        <w:t>How could implementation be strengthened?</w:t>
      </w:r>
    </w:p>
    <w:p w14:paraId="4A2850F3" w14:textId="77777777" w:rsidR="006945CC" w:rsidRDefault="006945CC" w:rsidP="00C808AD">
      <w:pPr>
        <w:pStyle w:val="ListParagraph"/>
        <w:numPr>
          <w:ilvl w:val="0"/>
          <w:numId w:val="23"/>
        </w:numPr>
        <w:ind w:left="714" w:hanging="357"/>
      </w:pPr>
      <w:r>
        <w:t xml:space="preserve">What progress has been made </w:t>
      </w:r>
      <w:r w:rsidRPr="00413924">
        <w:rPr>
          <w:b/>
        </w:rPr>
        <w:t xml:space="preserve">towards achieving </w:t>
      </w:r>
      <w:r w:rsidRPr="00413924">
        <w:rPr>
          <w:b/>
          <w:u w:val="single"/>
        </w:rPr>
        <w:t>outcomes</w:t>
      </w:r>
      <w:r>
        <w:t>?</w:t>
      </w:r>
    </w:p>
    <w:p w14:paraId="07B65A6A" w14:textId="77777777" w:rsidR="006945CC" w:rsidRDefault="006945CC" w:rsidP="00C808AD">
      <w:pPr>
        <w:pStyle w:val="ListParagraph"/>
        <w:numPr>
          <w:ilvl w:val="0"/>
          <w:numId w:val="27"/>
        </w:numPr>
      </w:pPr>
      <w:r>
        <w:t>Concrete examples, success stories – what is the evidence for achieving outcomes?</w:t>
      </w:r>
    </w:p>
    <w:p w14:paraId="79B749B4" w14:textId="77777777" w:rsidR="006945CC" w:rsidRDefault="006945CC" w:rsidP="00C808AD">
      <w:pPr>
        <w:pStyle w:val="ListParagraph"/>
        <w:numPr>
          <w:ilvl w:val="0"/>
          <w:numId w:val="27"/>
        </w:numPr>
        <w:ind w:left="1077" w:hanging="357"/>
      </w:pPr>
      <w:r>
        <w:t>Are there things that haven’t yet been achieved?</w:t>
      </w:r>
    </w:p>
    <w:p w14:paraId="07937D3F" w14:textId="77777777" w:rsidR="006945CC" w:rsidRDefault="006945CC" w:rsidP="00C808AD">
      <w:pPr>
        <w:pStyle w:val="ListParagraph"/>
        <w:numPr>
          <w:ilvl w:val="0"/>
          <w:numId w:val="27"/>
        </w:numPr>
        <w:ind w:left="1077" w:hanging="357"/>
      </w:pPr>
      <w:r>
        <w:t>Key barriers/enablers</w:t>
      </w:r>
    </w:p>
    <w:p w14:paraId="4038A14B" w14:textId="63B88F28" w:rsidR="006945CC" w:rsidRDefault="006945CC" w:rsidP="00C808AD">
      <w:pPr>
        <w:pStyle w:val="ListParagraph"/>
        <w:numPr>
          <w:ilvl w:val="0"/>
          <w:numId w:val="23"/>
        </w:numPr>
        <w:ind w:left="714" w:hanging="357"/>
      </w:pPr>
      <w:r>
        <w:t xml:space="preserve">How are outcomes (or progress towards outcomes) </w:t>
      </w:r>
      <w:r>
        <w:rPr>
          <w:b/>
        </w:rPr>
        <w:t>evaluated and reported</w:t>
      </w:r>
      <w:r w:rsidRPr="00B11F14">
        <w:rPr>
          <w:b/>
        </w:rPr>
        <w:t>?</w:t>
      </w:r>
    </w:p>
    <w:p w14:paraId="5790980E" w14:textId="77777777" w:rsidR="006945CC" w:rsidRDefault="006945CC" w:rsidP="00C808AD">
      <w:pPr>
        <w:pStyle w:val="ListParagraph"/>
        <w:numPr>
          <w:ilvl w:val="0"/>
          <w:numId w:val="23"/>
        </w:numPr>
        <w:ind w:left="714" w:hanging="357"/>
      </w:pPr>
      <w:r>
        <w:t xml:space="preserve">Thinking across the process of planning, implementation and evaluating the plans, how have </w:t>
      </w:r>
      <w:r w:rsidRPr="00B11F14">
        <w:rPr>
          <w:b/>
        </w:rPr>
        <w:t>people with disability been consulted/involved</w:t>
      </w:r>
      <w:r>
        <w:t xml:space="preserve"> in these processes?</w:t>
      </w:r>
    </w:p>
    <w:p w14:paraId="61263ACF" w14:textId="77777777" w:rsidR="006945CC" w:rsidRDefault="006945CC" w:rsidP="00C808AD">
      <w:pPr>
        <w:pStyle w:val="ListParagraph"/>
        <w:numPr>
          <w:ilvl w:val="1"/>
          <w:numId w:val="23"/>
        </w:numPr>
      </w:pPr>
      <w:r>
        <w:t>Internally (DENS, internal advisory groups etc.)</w:t>
      </w:r>
    </w:p>
    <w:p w14:paraId="12AAFC5B" w14:textId="77777777" w:rsidR="006945CC" w:rsidRDefault="006945CC" w:rsidP="00C808AD">
      <w:pPr>
        <w:pStyle w:val="ListParagraph"/>
        <w:numPr>
          <w:ilvl w:val="1"/>
          <w:numId w:val="23"/>
        </w:numPr>
      </w:pPr>
      <w:r>
        <w:t>Externally (disability sector agencies, peak organisations etc.)</w:t>
      </w:r>
    </w:p>
    <w:p w14:paraId="449FEAC7" w14:textId="77777777" w:rsidR="006945CC" w:rsidRDefault="006945CC" w:rsidP="00C808AD">
      <w:pPr>
        <w:pStyle w:val="ListParagraph"/>
        <w:numPr>
          <w:ilvl w:val="0"/>
          <w:numId w:val="23"/>
        </w:numPr>
        <w:ind w:left="714" w:hanging="357"/>
      </w:pPr>
      <w:r>
        <w:t xml:space="preserve">To what extent do you think there is </w:t>
      </w:r>
      <w:r w:rsidRPr="00026A0A">
        <w:rPr>
          <w:b/>
        </w:rPr>
        <w:t>collaboration and coordination between agencies</w:t>
      </w:r>
      <w:r>
        <w:t xml:space="preserve"> to meet the goals of the DIP?</w:t>
      </w:r>
    </w:p>
    <w:p w14:paraId="45FEA537" w14:textId="77777777" w:rsidR="006945CC" w:rsidRDefault="006945CC" w:rsidP="00C808AD">
      <w:pPr>
        <w:pStyle w:val="ListParagraph"/>
        <w:numPr>
          <w:ilvl w:val="0"/>
          <w:numId w:val="23"/>
        </w:numPr>
        <w:ind w:left="714" w:hanging="357"/>
      </w:pPr>
      <w:r>
        <w:t xml:space="preserve">To what extent to you think the DIAP itself has been responsible for </w:t>
      </w:r>
      <w:r>
        <w:rPr>
          <w:b/>
        </w:rPr>
        <w:t>driving</w:t>
      </w:r>
      <w:r w:rsidRPr="00413924">
        <w:rPr>
          <w:b/>
        </w:rPr>
        <w:t xml:space="preserve"> change for people with disability</w:t>
      </w:r>
      <w:r>
        <w:t>?</w:t>
      </w:r>
    </w:p>
    <w:p w14:paraId="55150F6A" w14:textId="77777777" w:rsidR="006945CC" w:rsidRDefault="006945CC" w:rsidP="00C808AD">
      <w:pPr>
        <w:pStyle w:val="ListParagraph"/>
        <w:numPr>
          <w:ilvl w:val="0"/>
          <w:numId w:val="26"/>
        </w:numPr>
      </w:pPr>
      <w:r>
        <w:t>What changes have you observed?</w:t>
      </w:r>
    </w:p>
    <w:p w14:paraId="23FD2695" w14:textId="77777777" w:rsidR="006945CC" w:rsidRDefault="006945CC" w:rsidP="00C808AD">
      <w:pPr>
        <w:pStyle w:val="ListParagraph"/>
        <w:numPr>
          <w:ilvl w:val="0"/>
          <w:numId w:val="26"/>
        </w:numPr>
      </w:pPr>
      <w:r>
        <w:t>Internally (including for employees, or changes in culture)</w:t>
      </w:r>
    </w:p>
    <w:p w14:paraId="41BDEA23" w14:textId="77777777" w:rsidR="006945CC" w:rsidRDefault="006945CC" w:rsidP="00C808AD">
      <w:pPr>
        <w:pStyle w:val="ListParagraph"/>
        <w:numPr>
          <w:ilvl w:val="0"/>
          <w:numId w:val="26"/>
        </w:numPr>
        <w:ind w:left="1071" w:hanging="357"/>
      </w:pPr>
      <w:r>
        <w:t>Externally (service delivery)</w:t>
      </w:r>
    </w:p>
    <w:p w14:paraId="2DCC098C" w14:textId="77777777" w:rsidR="006945CC" w:rsidRDefault="006945CC" w:rsidP="00C808AD">
      <w:pPr>
        <w:pStyle w:val="ListParagraph"/>
        <w:numPr>
          <w:ilvl w:val="0"/>
          <w:numId w:val="26"/>
        </w:numPr>
        <w:ind w:left="1071" w:hanging="357"/>
      </w:pPr>
      <w:r>
        <w:t>Would this have happened anyway? (i.e. without the DIAP)</w:t>
      </w:r>
    </w:p>
    <w:p w14:paraId="0797089E" w14:textId="77777777" w:rsidR="006945CC" w:rsidRDefault="006945CC" w:rsidP="00C808AD">
      <w:pPr>
        <w:pStyle w:val="ListParagraph"/>
        <w:numPr>
          <w:ilvl w:val="0"/>
          <w:numId w:val="23"/>
        </w:numPr>
        <w:ind w:left="714" w:hanging="357"/>
      </w:pPr>
      <w:r>
        <w:t xml:space="preserve">To what extent do you think disability inclusion activities initiated by the DIAP have been </w:t>
      </w:r>
      <w:r w:rsidRPr="00413924">
        <w:rPr>
          <w:b/>
        </w:rPr>
        <w:t>embedded</w:t>
      </w:r>
      <w:r>
        <w:t xml:space="preserve"> within your organisation (i.e. beyond this initial period 2015-18?)</w:t>
      </w:r>
    </w:p>
    <w:p w14:paraId="4832572F" w14:textId="155C0CD1" w:rsidR="006945CC" w:rsidRDefault="006945CC" w:rsidP="00C808AD">
      <w:pPr>
        <w:pStyle w:val="ListParagraph"/>
        <w:numPr>
          <w:ilvl w:val="0"/>
          <w:numId w:val="23"/>
        </w:numPr>
        <w:ind w:left="714" w:hanging="357"/>
      </w:pPr>
      <w:r>
        <w:t xml:space="preserve">Key </w:t>
      </w:r>
      <w:r w:rsidRPr="000B6561">
        <w:rPr>
          <w:b/>
        </w:rPr>
        <w:t>lessons</w:t>
      </w:r>
      <w:r>
        <w:t xml:space="preserve"> learn</w:t>
      </w:r>
      <w:r w:rsidR="000B0F54">
        <w:t>ed</w:t>
      </w:r>
    </w:p>
    <w:p w14:paraId="4E479258" w14:textId="77777777" w:rsidR="006945CC" w:rsidRDefault="006945CC" w:rsidP="00C808AD">
      <w:pPr>
        <w:pStyle w:val="ListParagraph"/>
        <w:numPr>
          <w:ilvl w:val="0"/>
          <w:numId w:val="23"/>
        </w:numPr>
      </w:pPr>
      <w:r>
        <w:t xml:space="preserve">Any </w:t>
      </w:r>
      <w:r w:rsidRPr="000B6561">
        <w:rPr>
          <w:b/>
        </w:rPr>
        <w:t xml:space="preserve">other </w:t>
      </w:r>
      <w:r>
        <w:rPr>
          <w:b/>
        </w:rPr>
        <w:t xml:space="preserve">data </w:t>
      </w:r>
      <w:r w:rsidRPr="000B6561">
        <w:rPr>
          <w:b/>
        </w:rPr>
        <w:t>sources</w:t>
      </w:r>
      <w:r>
        <w:t>; people to speak to, or data/reports to look at?</w:t>
      </w:r>
    </w:p>
    <w:p w14:paraId="2DF171CD" w14:textId="7FBDA729" w:rsidR="006945CC" w:rsidRDefault="006945CC" w:rsidP="0036574E">
      <w:pPr>
        <w:pStyle w:val="Heading6"/>
        <w:spacing w:after="60"/>
      </w:pPr>
      <w:r>
        <w:lastRenderedPageBreak/>
        <w:t xml:space="preserve">Survey </w:t>
      </w:r>
      <w:r w:rsidR="0036574E">
        <w:t>for local government</w:t>
      </w:r>
    </w:p>
    <w:p w14:paraId="4558CF67" w14:textId="567E3633" w:rsidR="006945CC" w:rsidRDefault="006945CC" w:rsidP="0036574E">
      <w:pPr>
        <w:spacing w:line="276" w:lineRule="auto"/>
      </w:pPr>
      <w:r>
        <w:t xml:space="preserve">You are invited to complete this survey as part of a review of the NSW Disability Inclusion Plan and Disability Inclusion Action Plans (DIAPs). The review has been commissioned by </w:t>
      </w:r>
      <w:r w:rsidR="00603171">
        <w:t>FACS</w:t>
      </w:r>
      <w:r>
        <w:t xml:space="preserve"> and is being conducted independently by the Sax Institute. This is not an audit or assessment and you will not be asked to name the council you are working for. All results will be analysed in aggregate and no identifying information will be reported.</w:t>
      </w:r>
    </w:p>
    <w:p w14:paraId="7B196D1E" w14:textId="341CCB3E" w:rsidR="006945CC" w:rsidRDefault="006945CC" w:rsidP="0036574E">
      <w:pPr>
        <w:spacing w:line="276" w:lineRule="auto"/>
      </w:pPr>
      <w:r>
        <w:t>The results of the survey, and the wider review will be used to inform the NSW Government’s future plans for disability inclusion. This information will be available for councils to support future planning and implementation processes.</w:t>
      </w:r>
    </w:p>
    <w:p w14:paraId="197C1BC6" w14:textId="4BA22C66" w:rsidR="006945CC" w:rsidRDefault="006945CC" w:rsidP="0036574E">
      <w:pPr>
        <w:spacing w:line="276" w:lineRule="auto"/>
      </w:pPr>
      <w:r>
        <w:t>The survey asks questions about the development and implementation of DIAPs in local councils, including how consultation and planning occurred and what actions. The survey also asks about what progress there has been towards achieving actions recognising that plans have only in been in place since 2017.</w:t>
      </w:r>
    </w:p>
    <w:p w14:paraId="494248C8" w14:textId="070F7E49" w:rsidR="006945CC" w:rsidRDefault="006945CC" w:rsidP="0036574E">
      <w:pPr>
        <w:spacing w:line="276" w:lineRule="auto"/>
      </w:pPr>
      <w:r>
        <w:t>This survey should take between 5-10 minutes to complete. All responses will remain anonymous and you can exit the survey at any time. Your contribution is highly valued.</w:t>
      </w:r>
    </w:p>
    <w:p w14:paraId="0EEEEFEF" w14:textId="7DB88DD2" w:rsidR="006945CC" w:rsidRDefault="006945CC" w:rsidP="0036574E">
      <w:pPr>
        <w:spacing w:line="276" w:lineRule="auto"/>
      </w:pPr>
      <w:r>
        <w:t xml:space="preserve">If you have any questions about this survey or the wider review, please contact Greer Dawson either by phone 02 9188 9549 or email </w:t>
      </w:r>
      <w:hyperlink r:id="rId12" w:history="1">
        <w:r w:rsidRPr="00055152">
          <w:rPr>
            <w:rStyle w:val="Hyperlink"/>
          </w:rPr>
          <w:t>greer.dawson@saxinstitute.org.au</w:t>
        </w:r>
      </w:hyperlink>
    </w:p>
    <w:p w14:paraId="7F775E0A" w14:textId="605584CE" w:rsidR="006945CC" w:rsidRPr="00593D2D" w:rsidRDefault="006945CC" w:rsidP="003B429F">
      <w:pPr>
        <w:spacing w:after="240" w:line="276" w:lineRule="auto"/>
      </w:pPr>
      <w:r>
        <w:t>Thank you for considering this opportunity.</w:t>
      </w:r>
    </w:p>
    <w:p w14:paraId="6E302B7D" w14:textId="77777777" w:rsidR="006945CC" w:rsidRDefault="006945CC" w:rsidP="00A24560">
      <w:pPr>
        <w:pStyle w:val="ListParagraph"/>
        <w:numPr>
          <w:ilvl w:val="0"/>
          <w:numId w:val="28"/>
        </w:numPr>
      </w:pPr>
      <w:r>
        <w:t>What is your role?</w:t>
      </w:r>
    </w:p>
    <w:p w14:paraId="49014A5A" w14:textId="77777777" w:rsidR="006945CC" w:rsidRDefault="006945CC" w:rsidP="00A24560">
      <w:pPr>
        <w:pStyle w:val="ListParagraph"/>
        <w:numPr>
          <w:ilvl w:val="0"/>
          <w:numId w:val="29"/>
        </w:numPr>
      </w:pPr>
      <w:r>
        <w:t>Disability Inclusion Officer</w:t>
      </w:r>
    </w:p>
    <w:p w14:paraId="518E46EB" w14:textId="77777777" w:rsidR="006945CC" w:rsidRDefault="006945CC" w:rsidP="00A24560">
      <w:pPr>
        <w:pStyle w:val="ListParagraph"/>
        <w:numPr>
          <w:ilvl w:val="0"/>
          <w:numId w:val="29"/>
        </w:numPr>
      </w:pPr>
      <w:r>
        <w:t>Ageing and Disability Officer</w:t>
      </w:r>
    </w:p>
    <w:p w14:paraId="5A43989C" w14:textId="77777777" w:rsidR="006945CC" w:rsidRDefault="006945CC" w:rsidP="00A24560">
      <w:pPr>
        <w:pStyle w:val="ListParagraph"/>
        <w:numPr>
          <w:ilvl w:val="0"/>
          <w:numId w:val="29"/>
        </w:numPr>
      </w:pPr>
      <w:r>
        <w:t>Community Services Officer/Manager</w:t>
      </w:r>
    </w:p>
    <w:p w14:paraId="6E428072" w14:textId="52955E10" w:rsidR="006945CC" w:rsidRDefault="006945CC" w:rsidP="00A24560">
      <w:pPr>
        <w:pStyle w:val="ListParagraph"/>
        <w:numPr>
          <w:ilvl w:val="0"/>
          <w:numId w:val="29"/>
        </w:numPr>
      </w:pPr>
      <w:r>
        <w:t>Other, please specify:</w:t>
      </w:r>
    </w:p>
    <w:p w14:paraId="14711C65" w14:textId="77777777" w:rsidR="006945CC" w:rsidRDefault="006945CC" w:rsidP="00A24560">
      <w:pPr>
        <w:pStyle w:val="ListParagraph"/>
        <w:numPr>
          <w:ilvl w:val="0"/>
          <w:numId w:val="28"/>
        </w:numPr>
      </w:pPr>
      <w:r>
        <w:t>What is the geographic classification of your council:</w:t>
      </w:r>
    </w:p>
    <w:p w14:paraId="0B62FB49" w14:textId="3FF4A997" w:rsidR="006945CC" w:rsidRDefault="006945CC" w:rsidP="00A24560">
      <w:pPr>
        <w:pStyle w:val="ListParagraph"/>
        <w:numPr>
          <w:ilvl w:val="0"/>
          <w:numId w:val="30"/>
        </w:numPr>
      </w:pPr>
      <w:r>
        <w:t xml:space="preserve">Metropolitan </w:t>
      </w:r>
      <w:r w:rsidR="00114C41">
        <w:t>u</w:t>
      </w:r>
      <w:r>
        <w:t>rban</w:t>
      </w:r>
    </w:p>
    <w:p w14:paraId="6F4EC8E1" w14:textId="77777777" w:rsidR="006945CC" w:rsidRDefault="006945CC" w:rsidP="00A24560">
      <w:pPr>
        <w:pStyle w:val="ListParagraph"/>
        <w:numPr>
          <w:ilvl w:val="0"/>
          <w:numId w:val="30"/>
        </w:numPr>
      </w:pPr>
      <w:r>
        <w:t>Rural regional</w:t>
      </w:r>
    </w:p>
    <w:p w14:paraId="2C9DA2ED" w14:textId="77777777" w:rsidR="006945CC" w:rsidRDefault="006945CC" w:rsidP="00A24560">
      <w:pPr>
        <w:pStyle w:val="ListParagraph"/>
        <w:numPr>
          <w:ilvl w:val="0"/>
          <w:numId w:val="28"/>
        </w:numPr>
      </w:pPr>
      <w:r>
        <w:t>In your council, is there a dedicated role that has responsibility for disability inclusion?</w:t>
      </w:r>
    </w:p>
    <w:p w14:paraId="36802714" w14:textId="77777777" w:rsidR="006945CC" w:rsidRDefault="006945CC" w:rsidP="00A24560">
      <w:pPr>
        <w:pStyle w:val="ListParagraph"/>
        <w:numPr>
          <w:ilvl w:val="0"/>
          <w:numId w:val="31"/>
        </w:numPr>
      </w:pPr>
      <w:r>
        <w:t>Yes, initially when the Disability Inclusion Action Plan was developed and launched but not anymore</w:t>
      </w:r>
    </w:p>
    <w:p w14:paraId="6D6800F5" w14:textId="283148B8" w:rsidR="006945CC" w:rsidRDefault="006945CC" w:rsidP="00A24560">
      <w:pPr>
        <w:pStyle w:val="ListParagraph"/>
        <w:numPr>
          <w:ilvl w:val="0"/>
          <w:numId w:val="31"/>
        </w:numPr>
      </w:pPr>
      <w:r>
        <w:t>Yes ongoing</w:t>
      </w:r>
    </w:p>
    <w:p w14:paraId="49F996E9" w14:textId="77777777" w:rsidR="006945CC" w:rsidRDefault="006945CC" w:rsidP="00A24560">
      <w:pPr>
        <w:pStyle w:val="ListParagraph"/>
        <w:numPr>
          <w:ilvl w:val="0"/>
          <w:numId w:val="31"/>
        </w:numPr>
      </w:pPr>
      <w:r>
        <w:t>Yes, but only recently commenced</w:t>
      </w:r>
    </w:p>
    <w:p w14:paraId="071F55AB" w14:textId="77777777" w:rsidR="006945CC" w:rsidRDefault="006945CC" w:rsidP="00A24560">
      <w:pPr>
        <w:pStyle w:val="ListParagraph"/>
        <w:numPr>
          <w:ilvl w:val="0"/>
          <w:numId w:val="31"/>
        </w:numPr>
      </w:pPr>
      <w:r>
        <w:t>No</w:t>
      </w:r>
    </w:p>
    <w:p w14:paraId="58263F9C" w14:textId="77777777" w:rsidR="006945CC" w:rsidRDefault="006945CC" w:rsidP="00A24560">
      <w:pPr>
        <w:pStyle w:val="ListParagraph"/>
        <w:numPr>
          <w:ilvl w:val="0"/>
          <w:numId w:val="31"/>
        </w:numPr>
      </w:pPr>
      <w:r>
        <w:t>Not sure</w:t>
      </w:r>
    </w:p>
    <w:p w14:paraId="4E3E9BEE" w14:textId="77777777" w:rsidR="006945CC" w:rsidRDefault="006945CC" w:rsidP="00A24560">
      <w:pPr>
        <w:pStyle w:val="ListParagraph"/>
        <w:numPr>
          <w:ilvl w:val="0"/>
          <w:numId w:val="28"/>
        </w:numPr>
      </w:pPr>
      <w:r>
        <w:t>Are you aware of any actions or strategies that your council has planned and/or implemented in the last two years to support disability inclusion in your community?</w:t>
      </w:r>
    </w:p>
    <w:p w14:paraId="52F0D865" w14:textId="77777777" w:rsidR="006945CC" w:rsidRDefault="006945CC" w:rsidP="00A24560">
      <w:pPr>
        <w:pStyle w:val="ListParagraph"/>
        <w:numPr>
          <w:ilvl w:val="0"/>
          <w:numId w:val="38"/>
        </w:numPr>
      </w:pPr>
      <w:r>
        <w:t>Yes</w:t>
      </w:r>
    </w:p>
    <w:p w14:paraId="7CAA79D9" w14:textId="77777777" w:rsidR="006945CC" w:rsidRDefault="006945CC" w:rsidP="00A24560">
      <w:pPr>
        <w:pStyle w:val="ListParagraph"/>
        <w:numPr>
          <w:ilvl w:val="0"/>
          <w:numId w:val="38"/>
        </w:numPr>
      </w:pPr>
      <w:r>
        <w:t>No (&gt; end survey)</w:t>
      </w:r>
    </w:p>
    <w:p w14:paraId="33116DE6" w14:textId="77777777" w:rsidR="006945CC" w:rsidRDefault="006945CC" w:rsidP="00A24560">
      <w:pPr>
        <w:pStyle w:val="ListParagraph"/>
        <w:numPr>
          <w:ilvl w:val="0"/>
          <w:numId w:val="38"/>
        </w:numPr>
      </w:pPr>
      <w:r>
        <w:t>Not sure</w:t>
      </w:r>
    </w:p>
    <w:p w14:paraId="46D0E086" w14:textId="77777777" w:rsidR="006945CC" w:rsidRDefault="006945CC" w:rsidP="00A24560">
      <w:pPr>
        <w:pStyle w:val="ListParagraph"/>
        <w:numPr>
          <w:ilvl w:val="0"/>
          <w:numId w:val="28"/>
        </w:numPr>
      </w:pPr>
      <w:r>
        <w:t>Are you aware of your council’s Disability Inclusion Action Plan (DIAP) that was developed in 2016?</w:t>
      </w:r>
    </w:p>
    <w:p w14:paraId="56424ED1" w14:textId="08D46E97" w:rsidR="006945CC" w:rsidRDefault="006945CC" w:rsidP="00A24560">
      <w:pPr>
        <w:pStyle w:val="ListParagraph"/>
        <w:numPr>
          <w:ilvl w:val="0"/>
          <w:numId w:val="39"/>
        </w:numPr>
      </w:pPr>
      <w:r>
        <w:t>Yes</w:t>
      </w:r>
    </w:p>
    <w:p w14:paraId="48D69579" w14:textId="77777777" w:rsidR="006945CC" w:rsidRDefault="006945CC" w:rsidP="00A24560">
      <w:pPr>
        <w:pStyle w:val="ListParagraph"/>
        <w:numPr>
          <w:ilvl w:val="0"/>
          <w:numId w:val="39"/>
        </w:numPr>
      </w:pPr>
      <w:r>
        <w:t>No (&gt; skip to Question 11)</w:t>
      </w:r>
    </w:p>
    <w:p w14:paraId="6B310BDC" w14:textId="77777777" w:rsidR="006945CC" w:rsidRDefault="006945CC" w:rsidP="00A24560">
      <w:pPr>
        <w:pStyle w:val="ListParagraph"/>
        <w:numPr>
          <w:ilvl w:val="0"/>
          <w:numId w:val="39"/>
        </w:numPr>
      </w:pPr>
      <w:r>
        <w:lastRenderedPageBreak/>
        <w:t>Not sure</w:t>
      </w:r>
    </w:p>
    <w:p w14:paraId="5FB149C1" w14:textId="77777777" w:rsidR="006945CC" w:rsidRDefault="006945CC" w:rsidP="00A24560">
      <w:pPr>
        <w:pStyle w:val="ListParagraph"/>
        <w:numPr>
          <w:ilvl w:val="0"/>
          <w:numId w:val="28"/>
        </w:numPr>
      </w:pPr>
      <w:r>
        <w:t>Have you been involved in the development or implementation of a Disability Inclusion Action Plan (DIAP) in your council?</w:t>
      </w:r>
    </w:p>
    <w:p w14:paraId="2F675DC3" w14:textId="77777777" w:rsidR="006945CC" w:rsidRDefault="006945CC" w:rsidP="00A24560">
      <w:pPr>
        <w:pStyle w:val="ListParagraph"/>
        <w:numPr>
          <w:ilvl w:val="0"/>
          <w:numId w:val="32"/>
        </w:numPr>
      </w:pPr>
      <w:r>
        <w:t>Yes</w:t>
      </w:r>
    </w:p>
    <w:p w14:paraId="2B84C3DA" w14:textId="77777777" w:rsidR="006945CC" w:rsidRDefault="006945CC" w:rsidP="00A24560">
      <w:pPr>
        <w:pStyle w:val="ListParagraph"/>
        <w:numPr>
          <w:ilvl w:val="0"/>
          <w:numId w:val="32"/>
        </w:numPr>
      </w:pPr>
      <w:r>
        <w:t xml:space="preserve">No (&gt; skip to Question 11 </w:t>
      </w:r>
      <w:r w:rsidRPr="00AB110C">
        <w:rPr>
          <w:u w:val="single"/>
        </w:rPr>
        <w:t>SURVEY PATH B</w:t>
      </w:r>
      <w:r>
        <w:t>)</w:t>
      </w:r>
    </w:p>
    <w:p w14:paraId="1F5A5D03" w14:textId="77777777" w:rsidR="006945CC" w:rsidRDefault="006945CC" w:rsidP="00A24560">
      <w:pPr>
        <w:pStyle w:val="ListParagraph"/>
        <w:numPr>
          <w:ilvl w:val="0"/>
          <w:numId w:val="32"/>
        </w:numPr>
      </w:pPr>
      <w:r>
        <w:t xml:space="preserve">Not sure (&gt; skip to Question 11 </w:t>
      </w:r>
      <w:r w:rsidRPr="00AB110C">
        <w:rPr>
          <w:u w:val="single"/>
        </w:rPr>
        <w:t>SURVEY PATH B</w:t>
      </w:r>
      <w:r>
        <w:t>)</w:t>
      </w:r>
    </w:p>
    <w:p w14:paraId="1B03D585" w14:textId="77777777" w:rsidR="006945CC" w:rsidRDefault="006945CC" w:rsidP="006945CC">
      <w:r>
        <w:t>If yes, what was your role (give your designation, and description of how you were involved):</w:t>
      </w:r>
    </w:p>
    <w:tbl>
      <w:tblPr>
        <w:tblStyle w:val="TableGrid"/>
        <w:tblW w:w="0" w:type="auto"/>
        <w:tblLook w:val="04A0" w:firstRow="1" w:lastRow="0" w:firstColumn="1" w:lastColumn="0" w:noHBand="0" w:noVBand="1"/>
      </w:tblPr>
      <w:tblGrid>
        <w:gridCol w:w="9060"/>
      </w:tblGrid>
      <w:tr w:rsidR="006945CC" w14:paraId="43E92B1F" w14:textId="77777777" w:rsidTr="006945CC">
        <w:tc>
          <w:tcPr>
            <w:tcW w:w="9286" w:type="dxa"/>
          </w:tcPr>
          <w:p w14:paraId="7D232269" w14:textId="77777777" w:rsidR="006945CC" w:rsidRDefault="006945CC" w:rsidP="006945CC">
            <w:pPr>
              <w:rPr>
                <w:i/>
              </w:rPr>
            </w:pPr>
            <w:r w:rsidRPr="006A66CB">
              <w:rPr>
                <w:i/>
              </w:rPr>
              <w:t>Free text box</w:t>
            </w:r>
          </w:p>
          <w:p w14:paraId="47EC00D8" w14:textId="77777777" w:rsidR="006945CC" w:rsidRPr="006A66CB" w:rsidRDefault="006945CC" w:rsidP="006945CC">
            <w:pPr>
              <w:rPr>
                <w:i/>
              </w:rPr>
            </w:pPr>
          </w:p>
        </w:tc>
      </w:tr>
    </w:tbl>
    <w:p w14:paraId="140C4926" w14:textId="77777777" w:rsidR="006945CC" w:rsidRDefault="006945CC" w:rsidP="006945CC"/>
    <w:p w14:paraId="365EE975" w14:textId="77777777" w:rsidR="006945CC" w:rsidRDefault="006945CC" w:rsidP="00A24560">
      <w:pPr>
        <w:pStyle w:val="ListParagraph"/>
        <w:numPr>
          <w:ilvl w:val="0"/>
          <w:numId w:val="28"/>
        </w:numPr>
      </w:pPr>
      <w:r>
        <w:t xml:space="preserve">As part of developing the Disability Inclusion Action Plan (DIAP), were </w:t>
      </w:r>
      <w:r w:rsidRPr="00BD1D18">
        <w:t>organisations from the disability sector</w:t>
      </w:r>
      <w:r>
        <w:t xml:space="preserve">, community members and/or staff </w:t>
      </w:r>
      <w:r w:rsidRPr="00BD1D18">
        <w:t xml:space="preserve">with disability </w:t>
      </w:r>
      <w:r>
        <w:t>consulted?</w:t>
      </w:r>
    </w:p>
    <w:p w14:paraId="722EFF3F" w14:textId="77777777" w:rsidR="006945CC" w:rsidRDefault="006945CC" w:rsidP="00A24560">
      <w:pPr>
        <w:pStyle w:val="ListParagraph"/>
        <w:numPr>
          <w:ilvl w:val="0"/>
          <w:numId w:val="33"/>
        </w:numPr>
      </w:pPr>
      <w:r>
        <w:t>Yes, externally through disability sector organisations</w:t>
      </w:r>
    </w:p>
    <w:p w14:paraId="10031A9C" w14:textId="77777777" w:rsidR="006945CC" w:rsidRDefault="006945CC" w:rsidP="00A24560">
      <w:pPr>
        <w:pStyle w:val="ListParagraph"/>
        <w:numPr>
          <w:ilvl w:val="0"/>
          <w:numId w:val="33"/>
        </w:numPr>
      </w:pPr>
      <w:r>
        <w:t>Yes, internal disability reference group and/or employees with disability</w:t>
      </w:r>
    </w:p>
    <w:p w14:paraId="62209CED" w14:textId="77777777" w:rsidR="006945CC" w:rsidRDefault="006945CC" w:rsidP="00A24560">
      <w:pPr>
        <w:pStyle w:val="ListParagraph"/>
        <w:numPr>
          <w:ilvl w:val="0"/>
          <w:numId w:val="33"/>
        </w:numPr>
      </w:pPr>
      <w:r>
        <w:t>Yes – both internally and externally</w:t>
      </w:r>
    </w:p>
    <w:p w14:paraId="18310A2A" w14:textId="77777777" w:rsidR="006945CC" w:rsidRDefault="006945CC" w:rsidP="00A24560">
      <w:pPr>
        <w:pStyle w:val="ListParagraph"/>
        <w:numPr>
          <w:ilvl w:val="0"/>
          <w:numId w:val="33"/>
        </w:numPr>
      </w:pPr>
      <w:r>
        <w:t>Yes – other please specify</w:t>
      </w:r>
    </w:p>
    <w:p w14:paraId="2C5FAD79" w14:textId="77777777" w:rsidR="006945CC" w:rsidRDefault="006945CC" w:rsidP="00A24560">
      <w:pPr>
        <w:pStyle w:val="ListParagraph"/>
        <w:numPr>
          <w:ilvl w:val="0"/>
          <w:numId w:val="33"/>
        </w:numPr>
      </w:pPr>
      <w:r>
        <w:t>No</w:t>
      </w:r>
    </w:p>
    <w:p w14:paraId="6D8EC7FB" w14:textId="77777777" w:rsidR="006945CC" w:rsidRDefault="006945CC" w:rsidP="00A24560">
      <w:pPr>
        <w:pStyle w:val="ListParagraph"/>
        <w:numPr>
          <w:ilvl w:val="0"/>
          <w:numId w:val="33"/>
        </w:numPr>
      </w:pPr>
      <w:r>
        <w:t>Not sure</w:t>
      </w:r>
    </w:p>
    <w:p w14:paraId="653F81D1" w14:textId="77777777" w:rsidR="006945CC" w:rsidRPr="00B01D61" w:rsidRDefault="006945CC" w:rsidP="00A24560">
      <w:pPr>
        <w:pStyle w:val="ListParagraph"/>
        <w:numPr>
          <w:ilvl w:val="0"/>
          <w:numId w:val="28"/>
        </w:numPr>
      </w:pPr>
      <w:r w:rsidRPr="00B01D61">
        <w:t>Do any executive members</w:t>
      </w:r>
      <w:r>
        <w:t xml:space="preserve"> of your council</w:t>
      </w:r>
      <w:r w:rsidRPr="00B01D61">
        <w:t xml:space="preserve"> (e.g. mayor, councillor, general manager etc.) provide ongoing support for the implementation of your Disability Inclusion Action Plan (DIAP)?</w:t>
      </w:r>
    </w:p>
    <w:p w14:paraId="506410C8" w14:textId="77777777" w:rsidR="006945CC" w:rsidRDefault="006945CC" w:rsidP="00A24560">
      <w:pPr>
        <w:pStyle w:val="ListParagraph"/>
        <w:numPr>
          <w:ilvl w:val="0"/>
          <w:numId w:val="34"/>
        </w:numPr>
      </w:pPr>
      <w:r>
        <w:t>Yes</w:t>
      </w:r>
    </w:p>
    <w:p w14:paraId="29E4AB0A" w14:textId="77777777" w:rsidR="006945CC" w:rsidRDefault="006945CC" w:rsidP="00A24560">
      <w:pPr>
        <w:pStyle w:val="ListParagraph"/>
        <w:numPr>
          <w:ilvl w:val="0"/>
          <w:numId w:val="34"/>
        </w:numPr>
      </w:pPr>
      <w:r>
        <w:t>No</w:t>
      </w:r>
    </w:p>
    <w:p w14:paraId="44826511" w14:textId="77777777" w:rsidR="006945CC" w:rsidRDefault="006945CC" w:rsidP="00A24560">
      <w:pPr>
        <w:pStyle w:val="ListParagraph"/>
        <w:numPr>
          <w:ilvl w:val="0"/>
          <w:numId w:val="34"/>
        </w:numPr>
      </w:pPr>
      <w:r>
        <w:t>Not sure</w:t>
      </w:r>
    </w:p>
    <w:p w14:paraId="3C5DF973" w14:textId="77777777" w:rsidR="006945CC" w:rsidRDefault="006945CC" w:rsidP="00A24560">
      <w:pPr>
        <w:pStyle w:val="ListParagraph"/>
        <w:numPr>
          <w:ilvl w:val="0"/>
          <w:numId w:val="28"/>
        </w:numPr>
      </w:pPr>
      <w:r>
        <w:t>In your opinion, to what extent are actions in your Disability Inclusion Action Plan (DIAP)on track as intended?</w:t>
      </w:r>
    </w:p>
    <w:p w14:paraId="7C3773E9" w14:textId="77777777" w:rsidR="006945CC" w:rsidRDefault="006945CC" w:rsidP="00A24560">
      <w:pPr>
        <w:pStyle w:val="ListParagraph"/>
        <w:numPr>
          <w:ilvl w:val="0"/>
          <w:numId w:val="36"/>
        </w:numPr>
      </w:pPr>
      <w:r>
        <w:t>Much more than expected</w:t>
      </w:r>
    </w:p>
    <w:p w14:paraId="7666A841" w14:textId="77777777" w:rsidR="006945CC" w:rsidRDefault="006945CC" w:rsidP="00A24560">
      <w:pPr>
        <w:pStyle w:val="ListParagraph"/>
        <w:numPr>
          <w:ilvl w:val="0"/>
          <w:numId w:val="36"/>
        </w:numPr>
      </w:pPr>
      <w:r>
        <w:t>As I expected</w:t>
      </w:r>
    </w:p>
    <w:p w14:paraId="5B51B422" w14:textId="77777777" w:rsidR="006945CC" w:rsidRDefault="006945CC" w:rsidP="00A24560">
      <w:pPr>
        <w:pStyle w:val="ListParagraph"/>
        <w:numPr>
          <w:ilvl w:val="0"/>
          <w:numId w:val="36"/>
        </w:numPr>
      </w:pPr>
      <w:r>
        <w:t>less than expected</w:t>
      </w:r>
    </w:p>
    <w:p w14:paraId="68785331" w14:textId="77777777" w:rsidR="006945CC" w:rsidRDefault="006945CC" w:rsidP="00A24560">
      <w:pPr>
        <w:pStyle w:val="ListParagraph"/>
        <w:numPr>
          <w:ilvl w:val="0"/>
          <w:numId w:val="36"/>
        </w:numPr>
      </w:pPr>
      <w:r>
        <w:t>not sure</w:t>
      </w:r>
    </w:p>
    <w:p w14:paraId="6B1C6CA5" w14:textId="77777777" w:rsidR="006945CC" w:rsidRDefault="006945CC" w:rsidP="006945CC">
      <w:r>
        <w:t>If option (a) or (b) selected, please outline why you think this?</w:t>
      </w:r>
    </w:p>
    <w:tbl>
      <w:tblPr>
        <w:tblStyle w:val="TableGrid"/>
        <w:tblW w:w="0" w:type="auto"/>
        <w:tblLook w:val="04A0" w:firstRow="1" w:lastRow="0" w:firstColumn="1" w:lastColumn="0" w:noHBand="0" w:noVBand="1"/>
      </w:tblPr>
      <w:tblGrid>
        <w:gridCol w:w="9060"/>
      </w:tblGrid>
      <w:tr w:rsidR="006945CC" w14:paraId="42C19CD0" w14:textId="77777777" w:rsidTr="006945CC">
        <w:tc>
          <w:tcPr>
            <w:tcW w:w="9060" w:type="dxa"/>
          </w:tcPr>
          <w:p w14:paraId="3C80DAB8" w14:textId="77777777" w:rsidR="006945CC" w:rsidRDefault="006945CC" w:rsidP="006945CC">
            <w:pPr>
              <w:rPr>
                <w:i/>
              </w:rPr>
            </w:pPr>
            <w:r w:rsidRPr="006A66CB">
              <w:rPr>
                <w:i/>
              </w:rPr>
              <w:t>Free text box</w:t>
            </w:r>
          </w:p>
          <w:p w14:paraId="3653AA86" w14:textId="77777777" w:rsidR="006945CC" w:rsidRDefault="006945CC" w:rsidP="006945CC"/>
        </w:tc>
      </w:tr>
    </w:tbl>
    <w:p w14:paraId="402F8836" w14:textId="7A895CE6" w:rsidR="003B429F" w:rsidRDefault="003B429F" w:rsidP="006945CC"/>
    <w:p w14:paraId="02BDE93B" w14:textId="4AA931B5" w:rsidR="003B429F" w:rsidRDefault="003B429F" w:rsidP="006945CC"/>
    <w:p w14:paraId="57E4CC37" w14:textId="7F7B3431" w:rsidR="003B429F" w:rsidRDefault="003B429F" w:rsidP="006945CC"/>
    <w:p w14:paraId="348E3051" w14:textId="4DE05849" w:rsidR="003B429F" w:rsidRDefault="003B429F" w:rsidP="006945CC"/>
    <w:p w14:paraId="32A7BF96" w14:textId="686DB9E0" w:rsidR="003B429F" w:rsidRDefault="003B429F" w:rsidP="006945CC"/>
    <w:p w14:paraId="5480C527" w14:textId="6B184FE4" w:rsidR="003B429F" w:rsidRDefault="003B429F" w:rsidP="006945CC"/>
    <w:p w14:paraId="1EBDDF28" w14:textId="7526C8C9" w:rsidR="003B429F" w:rsidRDefault="003B429F" w:rsidP="006945CC"/>
    <w:p w14:paraId="411E8D0E" w14:textId="77777777" w:rsidR="006945CC" w:rsidRDefault="006945CC" w:rsidP="00A24560">
      <w:pPr>
        <w:pStyle w:val="ListParagraph"/>
        <w:numPr>
          <w:ilvl w:val="0"/>
          <w:numId w:val="28"/>
        </w:numPr>
      </w:pPr>
      <w:r>
        <w:lastRenderedPageBreak/>
        <w:t>In the last year, to what extent has your council implemented the following activities:</w:t>
      </w:r>
      <w:r>
        <w:br/>
      </w:r>
      <w:r>
        <w:rPr>
          <w:rFonts w:eastAsia="Times New Roman"/>
          <w:sz w:val="16"/>
          <w:szCs w:val="16"/>
          <w:lang w:eastAsia="en-AU"/>
        </w:rPr>
        <w:t>(S</w:t>
      </w:r>
      <w:r w:rsidRPr="007D3E55">
        <w:rPr>
          <w:rFonts w:eastAsia="Times New Roman"/>
          <w:sz w:val="16"/>
          <w:szCs w:val="16"/>
          <w:lang w:eastAsia="en-AU"/>
        </w:rPr>
        <w:t xml:space="preserve">elect one </w:t>
      </w:r>
      <w:r>
        <w:rPr>
          <w:rFonts w:eastAsia="Times New Roman"/>
          <w:sz w:val="16"/>
          <w:szCs w:val="16"/>
          <w:lang w:eastAsia="en-AU"/>
        </w:rPr>
        <w:t>response for each</w:t>
      </w:r>
      <w:r w:rsidRPr="007D3E55">
        <w:rPr>
          <w:rFonts w:eastAsia="Times New Roman"/>
          <w:sz w:val="16"/>
          <w:szCs w:val="16"/>
          <w:lang w:eastAsia="en-AU"/>
        </w:rPr>
        <w:t>)</w:t>
      </w:r>
    </w:p>
    <w:tbl>
      <w:tblPr>
        <w:tblStyle w:val="TableGrid"/>
        <w:tblW w:w="9067" w:type="dxa"/>
        <w:tblLayout w:type="fixed"/>
        <w:tblLook w:val="04A0" w:firstRow="1" w:lastRow="0" w:firstColumn="1" w:lastColumn="0" w:noHBand="0" w:noVBand="1"/>
      </w:tblPr>
      <w:tblGrid>
        <w:gridCol w:w="4957"/>
        <w:gridCol w:w="822"/>
        <w:gridCol w:w="822"/>
        <w:gridCol w:w="822"/>
        <w:gridCol w:w="822"/>
        <w:gridCol w:w="822"/>
      </w:tblGrid>
      <w:tr w:rsidR="006945CC" w14:paraId="34DA7FC6" w14:textId="77777777" w:rsidTr="0036574E">
        <w:trPr>
          <w:cantSplit/>
          <w:trHeight w:val="2382"/>
        </w:trPr>
        <w:tc>
          <w:tcPr>
            <w:tcW w:w="4957" w:type="dxa"/>
          </w:tcPr>
          <w:p w14:paraId="0A5DAC3D" w14:textId="77777777" w:rsidR="006945CC" w:rsidRDefault="006945CC" w:rsidP="006945CC"/>
        </w:tc>
        <w:tc>
          <w:tcPr>
            <w:tcW w:w="822" w:type="dxa"/>
            <w:textDirection w:val="btLr"/>
          </w:tcPr>
          <w:p w14:paraId="46A54FBD" w14:textId="77777777" w:rsidR="006945CC" w:rsidRPr="000A2B4B" w:rsidRDefault="006945CC" w:rsidP="006945CC">
            <w:pPr>
              <w:ind w:left="113" w:right="113"/>
              <w:rPr>
                <w:sz w:val="18"/>
                <w:szCs w:val="18"/>
              </w:rPr>
            </w:pPr>
            <w:r w:rsidRPr="000A2B4B">
              <w:rPr>
                <w:sz w:val="18"/>
                <w:szCs w:val="18"/>
              </w:rPr>
              <w:t>Fully implemented</w:t>
            </w:r>
          </w:p>
        </w:tc>
        <w:tc>
          <w:tcPr>
            <w:tcW w:w="822" w:type="dxa"/>
            <w:textDirection w:val="btLr"/>
          </w:tcPr>
          <w:p w14:paraId="4EF0EC9C" w14:textId="77777777" w:rsidR="006945CC" w:rsidRPr="000A2B4B" w:rsidRDefault="006945CC" w:rsidP="006945CC">
            <w:pPr>
              <w:ind w:left="113" w:right="113"/>
              <w:rPr>
                <w:sz w:val="18"/>
                <w:szCs w:val="18"/>
              </w:rPr>
            </w:pPr>
            <w:r w:rsidRPr="000A2B4B">
              <w:rPr>
                <w:sz w:val="18"/>
                <w:szCs w:val="18"/>
              </w:rPr>
              <w:t>Partially implemented</w:t>
            </w:r>
          </w:p>
        </w:tc>
        <w:tc>
          <w:tcPr>
            <w:tcW w:w="822" w:type="dxa"/>
            <w:textDirection w:val="btLr"/>
          </w:tcPr>
          <w:p w14:paraId="0BB20C8B" w14:textId="77777777" w:rsidR="006945CC" w:rsidRPr="000A2B4B" w:rsidRDefault="006945CC" w:rsidP="006945CC">
            <w:pPr>
              <w:ind w:left="113" w:right="113"/>
              <w:rPr>
                <w:sz w:val="18"/>
                <w:szCs w:val="18"/>
              </w:rPr>
            </w:pPr>
            <w:r w:rsidRPr="000A2B4B">
              <w:rPr>
                <w:sz w:val="18"/>
                <w:szCs w:val="18"/>
              </w:rPr>
              <w:t xml:space="preserve">Planned but not </w:t>
            </w:r>
            <w:r>
              <w:rPr>
                <w:sz w:val="18"/>
                <w:szCs w:val="18"/>
              </w:rPr>
              <w:t xml:space="preserve">yet </w:t>
            </w:r>
            <w:r w:rsidRPr="000A2B4B">
              <w:rPr>
                <w:sz w:val="18"/>
                <w:szCs w:val="18"/>
              </w:rPr>
              <w:t>implemented</w:t>
            </w:r>
          </w:p>
        </w:tc>
        <w:tc>
          <w:tcPr>
            <w:tcW w:w="822" w:type="dxa"/>
            <w:textDirection w:val="btLr"/>
          </w:tcPr>
          <w:p w14:paraId="4897EB3D" w14:textId="77777777" w:rsidR="006945CC" w:rsidRPr="000A2B4B" w:rsidRDefault="006945CC" w:rsidP="006945CC">
            <w:pPr>
              <w:ind w:left="113" w:right="113"/>
              <w:rPr>
                <w:sz w:val="18"/>
                <w:szCs w:val="18"/>
              </w:rPr>
            </w:pPr>
            <w:r w:rsidRPr="000A2B4B">
              <w:rPr>
                <w:sz w:val="18"/>
                <w:szCs w:val="18"/>
              </w:rPr>
              <w:t>Not recognised</w:t>
            </w:r>
            <w:r>
              <w:rPr>
                <w:sz w:val="18"/>
                <w:szCs w:val="18"/>
              </w:rPr>
              <w:t xml:space="preserve"> as a priority in our area yet</w:t>
            </w:r>
          </w:p>
        </w:tc>
        <w:tc>
          <w:tcPr>
            <w:tcW w:w="822" w:type="dxa"/>
            <w:textDirection w:val="btLr"/>
          </w:tcPr>
          <w:p w14:paraId="07286C97" w14:textId="77777777" w:rsidR="006945CC" w:rsidRPr="000A2B4B" w:rsidRDefault="006945CC" w:rsidP="006945CC">
            <w:pPr>
              <w:ind w:left="113" w:right="113"/>
              <w:rPr>
                <w:sz w:val="18"/>
                <w:szCs w:val="18"/>
              </w:rPr>
            </w:pPr>
            <w:r w:rsidRPr="000A2B4B">
              <w:rPr>
                <w:sz w:val="18"/>
                <w:szCs w:val="18"/>
              </w:rPr>
              <w:t>Not sure</w:t>
            </w:r>
          </w:p>
        </w:tc>
      </w:tr>
      <w:tr w:rsidR="006945CC" w14:paraId="1D5FF760" w14:textId="77777777" w:rsidTr="0036574E">
        <w:tc>
          <w:tcPr>
            <w:tcW w:w="4957" w:type="dxa"/>
          </w:tcPr>
          <w:p w14:paraId="3D649B22" w14:textId="77777777" w:rsidR="006945CC" w:rsidRDefault="006945CC" w:rsidP="006945CC">
            <w:r>
              <w:t>Developed or maintained a disability employee network</w:t>
            </w:r>
          </w:p>
        </w:tc>
        <w:tc>
          <w:tcPr>
            <w:tcW w:w="822" w:type="dxa"/>
          </w:tcPr>
          <w:p w14:paraId="57A036C6" w14:textId="77777777" w:rsidR="006945CC" w:rsidRPr="000A2B4B" w:rsidRDefault="006945CC" w:rsidP="006945CC">
            <w:pPr>
              <w:rPr>
                <w:sz w:val="18"/>
                <w:szCs w:val="18"/>
              </w:rPr>
            </w:pPr>
          </w:p>
        </w:tc>
        <w:tc>
          <w:tcPr>
            <w:tcW w:w="822" w:type="dxa"/>
          </w:tcPr>
          <w:p w14:paraId="38623873" w14:textId="77777777" w:rsidR="006945CC" w:rsidRPr="000A2B4B" w:rsidRDefault="006945CC" w:rsidP="006945CC">
            <w:pPr>
              <w:rPr>
                <w:sz w:val="18"/>
                <w:szCs w:val="18"/>
              </w:rPr>
            </w:pPr>
          </w:p>
        </w:tc>
        <w:tc>
          <w:tcPr>
            <w:tcW w:w="822" w:type="dxa"/>
          </w:tcPr>
          <w:p w14:paraId="2B1C6A8C" w14:textId="77777777" w:rsidR="006945CC" w:rsidRPr="000A2B4B" w:rsidRDefault="006945CC" w:rsidP="006945CC">
            <w:pPr>
              <w:rPr>
                <w:sz w:val="18"/>
                <w:szCs w:val="18"/>
              </w:rPr>
            </w:pPr>
          </w:p>
        </w:tc>
        <w:tc>
          <w:tcPr>
            <w:tcW w:w="822" w:type="dxa"/>
          </w:tcPr>
          <w:p w14:paraId="7C303D5F" w14:textId="77777777" w:rsidR="006945CC" w:rsidRPr="000A2B4B" w:rsidRDefault="006945CC" w:rsidP="006945CC">
            <w:pPr>
              <w:rPr>
                <w:sz w:val="18"/>
                <w:szCs w:val="18"/>
              </w:rPr>
            </w:pPr>
          </w:p>
        </w:tc>
        <w:tc>
          <w:tcPr>
            <w:tcW w:w="822" w:type="dxa"/>
          </w:tcPr>
          <w:p w14:paraId="61AF4E69" w14:textId="77777777" w:rsidR="006945CC" w:rsidRPr="000A2B4B" w:rsidRDefault="006945CC" w:rsidP="006945CC">
            <w:pPr>
              <w:rPr>
                <w:sz w:val="18"/>
                <w:szCs w:val="18"/>
              </w:rPr>
            </w:pPr>
          </w:p>
        </w:tc>
      </w:tr>
      <w:tr w:rsidR="006945CC" w14:paraId="47EFF964" w14:textId="77777777" w:rsidTr="0036574E">
        <w:tc>
          <w:tcPr>
            <w:tcW w:w="4957" w:type="dxa"/>
          </w:tcPr>
          <w:p w14:paraId="05A1E091" w14:textId="77777777" w:rsidR="006945CC" w:rsidRDefault="006945CC" w:rsidP="006945CC">
            <w:r>
              <w:t>Regularly engaged with people with disability to inform policies, programs, services etc.</w:t>
            </w:r>
          </w:p>
        </w:tc>
        <w:tc>
          <w:tcPr>
            <w:tcW w:w="822" w:type="dxa"/>
          </w:tcPr>
          <w:p w14:paraId="2E30C11E" w14:textId="77777777" w:rsidR="006945CC" w:rsidRPr="000A2B4B" w:rsidRDefault="006945CC" w:rsidP="006945CC">
            <w:pPr>
              <w:rPr>
                <w:sz w:val="18"/>
                <w:szCs w:val="18"/>
              </w:rPr>
            </w:pPr>
          </w:p>
        </w:tc>
        <w:tc>
          <w:tcPr>
            <w:tcW w:w="822" w:type="dxa"/>
          </w:tcPr>
          <w:p w14:paraId="1F6D5658" w14:textId="77777777" w:rsidR="006945CC" w:rsidRPr="000A2B4B" w:rsidRDefault="006945CC" w:rsidP="006945CC">
            <w:pPr>
              <w:rPr>
                <w:sz w:val="18"/>
                <w:szCs w:val="18"/>
              </w:rPr>
            </w:pPr>
          </w:p>
        </w:tc>
        <w:tc>
          <w:tcPr>
            <w:tcW w:w="822" w:type="dxa"/>
          </w:tcPr>
          <w:p w14:paraId="40963B85" w14:textId="77777777" w:rsidR="006945CC" w:rsidRPr="000A2B4B" w:rsidRDefault="006945CC" w:rsidP="006945CC">
            <w:pPr>
              <w:rPr>
                <w:sz w:val="18"/>
                <w:szCs w:val="18"/>
              </w:rPr>
            </w:pPr>
          </w:p>
        </w:tc>
        <w:tc>
          <w:tcPr>
            <w:tcW w:w="822" w:type="dxa"/>
          </w:tcPr>
          <w:p w14:paraId="5E763714" w14:textId="77777777" w:rsidR="006945CC" w:rsidRPr="000A2B4B" w:rsidRDefault="006945CC" w:rsidP="006945CC">
            <w:pPr>
              <w:rPr>
                <w:sz w:val="18"/>
                <w:szCs w:val="18"/>
              </w:rPr>
            </w:pPr>
          </w:p>
        </w:tc>
        <w:tc>
          <w:tcPr>
            <w:tcW w:w="822" w:type="dxa"/>
          </w:tcPr>
          <w:p w14:paraId="782BEB54" w14:textId="77777777" w:rsidR="006945CC" w:rsidRPr="000A2B4B" w:rsidRDefault="006945CC" w:rsidP="006945CC">
            <w:pPr>
              <w:rPr>
                <w:sz w:val="18"/>
                <w:szCs w:val="18"/>
              </w:rPr>
            </w:pPr>
          </w:p>
        </w:tc>
      </w:tr>
      <w:tr w:rsidR="006945CC" w14:paraId="55D1C9C3" w14:textId="77777777" w:rsidTr="0036574E">
        <w:tc>
          <w:tcPr>
            <w:tcW w:w="4957" w:type="dxa"/>
          </w:tcPr>
          <w:p w14:paraId="5C3F3F2D" w14:textId="77777777" w:rsidR="006945CC" w:rsidRDefault="006945CC" w:rsidP="006945CC">
            <w:r>
              <w:t>Delivered training for staff about disability awareness</w:t>
            </w:r>
          </w:p>
        </w:tc>
        <w:tc>
          <w:tcPr>
            <w:tcW w:w="822" w:type="dxa"/>
          </w:tcPr>
          <w:p w14:paraId="016796FD" w14:textId="77777777" w:rsidR="006945CC" w:rsidRPr="000A2B4B" w:rsidRDefault="006945CC" w:rsidP="006945CC">
            <w:pPr>
              <w:rPr>
                <w:sz w:val="18"/>
                <w:szCs w:val="18"/>
              </w:rPr>
            </w:pPr>
          </w:p>
        </w:tc>
        <w:tc>
          <w:tcPr>
            <w:tcW w:w="822" w:type="dxa"/>
          </w:tcPr>
          <w:p w14:paraId="7E182220" w14:textId="77777777" w:rsidR="006945CC" w:rsidRPr="000A2B4B" w:rsidRDefault="006945CC" w:rsidP="006945CC">
            <w:pPr>
              <w:rPr>
                <w:sz w:val="18"/>
                <w:szCs w:val="18"/>
              </w:rPr>
            </w:pPr>
          </w:p>
        </w:tc>
        <w:tc>
          <w:tcPr>
            <w:tcW w:w="822" w:type="dxa"/>
          </w:tcPr>
          <w:p w14:paraId="7EE22AFF" w14:textId="77777777" w:rsidR="006945CC" w:rsidRPr="000A2B4B" w:rsidRDefault="006945CC" w:rsidP="006945CC">
            <w:pPr>
              <w:rPr>
                <w:sz w:val="18"/>
                <w:szCs w:val="18"/>
              </w:rPr>
            </w:pPr>
          </w:p>
        </w:tc>
        <w:tc>
          <w:tcPr>
            <w:tcW w:w="822" w:type="dxa"/>
          </w:tcPr>
          <w:p w14:paraId="45986A4E" w14:textId="77777777" w:rsidR="006945CC" w:rsidRPr="000A2B4B" w:rsidRDefault="006945CC" w:rsidP="006945CC">
            <w:pPr>
              <w:rPr>
                <w:sz w:val="18"/>
                <w:szCs w:val="18"/>
              </w:rPr>
            </w:pPr>
          </w:p>
        </w:tc>
        <w:tc>
          <w:tcPr>
            <w:tcW w:w="822" w:type="dxa"/>
          </w:tcPr>
          <w:p w14:paraId="0332FAF2" w14:textId="77777777" w:rsidR="006945CC" w:rsidRPr="000A2B4B" w:rsidRDefault="006945CC" w:rsidP="006945CC">
            <w:pPr>
              <w:rPr>
                <w:sz w:val="18"/>
                <w:szCs w:val="18"/>
              </w:rPr>
            </w:pPr>
          </w:p>
        </w:tc>
      </w:tr>
      <w:tr w:rsidR="006945CC" w14:paraId="2B295326" w14:textId="77777777" w:rsidTr="0036574E">
        <w:tc>
          <w:tcPr>
            <w:tcW w:w="4957" w:type="dxa"/>
          </w:tcPr>
          <w:p w14:paraId="6C36325A" w14:textId="77777777" w:rsidR="006945CC" w:rsidRDefault="006945CC" w:rsidP="006945CC">
            <w:r>
              <w:t xml:space="preserve">Improved website accessibility </w:t>
            </w:r>
          </w:p>
        </w:tc>
        <w:tc>
          <w:tcPr>
            <w:tcW w:w="822" w:type="dxa"/>
          </w:tcPr>
          <w:p w14:paraId="7636A8D8" w14:textId="77777777" w:rsidR="006945CC" w:rsidRPr="000A2B4B" w:rsidRDefault="006945CC" w:rsidP="006945CC">
            <w:pPr>
              <w:rPr>
                <w:sz w:val="18"/>
                <w:szCs w:val="18"/>
              </w:rPr>
            </w:pPr>
          </w:p>
        </w:tc>
        <w:tc>
          <w:tcPr>
            <w:tcW w:w="822" w:type="dxa"/>
          </w:tcPr>
          <w:p w14:paraId="29F853F1" w14:textId="77777777" w:rsidR="006945CC" w:rsidRPr="000A2B4B" w:rsidRDefault="006945CC" w:rsidP="006945CC">
            <w:pPr>
              <w:rPr>
                <w:sz w:val="18"/>
                <w:szCs w:val="18"/>
              </w:rPr>
            </w:pPr>
          </w:p>
        </w:tc>
        <w:tc>
          <w:tcPr>
            <w:tcW w:w="822" w:type="dxa"/>
          </w:tcPr>
          <w:p w14:paraId="36B90690" w14:textId="77777777" w:rsidR="006945CC" w:rsidRPr="000A2B4B" w:rsidRDefault="006945CC" w:rsidP="006945CC">
            <w:pPr>
              <w:rPr>
                <w:sz w:val="18"/>
                <w:szCs w:val="18"/>
              </w:rPr>
            </w:pPr>
          </w:p>
        </w:tc>
        <w:tc>
          <w:tcPr>
            <w:tcW w:w="822" w:type="dxa"/>
          </w:tcPr>
          <w:p w14:paraId="733D9D1F" w14:textId="77777777" w:rsidR="006945CC" w:rsidRPr="000A2B4B" w:rsidRDefault="006945CC" w:rsidP="006945CC">
            <w:pPr>
              <w:rPr>
                <w:sz w:val="18"/>
                <w:szCs w:val="18"/>
              </w:rPr>
            </w:pPr>
          </w:p>
        </w:tc>
        <w:tc>
          <w:tcPr>
            <w:tcW w:w="822" w:type="dxa"/>
          </w:tcPr>
          <w:p w14:paraId="1DC1B429" w14:textId="77777777" w:rsidR="006945CC" w:rsidRPr="000A2B4B" w:rsidRDefault="006945CC" w:rsidP="006945CC">
            <w:pPr>
              <w:rPr>
                <w:sz w:val="18"/>
                <w:szCs w:val="18"/>
              </w:rPr>
            </w:pPr>
          </w:p>
        </w:tc>
      </w:tr>
      <w:tr w:rsidR="006945CC" w14:paraId="2DB48210" w14:textId="77777777" w:rsidTr="0036574E">
        <w:tc>
          <w:tcPr>
            <w:tcW w:w="4957" w:type="dxa"/>
          </w:tcPr>
          <w:p w14:paraId="6B67B2DE" w14:textId="77777777" w:rsidR="006945CC" w:rsidRDefault="006945CC" w:rsidP="006945CC">
            <w:r>
              <w:t>Developed and maintained an internal DIAP working group or similar</w:t>
            </w:r>
          </w:p>
        </w:tc>
        <w:tc>
          <w:tcPr>
            <w:tcW w:w="822" w:type="dxa"/>
          </w:tcPr>
          <w:p w14:paraId="0445D53B" w14:textId="77777777" w:rsidR="006945CC" w:rsidRPr="000A2B4B" w:rsidRDefault="006945CC" w:rsidP="006945CC">
            <w:pPr>
              <w:rPr>
                <w:sz w:val="18"/>
                <w:szCs w:val="18"/>
              </w:rPr>
            </w:pPr>
          </w:p>
        </w:tc>
        <w:tc>
          <w:tcPr>
            <w:tcW w:w="822" w:type="dxa"/>
          </w:tcPr>
          <w:p w14:paraId="0611DF2D" w14:textId="77777777" w:rsidR="006945CC" w:rsidRPr="000A2B4B" w:rsidRDefault="006945CC" w:rsidP="006945CC">
            <w:pPr>
              <w:rPr>
                <w:sz w:val="18"/>
                <w:szCs w:val="18"/>
              </w:rPr>
            </w:pPr>
          </w:p>
        </w:tc>
        <w:tc>
          <w:tcPr>
            <w:tcW w:w="822" w:type="dxa"/>
          </w:tcPr>
          <w:p w14:paraId="76AB714C" w14:textId="77777777" w:rsidR="006945CC" w:rsidRPr="000A2B4B" w:rsidRDefault="006945CC" w:rsidP="006945CC">
            <w:pPr>
              <w:rPr>
                <w:sz w:val="18"/>
                <w:szCs w:val="18"/>
              </w:rPr>
            </w:pPr>
          </w:p>
        </w:tc>
        <w:tc>
          <w:tcPr>
            <w:tcW w:w="822" w:type="dxa"/>
          </w:tcPr>
          <w:p w14:paraId="2A267A67" w14:textId="77777777" w:rsidR="006945CC" w:rsidRPr="000A2B4B" w:rsidRDefault="006945CC" w:rsidP="006945CC">
            <w:pPr>
              <w:rPr>
                <w:sz w:val="18"/>
                <w:szCs w:val="18"/>
              </w:rPr>
            </w:pPr>
          </w:p>
        </w:tc>
        <w:tc>
          <w:tcPr>
            <w:tcW w:w="822" w:type="dxa"/>
          </w:tcPr>
          <w:p w14:paraId="21329CC2" w14:textId="77777777" w:rsidR="006945CC" w:rsidRPr="000A2B4B" w:rsidRDefault="006945CC" w:rsidP="006945CC">
            <w:pPr>
              <w:rPr>
                <w:sz w:val="18"/>
                <w:szCs w:val="18"/>
              </w:rPr>
            </w:pPr>
          </w:p>
        </w:tc>
      </w:tr>
      <w:tr w:rsidR="006945CC" w14:paraId="59ADFBE9" w14:textId="77777777" w:rsidTr="0036574E">
        <w:tc>
          <w:tcPr>
            <w:tcW w:w="4957" w:type="dxa"/>
          </w:tcPr>
          <w:p w14:paraId="00EE7383" w14:textId="39A791B8" w:rsidR="006945CC" w:rsidRDefault="006945CC" w:rsidP="006945CC">
            <w:r>
              <w:t xml:space="preserve">Developed or maintained an </w:t>
            </w:r>
            <w:r w:rsidR="00941F30">
              <w:t>A</w:t>
            </w:r>
            <w:r>
              <w:t xml:space="preserve">ccess </w:t>
            </w:r>
            <w:r w:rsidR="00941F30">
              <w:t>C</w:t>
            </w:r>
            <w:r>
              <w:t>ommittee including external representatives</w:t>
            </w:r>
          </w:p>
        </w:tc>
        <w:tc>
          <w:tcPr>
            <w:tcW w:w="822" w:type="dxa"/>
          </w:tcPr>
          <w:p w14:paraId="56D217F2" w14:textId="77777777" w:rsidR="006945CC" w:rsidRPr="000A2B4B" w:rsidRDefault="006945CC" w:rsidP="006945CC">
            <w:pPr>
              <w:rPr>
                <w:sz w:val="18"/>
                <w:szCs w:val="18"/>
              </w:rPr>
            </w:pPr>
          </w:p>
        </w:tc>
        <w:tc>
          <w:tcPr>
            <w:tcW w:w="822" w:type="dxa"/>
          </w:tcPr>
          <w:p w14:paraId="54ED70F6" w14:textId="77777777" w:rsidR="006945CC" w:rsidRPr="000A2B4B" w:rsidRDefault="006945CC" w:rsidP="006945CC">
            <w:pPr>
              <w:rPr>
                <w:sz w:val="18"/>
                <w:szCs w:val="18"/>
              </w:rPr>
            </w:pPr>
          </w:p>
        </w:tc>
        <w:tc>
          <w:tcPr>
            <w:tcW w:w="822" w:type="dxa"/>
          </w:tcPr>
          <w:p w14:paraId="34136EB3" w14:textId="77777777" w:rsidR="006945CC" w:rsidRPr="000A2B4B" w:rsidRDefault="006945CC" w:rsidP="006945CC">
            <w:pPr>
              <w:rPr>
                <w:sz w:val="18"/>
                <w:szCs w:val="18"/>
              </w:rPr>
            </w:pPr>
          </w:p>
        </w:tc>
        <w:tc>
          <w:tcPr>
            <w:tcW w:w="822" w:type="dxa"/>
          </w:tcPr>
          <w:p w14:paraId="688AA0FE" w14:textId="77777777" w:rsidR="006945CC" w:rsidRPr="000A2B4B" w:rsidRDefault="006945CC" w:rsidP="006945CC">
            <w:pPr>
              <w:rPr>
                <w:sz w:val="18"/>
                <w:szCs w:val="18"/>
              </w:rPr>
            </w:pPr>
          </w:p>
        </w:tc>
        <w:tc>
          <w:tcPr>
            <w:tcW w:w="822" w:type="dxa"/>
          </w:tcPr>
          <w:p w14:paraId="294F138E" w14:textId="77777777" w:rsidR="006945CC" w:rsidRPr="000A2B4B" w:rsidRDefault="006945CC" w:rsidP="006945CC">
            <w:pPr>
              <w:rPr>
                <w:sz w:val="18"/>
                <w:szCs w:val="18"/>
              </w:rPr>
            </w:pPr>
          </w:p>
        </w:tc>
      </w:tr>
      <w:tr w:rsidR="006945CC" w14:paraId="00E14B55" w14:textId="77777777" w:rsidTr="0036574E">
        <w:tc>
          <w:tcPr>
            <w:tcW w:w="4957" w:type="dxa"/>
          </w:tcPr>
          <w:p w14:paraId="02A604DF" w14:textId="77777777" w:rsidR="006945CC" w:rsidRDefault="006945CC" w:rsidP="006945CC">
            <w:r>
              <w:t>Formed partnerships with other organisations to support and improve disability inclusion</w:t>
            </w:r>
          </w:p>
        </w:tc>
        <w:tc>
          <w:tcPr>
            <w:tcW w:w="822" w:type="dxa"/>
          </w:tcPr>
          <w:p w14:paraId="36158FB7" w14:textId="77777777" w:rsidR="006945CC" w:rsidRPr="000A2B4B" w:rsidRDefault="006945CC" w:rsidP="006945CC">
            <w:pPr>
              <w:rPr>
                <w:sz w:val="18"/>
                <w:szCs w:val="18"/>
              </w:rPr>
            </w:pPr>
          </w:p>
        </w:tc>
        <w:tc>
          <w:tcPr>
            <w:tcW w:w="822" w:type="dxa"/>
          </w:tcPr>
          <w:p w14:paraId="74373BDE" w14:textId="77777777" w:rsidR="006945CC" w:rsidRPr="000A2B4B" w:rsidRDefault="006945CC" w:rsidP="006945CC">
            <w:pPr>
              <w:rPr>
                <w:sz w:val="18"/>
                <w:szCs w:val="18"/>
              </w:rPr>
            </w:pPr>
          </w:p>
        </w:tc>
        <w:tc>
          <w:tcPr>
            <w:tcW w:w="822" w:type="dxa"/>
          </w:tcPr>
          <w:p w14:paraId="0600A312" w14:textId="77777777" w:rsidR="006945CC" w:rsidRPr="000A2B4B" w:rsidRDefault="006945CC" w:rsidP="006945CC">
            <w:pPr>
              <w:rPr>
                <w:sz w:val="18"/>
                <w:szCs w:val="18"/>
              </w:rPr>
            </w:pPr>
          </w:p>
        </w:tc>
        <w:tc>
          <w:tcPr>
            <w:tcW w:w="822" w:type="dxa"/>
          </w:tcPr>
          <w:p w14:paraId="617CA0E9" w14:textId="77777777" w:rsidR="006945CC" w:rsidRPr="000A2B4B" w:rsidRDefault="006945CC" w:rsidP="006945CC">
            <w:pPr>
              <w:rPr>
                <w:sz w:val="18"/>
                <w:szCs w:val="18"/>
              </w:rPr>
            </w:pPr>
          </w:p>
        </w:tc>
        <w:tc>
          <w:tcPr>
            <w:tcW w:w="822" w:type="dxa"/>
          </w:tcPr>
          <w:p w14:paraId="0535ED67" w14:textId="77777777" w:rsidR="006945CC" w:rsidRPr="000A2B4B" w:rsidRDefault="006945CC" w:rsidP="006945CC">
            <w:pPr>
              <w:rPr>
                <w:sz w:val="18"/>
                <w:szCs w:val="18"/>
              </w:rPr>
            </w:pPr>
          </w:p>
        </w:tc>
      </w:tr>
      <w:tr w:rsidR="006945CC" w14:paraId="6A239FCE" w14:textId="77777777" w:rsidTr="0036574E">
        <w:tc>
          <w:tcPr>
            <w:tcW w:w="4957" w:type="dxa"/>
          </w:tcPr>
          <w:p w14:paraId="5E13B738" w14:textId="77777777" w:rsidR="006945CC" w:rsidRDefault="006945CC" w:rsidP="006945CC">
            <w:r>
              <w:t xml:space="preserve">Revised recruitment, </w:t>
            </w:r>
            <w:r w:rsidRPr="000A2B4B">
              <w:t>retention and promotion policies and procedures to ensure they are inclusive</w:t>
            </w:r>
          </w:p>
        </w:tc>
        <w:tc>
          <w:tcPr>
            <w:tcW w:w="822" w:type="dxa"/>
          </w:tcPr>
          <w:p w14:paraId="3568DA27" w14:textId="77777777" w:rsidR="006945CC" w:rsidRPr="000A2B4B" w:rsidRDefault="006945CC" w:rsidP="006945CC">
            <w:pPr>
              <w:rPr>
                <w:sz w:val="18"/>
                <w:szCs w:val="18"/>
              </w:rPr>
            </w:pPr>
          </w:p>
        </w:tc>
        <w:tc>
          <w:tcPr>
            <w:tcW w:w="822" w:type="dxa"/>
          </w:tcPr>
          <w:p w14:paraId="1285E44F" w14:textId="77777777" w:rsidR="006945CC" w:rsidRPr="000A2B4B" w:rsidRDefault="006945CC" w:rsidP="006945CC">
            <w:pPr>
              <w:rPr>
                <w:sz w:val="18"/>
                <w:szCs w:val="18"/>
              </w:rPr>
            </w:pPr>
          </w:p>
        </w:tc>
        <w:tc>
          <w:tcPr>
            <w:tcW w:w="822" w:type="dxa"/>
          </w:tcPr>
          <w:p w14:paraId="359471E2" w14:textId="77777777" w:rsidR="006945CC" w:rsidRPr="000A2B4B" w:rsidRDefault="006945CC" w:rsidP="006945CC">
            <w:pPr>
              <w:rPr>
                <w:sz w:val="18"/>
                <w:szCs w:val="18"/>
              </w:rPr>
            </w:pPr>
          </w:p>
        </w:tc>
        <w:tc>
          <w:tcPr>
            <w:tcW w:w="822" w:type="dxa"/>
          </w:tcPr>
          <w:p w14:paraId="1AE1B402" w14:textId="77777777" w:rsidR="006945CC" w:rsidRPr="000A2B4B" w:rsidRDefault="006945CC" w:rsidP="006945CC">
            <w:pPr>
              <w:rPr>
                <w:sz w:val="18"/>
                <w:szCs w:val="18"/>
              </w:rPr>
            </w:pPr>
          </w:p>
        </w:tc>
        <w:tc>
          <w:tcPr>
            <w:tcW w:w="822" w:type="dxa"/>
          </w:tcPr>
          <w:p w14:paraId="5FC38073" w14:textId="77777777" w:rsidR="006945CC" w:rsidRPr="000A2B4B" w:rsidRDefault="006945CC" w:rsidP="006945CC">
            <w:pPr>
              <w:rPr>
                <w:sz w:val="18"/>
                <w:szCs w:val="18"/>
              </w:rPr>
            </w:pPr>
          </w:p>
        </w:tc>
      </w:tr>
      <w:tr w:rsidR="006945CC" w14:paraId="0DFECA3A" w14:textId="77777777" w:rsidTr="0036574E">
        <w:tc>
          <w:tcPr>
            <w:tcW w:w="4957" w:type="dxa"/>
          </w:tcPr>
          <w:p w14:paraId="73B68E7B" w14:textId="77777777" w:rsidR="006945CC" w:rsidRDefault="006945CC" w:rsidP="006945CC">
            <w:r w:rsidRPr="006A78CD">
              <w:t>Conducted/planned public information and awareness-raising activities regarding disability inclusion</w:t>
            </w:r>
          </w:p>
        </w:tc>
        <w:tc>
          <w:tcPr>
            <w:tcW w:w="822" w:type="dxa"/>
          </w:tcPr>
          <w:p w14:paraId="3D84ED0F" w14:textId="77777777" w:rsidR="006945CC" w:rsidRPr="000A2B4B" w:rsidRDefault="006945CC" w:rsidP="006945CC">
            <w:pPr>
              <w:rPr>
                <w:sz w:val="18"/>
                <w:szCs w:val="18"/>
              </w:rPr>
            </w:pPr>
          </w:p>
        </w:tc>
        <w:tc>
          <w:tcPr>
            <w:tcW w:w="822" w:type="dxa"/>
          </w:tcPr>
          <w:p w14:paraId="2F873357" w14:textId="77777777" w:rsidR="006945CC" w:rsidRPr="000A2B4B" w:rsidRDefault="006945CC" w:rsidP="006945CC">
            <w:pPr>
              <w:rPr>
                <w:sz w:val="18"/>
                <w:szCs w:val="18"/>
              </w:rPr>
            </w:pPr>
          </w:p>
        </w:tc>
        <w:tc>
          <w:tcPr>
            <w:tcW w:w="822" w:type="dxa"/>
          </w:tcPr>
          <w:p w14:paraId="70C950BE" w14:textId="77777777" w:rsidR="006945CC" w:rsidRPr="000A2B4B" w:rsidRDefault="006945CC" w:rsidP="006945CC">
            <w:pPr>
              <w:rPr>
                <w:sz w:val="18"/>
                <w:szCs w:val="18"/>
              </w:rPr>
            </w:pPr>
          </w:p>
        </w:tc>
        <w:tc>
          <w:tcPr>
            <w:tcW w:w="822" w:type="dxa"/>
          </w:tcPr>
          <w:p w14:paraId="762B7571" w14:textId="77777777" w:rsidR="006945CC" w:rsidRPr="000A2B4B" w:rsidRDefault="006945CC" w:rsidP="006945CC">
            <w:pPr>
              <w:rPr>
                <w:sz w:val="18"/>
                <w:szCs w:val="18"/>
              </w:rPr>
            </w:pPr>
          </w:p>
        </w:tc>
        <w:tc>
          <w:tcPr>
            <w:tcW w:w="822" w:type="dxa"/>
          </w:tcPr>
          <w:p w14:paraId="7C4569F5" w14:textId="77777777" w:rsidR="006945CC" w:rsidRPr="000A2B4B" w:rsidRDefault="006945CC" w:rsidP="006945CC">
            <w:pPr>
              <w:rPr>
                <w:sz w:val="18"/>
                <w:szCs w:val="18"/>
              </w:rPr>
            </w:pPr>
          </w:p>
        </w:tc>
      </w:tr>
      <w:tr w:rsidR="006945CC" w14:paraId="4E39295A" w14:textId="77777777" w:rsidTr="0036574E">
        <w:tc>
          <w:tcPr>
            <w:tcW w:w="4957" w:type="dxa"/>
          </w:tcPr>
          <w:p w14:paraId="02A0CE0B" w14:textId="77777777" w:rsidR="006945CC" w:rsidRDefault="006945CC" w:rsidP="006945CC">
            <w:r w:rsidRPr="000A2B4B">
              <w:t>Formally monitored and evaluated disability inclusion activities</w:t>
            </w:r>
          </w:p>
        </w:tc>
        <w:tc>
          <w:tcPr>
            <w:tcW w:w="822" w:type="dxa"/>
          </w:tcPr>
          <w:p w14:paraId="6E0D2D99" w14:textId="77777777" w:rsidR="006945CC" w:rsidRPr="000A2B4B" w:rsidRDefault="006945CC" w:rsidP="006945CC">
            <w:pPr>
              <w:rPr>
                <w:sz w:val="18"/>
                <w:szCs w:val="18"/>
              </w:rPr>
            </w:pPr>
          </w:p>
        </w:tc>
        <w:tc>
          <w:tcPr>
            <w:tcW w:w="822" w:type="dxa"/>
          </w:tcPr>
          <w:p w14:paraId="0A9B29DE" w14:textId="77777777" w:rsidR="006945CC" w:rsidRPr="000A2B4B" w:rsidRDefault="006945CC" w:rsidP="006945CC">
            <w:pPr>
              <w:rPr>
                <w:sz w:val="18"/>
                <w:szCs w:val="18"/>
              </w:rPr>
            </w:pPr>
          </w:p>
        </w:tc>
        <w:tc>
          <w:tcPr>
            <w:tcW w:w="822" w:type="dxa"/>
          </w:tcPr>
          <w:p w14:paraId="7DA1E79C" w14:textId="77777777" w:rsidR="006945CC" w:rsidRPr="000A2B4B" w:rsidRDefault="006945CC" w:rsidP="006945CC">
            <w:pPr>
              <w:rPr>
                <w:sz w:val="18"/>
                <w:szCs w:val="18"/>
              </w:rPr>
            </w:pPr>
          </w:p>
        </w:tc>
        <w:tc>
          <w:tcPr>
            <w:tcW w:w="822" w:type="dxa"/>
          </w:tcPr>
          <w:p w14:paraId="473F5431" w14:textId="77777777" w:rsidR="006945CC" w:rsidRPr="000A2B4B" w:rsidRDefault="006945CC" w:rsidP="006945CC">
            <w:pPr>
              <w:rPr>
                <w:sz w:val="18"/>
                <w:szCs w:val="18"/>
              </w:rPr>
            </w:pPr>
          </w:p>
        </w:tc>
        <w:tc>
          <w:tcPr>
            <w:tcW w:w="822" w:type="dxa"/>
          </w:tcPr>
          <w:p w14:paraId="638DB3D7" w14:textId="77777777" w:rsidR="006945CC" w:rsidRPr="000A2B4B" w:rsidRDefault="006945CC" w:rsidP="006945CC">
            <w:pPr>
              <w:rPr>
                <w:sz w:val="18"/>
                <w:szCs w:val="18"/>
              </w:rPr>
            </w:pPr>
          </w:p>
        </w:tc>
      </w:tr>
      <w:tr w:rsidR="006945CC" w14:paraId="493F03AB" w14:textId="77777777" w:rsidTr="0036574E">
        <w:tc>
          <w:tcPr>
            <w:tcW w:w="4957" w:type="dxa"/>
          </w:tcPr>
          <w:p w14:paraId="01F45145" w14:textId="77777777" w:rsidR="006945CC" w:rsidRDefault="006945CC" w:rsidP="006945CC">
            <w:r>
              <w:t>Improved accessibility of information for the community</w:t>
            </w:r>
          </w:p>
        </w:tc>
        <w:tc>
          <w:tcPr>
            <w:tcW w:w="822" w:type="dxa"/>
          </w:tcPr>
          <w:p w14:paraId="14DE62F1" w14:textId="77777777" w:rsidR="006945CC" w:rsidRPr="000A2B4B" w:rsidRDefault="006945CC" w:rsidP="006945CC">
            <w:pPr>
              <w:rPr>
                <w:sz w:val="18"/>
                <w:szCs w:val="18"/>
              </w:rPr>
            </w:pPr>
          </w:p>
        </w:tc>
        <w:tc>
          <w:tcPr>
            <w:tcW w:w="822" w:type="dxa"/>
          </w:tcPr>
          <w:p w14:paraId="328664BC" w14:textId="77777777" w:rsidR="006945CC" w:rsidRPr="000A2B4B" w:rsidRDefault="006945CC" w:rsidP="006945CC">
            <w:pPr>
              <w:rPr>
                <w:sz w:val="18"/>
                <w:szCs w:val="18"/>
              </w:rPr>
            </w:pPr>
          </w:p>
        </w:tc>
        <w:tc>
          <w:tcPr>
            <w:tcW w:w="822" w:type="dxa"/>
          </w:tcPr>
          <w:p w14:paraId="68D35F14" w14:textId="77777777" w:rsidR="006945CC" w:rsidRPr="000A2B4B" w:rsidRDefault="006945CC" w:rsidP="006945CC">
            <w:pPr>
              <w:rPr>
                <w:sz w:val="18"/>
                <w:szCs w:val="18"/>
              </w:rPr>
            </w:pPr>
          </w:p>
        </w:tc>
        <w:tc>
          <w:tcPr>
            <w:tcW w:w="822" w:type="dxa"/>
          </w:tcPr>
          <w:p w14:paraId="0FF379DB" w14:textId="77777777" w:rsidR="006945CC" w:rsidRPr="000A2B4B" w:rsidRDefault="006945CC" w:rsidP="006945CC">
            <w:pPr>
              <w:rPr>
                <w:sz w:val="18"/>
                <w:szCs w:val="18"/>
              </w:rPr>
            </w:pPr>
          </w:p>
        </w:tc>
        <w:tc>
          <w:tcPr>
            <w:tcW w:w="822" w:type="dxa"/>
          </w:tcPr>
          <w:p w14:paraId="0A967624" w14:textId="77777777" w:rsidR="006945CC" w:rsidRPr="000A2B4B" w:rsidRDefault="006945CC" w:rsidP="006945CC">
            <w:pPr>
              <w:rPr>
                <w:sz w:val="18"/>
                <w:szCs w:val="18"/>
              </w:rPr>
            </w:pPr>
          </w:p>
        </w:tc>
      </w:tr>
      <w:tr w:rsidR="006945CC" w14:paraId="2233BECD" w14:textId="77777777" w:rsidTr="0036574E">
        <w:tc>
          <w:tcPr>
            <w:tcW w:w="4957" w:type="dxa"/>
          </w:tcPr>
          <w:p w14:paraId="117C80A1" w14:textId="77777777" w:rsidR="006945CC" w:rsidRDefault="006945CC" w:rsidP="006945CC">
            <w:r>
              <w:t>Improved accessibility for public facilities</w:t>
            </w:r>
          </w:p>
        </w:tc>
        <w:tc>
          <w:tcPr>
            <w:tcW w:w="822" w:type="dxa"/>
          </w:tcPr>
          <w:p w14:paraId="705F5B3B" w14:textId="77777777" w:rsidR="006945CC" w:rsidRPr="000A2B4B" w:rsidRDefault="006945CC" w:rsidP="006945CC">
            <w:pPr>
              <w:rPr>
                <w:sz w:val="18"/>
                <w:szCs w:val="18"/>
              </w:rPr>
            </w:pPr>
          </w:p>
        </w:tc>
        <w:tc>
          <w:tcPr>
            <w:tcW w:w="822" w:type="dxa"/>
          </w:tcPr>
          <w:p w14:paraId="153BCFDC" w14:textId="77777777" w:rsidR="006945CC" w:rsidRPr="000A2B4B" w:rsidRDefault="006945CC" w:rsidP="006945CC">
            <w:pPr>
              <w:rPr>
                <w:sz w:val="18"/>
                <w:szCs w:val="18"/>
              </w:rPr>
            </w:pPr>
          </w:p>
        </w:tc>
        <w:tc>
          <w:tcPr>
            <w:tcW w:w="822" w:type="dxa"/>
          </w:tcPr>
          <w:p w14:paraId="32A1F447" w14:textId="77777777" w:rsidR="006945CC" w:rsidRPr="000A2B4B" w:rsidRDefault="006945CC" w:rsidP="006945CC">
            <w:pPr>
              <w:rPr>
                <w:sz w:val="18"/>
                <w:szCs w:val="18"/>
              </w:rPr>
            </w:pPr>
          </w:p>
        </w:tc>
        <w:tc>
          <w:tcPr>
            <w:tcW w:w="822" w:type="dxa"/>
          </w:tcPr>
          <w:p w14:paraId="0A251AF8" w14:textId="77777777" w:rsidR="006945CC" w:rsidRPr="000A2B4B" w:rsidRDefault="006945CC" w:rsidP="006945CC">
            <w:pPr>
              <w:rPr>
                <w:sz w:val="18"/>
                <w:szCs w:val="18"/>
              </w:rPr>
            </w:pPr>
          </w:p>
        </w:tc>
        <w:tc>
          <w:tcPr>
            <w:tcW w:w="822" w:type="dxa"/>
          </w:tcPr>
          <w:p w14:paraId="4C884108" w14:textId="77777777" w:rsidR="006945CC" w:rsidRPr="000A2B4B" w:rsidRDefault="006945CC" w:rsidP="006945CC">
            <w:pPr>
              <w:rPr>
                <w:sz w:val="18"/>
                <w:szCs w:val="18"/>
              </w:rPr>
            </w:pPr>
          </w:p>
        </w:tc>
      </w:tr>
    </w:tbl>
    <w:p w14:paraId="362B91B8" w14:textId="77777777" w:rsidR="006945CC" w:rsidRDefault="006945CC" w:rsidP="006945CC"/>
    <w:p w14:paraId="4082121E" w14:textId="77777777" w:rsidR="006945CC" w:rsidRDefault="006945CC" w:rsidP="006945CC">
      <w:r>
        <w:t xml:space="preserve">[NOTE: if skipped through from Q5 or Q6 i.e. with no knowledge of DIAP, then take </w:t>
      </w:r>
      <w:r w:rsidRPr="00AB110C">
        <w:rPr>
          <w:u w:val="single"/>
        </w:rPr>
        <w:t>SURVEY PATH B</w:t>
      </w:r>
      <w:r>
        <w:t xml:space="preserve"> skip to Q14]</w:t>
      </w:r>
    </w:p>
    <w:p w14:paraId="5F871949" w14:textId="77777777" w:rsidR="008D431A" w:rsidRDefault="008D431A">
      <w:pPr>
        <w:spacing w:after="160" w:line="259" w:lineRule="auto"/>
      </w:pPr>
      <w:r>
        <w:br w:type="page"/>
      </w:r>
    </w:p>
    <w:p w14:paraId="1BBA2352" w14:textId="7A9920AA" w:rsidR="006945CC" w:rsidRDefault="006945CC" w:rsidP="00A24560">
      <w:pPr>
        <w:pStyle w:val="ListParagraph"/>
        <w:numPr>
          <w:ilvl w:val="0"/>
          <w:numId w:val="28"/>
        </w:numPr>
      </w:pPr>
      <w:r>
        <w:lastRenderedPageBreak/>
        <w:t>How important are each of the following factors in supporting the success of Disability Inclusion Action Plans (DIAPs) in local council?</w:t>
      </w:r>
    </w:p>
    <w:p w14:paraId="4EE9CF8A" w14:textId="77777777" w:rsidR="006945CC" w:rsidRDefault="006945CC" w:rsidP="006945CC">
      <w:pPr>
        <w:pStyle w:val="ListParagraph"/>
        <w:numPr>
          <w:ilvl w:val="0"/>
          <w:numId w:val="0"/>
        </w:numPr>
        <w:ind w:left="360"/>
        <w:rPr>
          <w:rFonts w:eastAsia="Times New Roman"/>
          <w:sz w:val="16"/>
          <w:szCs w:val="16"/>
          <w:lang w:eastAsia="en-AU"/>
        </w:rPr>
      </w:pPr>
      <w:r>
        <w:rPr>
          <w:rFonts w:eastAsia="Times New Roman"/>
          <w:sz w:val="16"/>
          <w:szCs w:val="16"/>
          <w:lang w:eastAsia="en-AU"/>
        </w:rPr>
        <w:t>(S</w:t>
      </w:r>
      <w:r w:rsidRPr="007D3E55">
        <w:rPr>
          <w:rFonts w:eastAsia="Times New Roman"/>
          <w:sz w:val="16"/>
          <w:szCs w:val="16"/>
          <w:lang w:eastAsia="en-AU"/>
        </w:rPr>
        <w:t xml:space="preserve">elect one </w:t>
      </w:r>
      <w:r>
        <w:rPr>
          <w:rFonts w:eastAsia="Times New Roman"/>
          <w:sz w:val="16"/>
          <w:szCs w:val="16"/>
          <w:lang w:eastAsia="en-AU"/>
        </w:rPr>
        <w:t>response for each</w:t>
      </w:r>
      <w:r w:rsidRPr="007D3E55">
        <w:rPr>
          <w:rFonts w:eastAsia="Times New Roman"/>
          <w:sz w:val="16"/>
          <w:szCs w:val="16"/>
          <w:lang w:eastAsia="en-AU"/>
        </w:rPr>
        <w:t>)</w:t>
      </w:r>
    </w:p>
    <w:tbl>
      <w:tblPr>
        <w:tblStyle w:val="TableGrid"/>
        <w:tblW w:w="9067" w:type="dxa"/>
        <w:tblLook w:val="04A0" w:firstRow="1" w:lastRow="0" w:firstColumn="1" w:lastColumn="0" w:noHBand="0" w:noVBand="1"/>
      </w:tblPr>
      <w:tblGrid>
        <w:gridCol w:w="4957"/>
        <w:gridCol w:w="850"/>
        <w:gridCol w:w="709"/>
        <w:gridCol w:w="850"/>
        <w:gridCol w:w="851"/>
        <w:gridCol w:w="850"/>
      </w:tblGrid>
      <w:tr w:rsidR="006945CC" w14:paraId="021DDF64" w14:textId="77777777" w:rsidTr="0036574E">
        <w:trPr>
          <w:cantSplit/>
          <w:trHeight w:val="1922"/>
        </w:trPr>
        <w:tc>
          <w:tcPr>
            <w:tcW w:w="4957" w:type="dxa"/>
          </w:tcPr>
          <w:p w14:paraId="7443DA77" w14:textId="77777777" w:rsidR="006945CC" w:rsidRDefault="006945CC" w:rsidP="006945CC"/>
          <w:p w14:paraId="6A20EACF" w14:textId="77777777" w:rsidR="006945CC" w:rsidRDefault="006945CC" w:rsidP="006945CC"/>
          <w:p w14:paraId="0BDCF07A" w14:textId="77777777" w:rsidR="006945CC" w:rsidRDefault="006945CC" w:rsidP="006945CC"/>
          <w:p w14:paraId="360233AA" w14:textId="77777777" w:rsidR="006945CC" w:rsidRDefault="006945CC" w:rsidP="006945CC"/>
        </w:tc>
        <w:tc>
          <w:tcPr>
            <w:tcW w:w="850" w:type="dxa"/>
            <w:textDirection w:val="btLr"/>
          </w:tcPr>
          <w:p w14:paraId="0D84D535" w14:textId="77777777" w:rsidR="006945CC" w:rsidRPr="002D64EF" w:rsidRDefault="006945CC" w:rsidP="006945CC">
            <w:pPr>
              <w:ind w:left="113" w:right="113"/>
              <w:rPr>
                <w:sz w:val="18"/>
                <w:szCs w:val="18"/>
              </w:rPr>
            </w:pPr>
            <w:r>
              <w:rPr>
                <w:sz w:val="18"/>
                <w:szCs w:val="18"/>
              </w:rPr>
              <w:t xml:space="preserve">Not at all </w:t>
            </w:r>
            <w:r w:rsidRPr="002D64EF">
              <w:rPr>
                <w:sz w:val="18"/>
                <w:szCs w:val="18"/>
              </w:rPr>
              <w:t>important</w:t>
            </w:r>
          </w:p>
        </w:tc>
        <w:tc>
          <w:tcPr>
            <w:tcW w:w="709" w:type="dxa"/>
            <w:textDirection w:val="btLr"/>
          </w:tcPr>
          <w:p w14:paraId="3BF3FA91" w14:textId="77777777" w:rsidR="006945CC" w:rsidRPr="002D64EF" w:rsidRDefault="006945CC" w:rsidP="006945CC">
            <w:pPr>
              <w:ind w:left="113" w:right="113"/>
              <w:rPr>
                <w:sz w:val="18"/>
                <w:szCs w:val="18"/>
              </w:rPr>
            </w:pPr>
            <w:r>
              <w:rPr>
                <w:sz w:val="18"/>
                <w:szCs w:val="18"/>
              </w:rPr>
              <w:t>not important</w:t>
            </w:r>
          </w:p>
        </w:tc>
        <w:tc>
          <w:tcPr>
            <w:tcW w:w="850" w:type="dxa"/>
            <w:textDirection w:val="btLr"/>
          </w:tcPr>
          <w:p w14:paraId="19E05BE1" w14:textId="77777777" w:rsidR="006945CC" w:rsidRPr="002D64EF" w:rsidRDefault="006945CC" w:rsidP="006945CC">
            <w:pPr>
              <w:ind w:left="113" w:right="113"/>
              <w:rPr>
                <w:sz w:val="18"/>
                <w:szCs w:val="18"/>
              </w:rPr>
            </w:pPr>
            <w:r>
              <w:rPr>
                <w:sz w:val="18"/>
                <w:szCs w:val="18"/>
              </w:rPr>
              <w:t>neutral</w:t>
            </w:r>
          </w:p>
        </w:tc>
        <w:tc>
          <w:tcPr>
            <w:tcW w:w="851" w:type="dxa"/>
            <w:textDirection w:val="btLr"/>
          </w:tcPr>
          <w:p w14:paraId="4F3179FD" w14:textId="77777777" w:rsidR="006945CC" w:rsidRPr="002D64EF" w:rsidRDefault="006945CC" w:rsidP="006945CC">
            <w:pPr>
              <w:ind w:left="113" w:right="113"/>
              <w:rPr>
                <w:sz w:val="18"/>
                <w:szCs w:val="18"/>
              </w:rPr>
            </w:pPr>
            <w:r>
              <w:rPr>
                <w:sz w:val="18"/>
                <w:szCs w:val="18"/>
              </w:rPr>
              <w:t>important</w:t>
            </w:r>
          </w:p>
        </w:tc>
        <w:tc>
          <w:tcPr>
            <w:tcW w:w="850" w:type="dxa"/>
            <w:textDirection w:val="btLr"/>
          </w:tcPr>
          <w:p w14:paraId="3821C20B" w14:textId="77777777" w:rsidR="006945CC" w:rsidRPr="002D64EF" w:rsidRDefault="006945CC" w:rsidP="006945CC">
            <w:pPr>
              <w:ind w:left="113" w:right="113"/>
              <w:rPr>
                <w:sz w:val="18"/>
                <w:szCs w:val="18"/>
              </w:rPr>
            </w:pPr>
            <w:r>
              <w:rPr>
                <w:sz w:val="18"/>
                <w:szCs w:val="18"/>
              </w:rPr>
              <w:t>Very important</w:t>
            </w:r>
          </w:p>
        </w:tc>
      </w:tr>
      <w:tr w:rsidR="006945CC" w14:paraId="69C38A62" w14:textId="77777777" w:rsidTr="0036574E">
        <w:tc>
          <w:tcPr>
            <w:tcW w:w="4957" w:type="dxa"/>
          </w:tcPr>
          <w:p w14:paraId="4F0FA611" w14:textId="77777777" w:rsidR="006945CC" w:rsidRDefault="006945CC" w:rsidP="006945CC">
            <w:r>
              <w:t>Champions</w:t>
            </w:r>
          </w:p>
        </w:tc>
        <w:tc>
          <w:tcPr>
            <w:tcW w:w="850" w:type="dxa"/>
          </w:tcPr>
          <w:p w14:paraId="2662B07F" w14:textId="77777777" w:rsidR="006945CC" w:rsidRDefault="006945CC" w:rsidP="006945CC"/>
        </w:tc>
        <w:tc>
          <w:tcPr>
            <w:tcW w:w="709" w:type="dxa"/>
          </w:tcPr>
          <w:p w14:paraId="3319CC35" w14:textId="77777777" w:rsidR="006945CC" w:rsidRDefault="006945CC" w:rsidP="006945CC"/>
        </w:tc>
        <w:tc>
          <w:tcPr>
            <w:tcW w:w="850" w:type="dxa"/>
          </w:tcPr>
          <w:p w14:paraId="7FBBDF72" w14:textId="77777777" w:rsidR="006945CC" w:rsidRDefault="006945CC" w:rsidP="006945CC"/>
        </w:tc>
        <w:tc>
          <w:tcPr>
            <w:tcW w:w="851" w:type="dxa"/>
          </w:tcPr>
          <w:p w14:paraId="65782294" w14:textId="77777777" w:rsidR="006945CC" w:rsidRDefault="006945CC" w:rsidP="006945CC"/>
        </w:tc>
        <w:tc>
          <w:tcPr>
            <w:tcW w:w="850" w:type="dxa"/>
          </w:tcPr>
          <w:p w14:paraId="4CD385DF" w14:textId="77777777" w:rsidR="006945CC" w:rsidRDefault="006945CC" w:rsidP="006945CC"/>
        </w:tc>
      </w:tr>
      <w:tr w:rsidR="006945CC" w14:paraId="4E6E1F26" w14:textId="77777777" w:rsidTr="0036574E">
        <w:tc>
          <w:tcPr>
            <w:tcW w:w="4957" w:type="dxa"/>
          </w:tcPr>
          <w:p w14:paraId="0DA0D1A8" w14:textId="77777777" w:rsidR="006945CC" w:rsidRDefault="006945CC" w:rsidP="006945CC">
            <w:r>
              <w:t>Executive sponsorship</w:t>
            </w:r>
          </w:p>
        </w:tc>
        <w:tc>
          <w:tcPr>
            <w:tcW w:w="850" w:type="dxa"/>
          </w:tcPr>
          <w:p w14:paraId="6D97DDC4" w14:textId="77777777" w:rsidR="006945CC" w:rsidRDefault="006945CC" w:rsidP="006945CC"/>
        </w:tc>
        <w:tc>
          <w:tcPr>
            <w:tcW w:w="709" w:type="dxa"/>
          </w:tcPr>
          <w:p w14:paraId="762389D5" w14:textId="77777777" w:rsidR="006945CC" w:rsidRDefault="006945CC" w:rsidP="006945CC"/>
        </w:tc>
        <w:tc>
          <w:tcPr>
            <w:tcW w:w="850" w:type="dxa"/>
          </w:tcPr>
          <w:p w14:paraId="4C6BA44B" w14:textId="77777777" w:rsidR="006945CC" w:rsidRDefault="006945CC" w:rsidP="006945CC"/>
        </w:tc>
        <w:tc>
          <w:tcPr>
            <w:tcW w:w="851" w:type="dxa"/>
          </w:tcPr>
          <w:p w14:paraId="588AAB15" w14:textId="77777777" w:rsidR="006945CC" w:rsidRDefault="006945CC" w:rsidP="006945CC"/>
        </w:tc>
        <w:tc>
          <w:tcPr>
            <w:tcW w:w="850" w:type="dxa"/>
          </w:tcPr>
          <w:p w14:paraId="5AD23CAA" w14:textId="77777777" w:rsidR="006945CC" w:rsidRDefault="006945CC" w:rsidP="006945CC"/>
        </w:tc>
      </w:tr>
      <w:tr w:rsidR="006945CC" w14:paraId="567BC5C9" w14:textId="77777777" w:rsidTr="0036574E">
        <w:tc>
          <w:tcPr>
            <w:tcW w:w="4957" w:type="dxa"/>
          </w:tcPr>
          <w:p w14:paraId="71ADC307" w14:textId="77777777" w:rsidR="006945CC" w:rsidRDefault="006945CC" w:rsidP="006945CC">
            <w:r>
              <w:t>Access committees</w:t>
            </w:r>
          </w:p>
        </w:tc>
        <w:tc>
          <w:tcPr>
            <w:tcW w:w="850" w:type="dxa"/>
          </w:tcPr>
          <w:p w14:paraId="321FD5A9" w14:textId="77777777" w:rsidR="006945CC" w:rsidRDefault="006945CC" w:rsidP="006945CC"/>
        </w:tc>
        <w:tc>
          <w:tcPr>
            <w:tcW w:w="709" w:type="dxa"/>
          </w:tcPr>
          <w:p w14:paraId="0A548073" w14:textId="77777777" w:rsidR="006945CC" w:rsidRDefault="006945CC" w:rsidP="006945CC"/>
        </w:tc>
        <w:tc>
          <w:tcPr>
            <w:tcW w:w="850" w:type="dxa"/>
          </w:tcPr>
          <w:p w14:paraId="66D07D43" w14:textId="77777777" w:rsidR="006945CC" w:rsidRDefault="006945CC" w:rsidP="006945CC"/>
        </w:tc>
        <w:tc>
          <w:tcPr>
            <w:tcW w:w="851" w:type="dxa"/>
          </w:tcPr>
          <w:p w14:paraId="67626A19" w14:textId="77777777" w:rsidR="006945CC" w:rsidRDefault="006945CC" w:rsidP="006945CC"/>
        </w:tc>
        <w:tc>
          <w:tcPr>
            <w:tcW w:w="850" w:type="dxa"/>
          </w:tcPr>
          <w:p w14:paraId="458D3D77" w14:textId="77777777" w:rsidR="006945CC" w:rsidRDefault="006945CC" w:rsidP="006945CC"/>
        </w:tc>
      </w:tr>
      <w:tr w:rsidR="006945CC" w14:paraId="09DB6364" w14:textId="77777777" w:rsidTr="0036574E">
        <w:tc>
          <w:tcPr>
            <w:tcW w:w="4957" w:type="dxa"/>
          </w:tcPr>
          <w:p w14:paraId="655F9BC4" w14:textId="77777777" w:rsidR="006945CC" w:rsidRDefault="006945CC" w:rsidP="006945CC">
            <w:r>
              <w:t>Funding for initiatives</w:t>
            </w:r>
          </w:p>
        </w:tc>
        <w:tc>
          <w:tcPr>
            <w:tcW w:w="850" w:type="dxa"/>
          </w:tcPr>
          <w:p w14:paraId="1FE78FB0" w14:textId="77777777" w:rsidR="006945CC" w:rsidRDefault="006945CC" w:rsidP="006945CC"/>
        </w:tc>
        <w:tc>
          <w:tcPr>
            <w:tcW w:w="709" w:type="dxa"/>
          </w:tcPr>
          <w:p w14:paraId="1180127B" w14:textId="77777777" w:rsidR="006945CC" w:rsidRDefault="006945CC" w:rsidP="006945CC"/>
        </w:tc>
        <w:tc>
          <w:tcPr>
            <w:tcW w:w="850" w:type="dxa"/>
          </w:tcPr>
          <w:p w14:paraId="7951AD5B" w14:textId="77777777" w:rsidR="006945CC" w:rsidRDefault="006945CC" w:rsidP="006945CC"/>
        </w:tc>
        <w:tc>
          <w:tcPr>
            <w:tcW w:w="851" w:type="dxa"/>
          </w:tcPr>
          <w:p w14:paraId="4D74707F" w14:textId="77777777" w:rsidR="006945CC" w:rsidRDefault="006945CC" w:rsidP="006945CC"/>
        </w:tc>
        <w:tc>
          <w:tcPr>
            <w:tcW w:w="850" w:type="dxa"/>
          </w:tcPr>
          <w:p w14:paraId="070C9C78" w14:textId="77777777" w:rsidR="006945CC" w:rsidRDefault="006945CC" w:rsidP="006945CC"/>
        </w:tc>
      </w:tr>
      <w:tr w:rsidR="006945CC" w14:paraId="50D52E59" w14:textId="77777777" w:rsidTr="0036574E">
        <w:tc>
          <w:tcPr>
            <w:tcW w:w="4957" w:type="dxa"/>
          </w:tcPr>
          <w:p w14:paraId="4080A4DB" w14:textId="373BC851" w:rsidR="006945CC" w:rsidRDefault="006945CC" w:rsidP="006945CC">
            <w:r>
              <w:t xml:space="preserve">Support from other agencies (e.g. </w:t>
            </w:r>
            <w:r w:rsidR="00603171">
              <w:t>Local Government NSW</w:t>
            </w:r>
            <w:r>
              <w:t>)</w:t>
            </w:r>
          </w:p>
        </w:tc>
        <w:tc>
          <w:tcPr>
            <w:tcW w:w="850" w:type="dxa"/>
          </w:tcPr>
          <w:p w14:paraId="224141DF" w14:textId="77777777" w:rsidR="006945CC" w:rsidRDefault="006945CC" w:rsidP="006945CC"/>
        </w:tc>
        <w:tc>
          <w:tcPr>
            <w:tcW w:w="709" w:type="dxa"/>
          </w:tcPr>
          <w:p w14:paraId="3C88D976" w14:textId="77777777" w:rsidR="006945CC" w:rsidRDefault="006945CC" w:rsidP="006945CC"/>
        </w:tc>
        <w:tc>
          <w:tcPr>
            <w:tcW w:w="850" w:type="dxa"/>
          </w:tcPr>
          <w:p w14:paraId="690B4859" w14:textId="77777777" w:rsidR="006945CC" w:rsidRDefault="006945CC" w:rsidP="006945CC"/>
        </w:tc>
        <w:tc>
          <w:tcPr>
            <w:tcW w:w="851" w:type="dxa"/>
          </w:tcPr>
          <w:p w14:paraId="70E37F48" w14:textId="77777777" w:rsidR="006945CC" w:rsidRDefault="006945CC" w:rsidP="006945CC"/>
        </w:tc>
        <w:tc>
          <w:tcPr>
            <w:tcW w:w="850" w:type="dxa"/>
          </w:tcPr>
          <w:p w14:paraId="6296DE25" w14:textId="77777777" w:rsidR="006945CC" w:rsidRDefault="006945CC" w:rsidP="006945CC"/>
        </w:tc>
      </w:tr>
      <w:tr w:rsidR="006945CC" w14:paraId="5CFE6EC2" w14:textId="77777777" w:rsidTr="0036574E">
        <w:tc>
          <w:tcPr>
            <w:tcW w:w="4957" w:type="dxa"/>
          </w:tcPr>
          <w:p w14:paraId="1D5FDE4E" w14:textId="77777777" w:rsidR="006945CC" w:rsidRDefault="006945CC" w:rsidP="006945CC">
            <w:r>
              <w:t>Collaborating with other councils</w:t>
            </w:r>
          </w:p>
        </w:tc>
        <w:tc>
          <w:tcPr>
            <w:tcW w:w="850" w:type="dxa"/>
          </w:tcPr>
          <w:p w14:paraId="01E0253D" w14:textId="77777777" w:rsidR="006945CC" w:rsidRDefault="006945CC" w:rsidP="006945CC"/>
        </w:tc>
        <w:tc>
          <w:tcPr>
            <w:tcW w:w="709" w:type="dxa"/>
          </w:tcPr>
          <w:p w14:paraId="0F0152E8" w14:textId="77777777" w:rsidR="006945CC" w:rsidRDefault="006945CC" w:rsidP="006945CC"/>
        </w:tc>
        <w:tc>
          <w:tcPr>
            <w:tcW w:w="850" w:type="dxa"/>
          </w:tcPr>
          <w:p w14:paraId="40D6352C" w14:textId="77777777" w:rsidR="006945CC" w:rsidRDefault="006945CC" w:rsidP="006945CC"/>
        </w:tc>
        <w:tc>
          <w:tcPr>
            <w:tcW w:w="851" w:type="dxa"/>
          </w:tcPr>
          <w:p w14:paraId="74C2ADE0" w14:textId="77777777" w:rsidR="006945CC" w:rsidRDefault="006945CC" w:rsidP="006945CC"/>
        </w:tc>
        <w:tc>
          <w:tcPr>
            <w:tcW w:w="850" w:type="dxa"/>
          </w:tcPr>
          <w:p w14:paraId="6B9562DB" w14:textId="77777777" w:rsidR="006945CC" w:rsidRDefault="006945CC" w:rsidP="006945CC"/>
        </w:tc>
      </w:tr>
      <w:tr w:rsidR="006945CC" w14:paraId="5017F67B" w14:textId="77777777" w:rsidTr="0036574E">
        <w:tc>
          <w:tcPr>
            <w:tcW w:w="4957" w:type="dxa"/>
          </w:tcPr>
          <w:p w14:paraId="27EBE46A" w14:textId="77777777" w:rsidR="006945CC" w:rsidRDefault="006945CC" w:rsidP="006945CC">
            <w:r>
              <w:t>Internal working groups</w:t>
            </w:r>
          </w:p>
        </w:tc>
        <w:tc>
          <w:tcPr>
            <w:tcW w:w="850" w:type="dxa"/>
          </w:tcPr>
          <w:p w14:paraId="1FA68B7B" w14:textId="77777777" w:rsidR="006945CC" w:rsidRDefault="006945CC" w:rsidP="006945CC"/>
        </w:tc>
        <w:tc>
          <w:tcPr>
            <w:tcW w:w="709" w:type="dxa"/>
          </w:tcPr>
          <w:p w14:paraId="5341A069" w14:textId="77777777" w:rsidR="006945CC" w:rsidRDefault="006945CC" w:rsidP="006945CC"/>
        </w:tc>
        <w:tc>
          <w:tcPr>
            <w:tcW w:w="850" w:type="dxa"/>
          </w:tcPr>
          <w:p w14:paraId="17B3B4DD" w14:textId="77777777" w:rsidR="006945CC" w:rsidRDefault="006945CC" w:rsidP="006945CC"/>
        </w:tc>
        <w:tc>
          <w:tcPr>
            <w:tcW w:w="851" w:type="dxa"/>
          </w:tcPr>
          <w:p w14:paraId="642E3828" w14:textId="77777777" w:rsidR="006945CC" w:rsidRDefault="006945CC" w:rsidP="006945CC"/>
        </w:tc>
        <w:tc>
          <w:tcPr>
            <w:tcW w:w="850" w:type="dxa"/>
          </w:tcPr>
          <w:p w14:paraId="5C2D475F" w14:textId="77777777" w:rsidR="006945CC" w:rsidRDefault="006945CC" w:rsidP="006945CC"/>
        </w:tc>
      </w:tr>
      <w:tr w:rsidR="006945CC" w14:paraId="10B4EC1B" w14:textId="77777777" w:rsidTr="0036574E">
        <w:tc>
          <w:tcPr>
            <w:tcW w:w="4957" w:type="dxa"/>
          </w:tcPr>
          <w:p w14:paraId="4257A6E6" w14:textId="77777777" w:rsidR="006945CC" w:rsidRDefault="006945CC" w:rsidP="006945CC">
            <w:r>
              <w:t>Forums with other councils for sharing experiences and stories</w:t>
            </w:r>
          </w:p>
        </w:tc>
        <w:tc>
          <w:tcPr>
            <w:tcW w:w="850" w:type="dxa"/>
          </w:tcPr>
          <w:p w14:paraId="37AA93B5" w14:textId="77777777" w:rsidR="006945CC" w:rsidRDefault="006945CC" w:rsidP="006945CC"/>
        </w:tc>
        <w:tc>
          <w:tcPr>
            <w:tcW w:w="709" w:type="dxa"/>
          </w:tcPr>
          <w:p w14:paraId="25F14B8A" w14:textId="77777777" w:rsidR="006945CC" w:rsidRDefault="006945CC" w:rsidP="006945CC"/>
        </w:tc>
        <w:tc>
          <w:tcPr>
            <w:tcW w:w="850" w:type="dxa"/>
          </w:tcPr>
          <w:p w14:paraId="34EBBD3B" w14:textId="77777777" w:rsidR="006945CC" w:rsidRDefault="006945CC" w:rsidP="006945CC"/>
        </w:tc>
        <w:tc>
          <w:tcPr>
            <w:tcW w:w="851" w:type="dxa"/>
          </w:tcPr>
          <w:p w14:paraId="52C760F1" w14:textId="77777777" w:rsidR="006945CC" w:rsidRDefault="006945CC" w:rsidP="006945CC"/>
        </w:tc>
        <w:tc>
          <w:tcPr>
            <w:tcW w:w="850" w:type="dxa"/>
          </w:tcPr>
          <w:p w14:paraId="45DED597" w14:textId="77777777" w:rsidR="006945CC" w:rsidRDefault="006945CC" w:rsidP="006945CC"/>
        </w:tc>
      </w:tr>
      <w:tr w:rsidR="006945CC" w14:paraId="19FB0F2B" w14:textId="77777777" w:rsidTr="0036574E">
        <w:tc>
          <w:tcPr>
            <w:tcW w:w="4957" w:type="dxa"/>
          </w:tcPr>
          <w:p w14:paraId="07D29104" w14:textId="77777777" w:rsidR="006945CC" w:rsidRDefault="006945CC" w:rsidP="006945CC">
            <w:r>
              <w:t>Input and consultation from people with disability</w:t>
            </w:r>
          </w:p>
        </w:tc>
        <w:tc>
          <w:tcPr>
            <w:tcW w:w="850" w:type="dxa"/>
          </w:tcPr>
          <w:p w14:paraId="34120BB0" w14:textId="77777777" w:rsidR="006945CC" w:rsidRDefault="006945CC" w:rsidP="006945CC"/>
        </w:tc>
        <w:tc>
          <w:tcPr>
            <w:tcW w:w="709" w:type="dxa"/>
          </w:tcPr>
          <w:p w14:paraId="3357327C" w14:textId="77777777" w:rsidR="006945CC" w:rsidRDefault="006945CC" w:rsidP="006945CC"/>
        </w:tc>
        <w:tc>
          <w:tcPr>
            <w:tcW w:w="850" w:type="dxa"/>
          </w:tcPr>
          <w:p w14:paraId="333886D4" w14:textId="77777777" w:rsidR="006945CC" w:rsidRDefault="006945CC" w:rsidP="006945CC"/>
        </w:tc>
        <w:tc>
          <w:tcPr>
            <w:tcW w:w="851" w:type="dxa"/>
          </w:tcPr>
          <w:p w14:paraId="1A994D4F" w14:textId="77777777" w:rsidR="006945CC" w:rsidRDefault="006945CC" w:rsidP="006945CC"/>
        </w:tc>
        <w:tc>
          <w:tcPr>
            <w:tcW w:w="850" w:type="dxa"/>
          </w:tcPr>
          <w:p w14:paraId="06377E75" w14:textId="77777777" w:rsidR="006945CC" w:rsidRDefault="006945CC" w:rsidP="006945CC"/>
        </w:tc>
      </w:tr>
      <w:tr w:rsidR="006945CC" w14:paraId="3C6AAE76" w14:textId="77777777" w:rsidTr="003B429F">
        <w:tc>
          <w:tcPr>
            <w:tcW w:w="4957" w:type="dxa"/>
            <w:tcBorders>
              <w:bottom w:val="single" w:sz="4" w:space="0" w:color="auto"/>
            </w:tcBorders>
          </w:tcPr>
          <w:p w14:paraId="4F81B518" w14:textId="77777777" w:rsidR="006945CC" w:rsidRDefault="006945CC" w:rsidP="006945CC">
            <w:r>
              <w:t>Monitoring and evaluating activities and progress</w:t>
            </w:r>
          </w:p>
        </w:tc>
        <w:tc>
          <w:tcPr>
            <w:tcW w:w="850" w:type="dxa"/>
            <w:tcBorders>
              <w:bottom w:val="single" w:sz="4" w:space="0" w:color="auto"/>
            </w:tcBorders>
          </w:tcPr>
          <w:p w14:paraId="3E0D36B5" w14:textId="77777777" w:rsidR="006945CC" w:rsidRDefault="006945CC" w:rsidP="006945CC"/>
        </w:tc>
        <w:tc>
          <w:tcPr>
            <w:tcW w:w="709" w:type="dxa"/>
            <w:tcBorders>
              <w:bottom w:val="single" w:sz="4" w:space="0" w:color="auto"/>
            </w:tcBorders>
          </w:tcPr>
          <w:p w14:paraId="1BF88131" w14:textId="77777777" w:rsidR="006945CC" w:rsidRDefault="006945CC" w:rsidP="006945CC"/>
        </w:tc>
        <w:tc>
          <w:tcPr>
            <w:tcW w:w="850" w:type="dxa"/>
            <w:tcBorders>
              <w:bottom w:val="single" w:sz="4" w:space="0" w:color="auto"/>
            </w:tcBorders>
          </w:tcPr>
          <w:p w14:paraId="2780FA90" w14:textId="77777777" w:rsidR="006945CC" w:rsidRDefault="006945CC" w:rsidP="006945CC"/>
        </w:tc>
        <w:tc>
          <w:tcPr>
            <w:tcW w:w="851" w:type="dxa"/>
            <w:tcBorders>
              <w:bottom w:val="single" w:sz="4" w:space="0" w:color="auto"/>
            </w:tcBorders>
          </w:tcPr>
          <w:p w14:paraId="1A191DE9" w14:textId="77777777" w:rsidR="006945CC" w:rsidRDefault="006945CC" w:rsidP="006945CC"/>
        </w:tc>
        <w:tc>
          <w:tcPr>
            <w:tcW w:w="850" w:type="dxa"/>
            <w:tcBorders>
              <w:bottom w:val="single" w:sz="4" w:space="0" w:color="auto"/>
            </w:tcBorders>
          </w:tcPr>
          <w:p w14:paraId="509D44F1" w14:textId="77777777" w:rsidR="006945CC" w:rsidRDefault="006945CC" w:rsidP="006945CC"/>
        </w:tc>
      </w:tr>
      <w:tr w:rsidR="006945CC" w14:paraId="338D86A2" w14:textId="77777777" w:rsidTr="003B429F">
        <w:tc>
          <w:tcPr>
            <w:tcW w:w="4957" w:type="dxa"/>
            <w:tcBorders>
              <w:bottom w:val="single" w:sz="4" w:space="0" w:color="auto"/>
            </w:tcBorders>
          </w:tcPr>
          <w:p w14:paraId="63B3C7B2" w14:textId="77777777" w:rsidR="006945CC" w:rsidRDefault="006945CC" w:rsidP="006945CC">
            <w:r>
              <w:t>Having a dedicated disability inclusion role in the council</w:t>
            </w:r>
          </w:p>
        </w:tc>
        <w:tc>
          <w:tcPr>
            <w:tcW w:w="850" w:type="dxa"/>
            <w:tcBorders>
              <w:bottom w:val="single" w:sz="4" w:space="0" w:color="auto"/>
            </w:tcBorders>
          </w:tcPr>
          <w:p w14:paraId="0300E7E9" w14:textId="77777777" w:rsidR="006945CC" w:rsidRDefault="006945CC" w:rsidP="006945CC"/>
        </w:tc>
        <w:tc>
          <w:tcPr>
            <w:tcW w:w="709" w:type="dxa"/>
            <w:tcBorders>
              <w:bottom w:val="single" w:sz="4" w:space="0" w:color="auto"/>
            </w:tcBorders>
          </w:tcPr>
          <w:p w14:paraId="54CD8CDE" w14:textId="77777777" w:rsidR="006945CC" w:rsidRDefault="006945CC" w:rsidP="006945CC"/>
        </w:tc>
        <w:tc>
          <w:tcPr>
            <w:tcW w:w="850" w:type="dxa"/>
            <w:tcBorders>
              <w:bottom w:val="single" w:sz="4" w:space="0" w:color="auto"/>
            </w:tcBorders>
          </w:tcPr>
          <w:p w14:paraId="6CA1F578" w14:textId="77777777" w:rsidR="006945CC" w:rsidRDefault="006945CC" w:rsidP="006945CC"/>
        </w:tc>
        <w:tc>
          <w:tcPr>
            <w:tcW w:w="851" w:type="dxa"/>
            <w:tcBorders>
              <w:bottom w:val="single" w:sz="4" w:space="0" w:color="auto"/>
            </w:tcBorders>
          </w:tcPr>
          <w:p w14:paraId="1C52DEC1" w14:textId="77777777" w:rsidR="006945CC" w:rsidRDefault="006945CC" w:rsidP="006945CC"/>
        </w:tc>
        <w:tc>
          <w:tcPr>
            <w:tcW w:w="850" w:type="dxa"/>
            <w:tcBorders>
              <w:bottom w:val="single" w:sz="4" w:space="0" w:color="auto"/>
            </w:tcBorders>
          </w:tcPr>
          <w:p w14:paraId="323843CB" w14:textId="77777777" w:rsidR="006945CC" w:rsidRDefault="006945CC" w:rsidP="006945CC"/>
        </w:tc>
      </w:tr>
    </w:tbl>
    <w:p w14:paraId="5772BE0E" w14:textId="3E7E9C03" w:rsidR="006945CC" w:rsidRDefault="006945CC" w:rsidP="006945CC"/>
    <w:p w14:paraId="67F20AAE" w14:textId="77777777" w:rsidR="006945CC" w:rsidRDefault="006945CC" w:rsidP="006945CC">
      <w:r>
        <w:t>Other important factor(s), please specify:</w:t>
      </w:r>
    </w:p>
    <w:tbl>
      <w:tblPr>
        <w:tblStyle w:val="TableGrid"/>
        <w:tblW w:w="9067" w:type="dxa"/>
        <w:tblLook w:val="04A0" w:firstRow="1" w:lastRow="0" w:firstColumn="1" w:lastColumn="0" w:noHBand="0" w:noVBand="1"/>
      </w:tblPr>
      <w:tblGrid>
        <w:gridCol w:w="9067"/>
      </w:tblGrid>
      <w:tr w:rsidR="006945CC" w14:paraId="470F45A3" w14:textId="77777777" w:rsidTr="006945CC">
        <w:tc>
          <w:tcPr>
            <w:tcW w:w="9067" w:type="dxa"/>
          </w:tcPr>
          <w:p w14:paraId="4B90AF1E" w14:textId="77777777" w:rsidR="006945CC" w:rsidRDefault="006945CC" w:rsidP="006945CC">
            <w:pPr>
              <w:rPr>
                <w:i/>
              </w:rPr>
            </w:pPr>
            <w:r w:rsidRPr="006A66CB">
              <w:rPr>
                <w:i/>
              </w:rPr>
              <w:t>Free text box</w:t>
            </w:r>
          </w:p>
          <w:p w14:paraId="089B000C" w14:textId="77777777" w:rsidR="006945CC" w:rsidRDefault="006945CC" w:rsidP="006945CC"/>
          <w:p w14:paraId="3D5D8049" w14:textId="77777777" w:rsidR="006945CC" w:rsidRDefault="006945CC" w:rsidP="006945CC"/>
        </w:tc>
      </w:tr>
    </w:tbl>
    <w:p w14:paraId="2FEF653E" w14:textId="77777777" w:rsidR="006945CC" w:rsidRDefault="006945CC" w:rsidP="006945CC"/>
    <w:p w14:paraId="42A60790" w14:textId="77777777" w:rsidR="006945CC" w:rsidRDefault="006945CC" w:rsidP="00A24560">
      <w:pPr>
        <w:pStyle w:val="ListParagraph"/>
        <w:numPr>
          <w:ilvl w:val="0"/>
          <w:numId w:val="28"/>
        </w:numPr>
      </w:pPr>
      <w:r>
        <w:t>To what extent do you think the Disability Inclusion Action Plan (DIAP) has contributed to positive changes in relation to inclusion for people with disability in your community?</w:t>
      </w:r>
    </w:p>
    <w:p w14:paraId="767CE511" w14:textId="77777777" w:rsidR="006945CC" w:rsidRDefault="006945CC" w:rsidP="00A24560">
      <w:pPr>
        <w:pStyle w:val="ListParagraph"/>
        <w:numPr>
          <w:ilvl w:val="0"/>
          <w:numId w:val="35"/>
        </w:numPr>
      </w:pPr>
      <w:r>
        <w:t>To a great extent</w:t>
      </w:r>
    </w:p>
    <w:p w14:paraId="306CC180" w14:textId="77777777" w:rsidR="006945CC" w:rsidRDefault="006945CC" w:rsidP="00A24560">
      <w:pPr>
        <w:pStyle w:val="ListParagraph"/>
        <w:numPr>
          <w:ilvl w:val="0"/>
          <w:numId w:val="35"/>
        </w:numPr>
      </w:pPr>
      <w:r>
        <w:t>To a moderate extent</w:t>
      </w:r>
    </w:p>
    <w:p w14:paraId="57481CF2" w14:textId="77777777" w:rsidR="006945CC" w:rsidRDefault="006945CC" w:rsidP="00A24560">
      <w:pPr>
        <w:pStyle w:val="ListParagraph"/>
        <w:numPr>
          <w:ilvl w:val="0"/>
          <w:numId w:val="35"/>
        </w:numPr>
      </w:pPr>
      <w:r>
        <w:t>To some extent</w:t>
      </w:r>
    </w:p>
    <w:p w14:paraId="048B5AC4" w14:textId="7449E47B" w:rsidR="006945CC" w:rsidRDefault="006945CC" w:rsidP="00A24560">
      <w:pPr>
        <w:pStyle w:val="ListParagraph"/>
        <w:numPr>
          <w:ilvl w:val="0"/>
          <w:numId w:val="35"/>
        </w:numPr>
      </w:pPr>
      <w:r>
        <w:t>Not at all</w:t>
      </w:r>
    </w:p>
    <w:p w14:paraId="7125C56D" w14:textId="77777777" w:rsidR="006945CC" w:rsidRDefault="006945CC" w:rsidP="00A24560">
      <w:pPr>
        <w:pStyle w:val="ListParagraph"/>
        <w:numPr>
          <w:ilvl w:val="0"/>
          <w:numId w:val="35"/>
        </w:numPr>
      </w:pPr>
      <w:r>
        <w:t>Not sure</w:t>
      </w:r>
    </w:p>
    <w:p w14:paraId="01429267" w14:textId="77777777" w:rsidR="006945CC" w:rsidRDefault="006945CC" w:rsidP="00A24560">
      <w:pPr>
        <w:pStyle w:val="ListParagraph"/>
        <w:numPr>
          <w:ilvl w:val="0"/>
          <w:numId w:val="28"/>
        </w:numPr>
      </w:pPr>
      <w:r>
        <w:t>Can you describe any successes or positive changes that have resulted from disability inclusion activities in your council (please provide one or two examples)?</w:t>
      </w:r>
    </w:p>
    <w:p w14:paraId="71F72506" w14:textId="77777777" w:rsidR="006945CC" w:rsidRDefault="006945CC" w:rsidP="006945CC">
      <w:r>
        <w:t xml:space="preserve">Note: </w:t>
      </w:r>
      <w:r w:rsidRPr="006A78CD">
        <w:t>please provide some detail regarding the specific activity, the impact for people with disability (employees, customers or the wider community in New South Wales) and describe the evidence available to support your example/s.</w:t>
      </w:r>
    </w:p>
    <w:tbl>
      <w:tblPr>
        <w:tblStyle w:val="TableGrid"/>
        <w:tblW w:w="0" w:type="auto"/>
        <w:tblLook w:val="04A0" w:firstRow="1" w:lastRow="0" w:firstColumn="1" w:lastColumn="0" w:noHBand="0" w:noVBand="1"/>
      </w:tblPr>
      <w:tblGrid>
        <w:gridCol w:w="9060"/>
      </w:tblGrid>
      <w:tr w:rsidR="006945CC" w14:paraId="0A057AC6" w14:textId="77777777" w:rsidTr="006945CC">
        <w:tc>
          <w:tcPr>
            <w:tcW w:w="9286" w:type="dxa"/>
          </w:tcPr>
          <w:p w14:paraId="31544C72" w14:textId="77777777" w:rsidR="006945CC" w:rsidRDefault="006945CC" w:rsidP="006945CC">
            <w:r>
              <w:lastRenderedPageBreak/>
              <w:t>Example:</w:t>
            </w:r>
          </w:p>
        </w:tc>
      </w:tr>
      <w:tr w:rsidR="006945CC" w14:paraId="31F9DFF7" w14:textId="77777777" w:rsidTr="006945CC">
        <w:tc>
          <w:tcPr>
            <w:tcW w:w="9286" w:type="dxa"/>
          </w:tcPr>
          <w:p w14:paraId="0F43AABD" w14:textId="77777777" w:rsidR="006945CC" w:rsidRDefault="006945CC" w:rsidP="006945CC">
            <w:r>
              <w:t>Evidence:</w:t>
            </w:r>
          </w:p>
        </w:tc>
      </w:tr>
      <w:tr w:rsidR="006945CC" w14:paraId="78491095" w14:textId="77777777" w:rsidTr="006945CC">
        <w:tc>
          <w:tcPr>
            <w:tcW w:w="9286" w:type="dxa"/>
          </w:tcPr>
          <w:p w14:paraId="5A11CF43" w14:textId="77777777" w:rsidR="006945CC" w:rsidRDefault="006945CC" w:rsidP="006945CC">
            <w:r>
              <w:t>Impact:</w:t>
            </w:r>
          </w:p>
        </w:tc>
      </w:tr>
    </w:tbl>
    <w:p w14:paraId="260E1CC4" w14:textId="77777777" w:rsidR="006945CC" w:rsidRDefault="006945CC" w:rsidP="006945CC"/>
    <w:tbl>
      <w:tblPr>
        <w:tblStyle w:val="TableGrid"/>
        <w:tblW w:w="0" w:type="auto"/>
        <w:tblLook w:val="04A0" w:firstRow="1" w:lastRow="0" w:firstColumn="1" w:lastColumn="0" w:noHBand="0" w:noVBand="1"/>
      </w:tblPr>
      <w:tblGrid>
        <w:gridCol w:w="9060"/>
      </w:tblGrid>
      <w:tr w:rsidR="006945CC" w14:paraId="6A6ACD65" w14:textId="77777777" w:rsidTr="006945CC">
        <w:tc>
          <w:tcPr>
            <w:tcW w:w="9286" w:type="dxa"/>
          </w:tcPr>
          <w:p w14:paraId="06724FC4" w14:textId="77777777" w:rsidR="006945CC" w:rsidRDefault="006945CC" w:rsidP="006945CC">
            <w:r>
              <w:t>Example:</w:t>
            </w:r>
          </w:p>
        </w:tc>
      </w:tr>
      <w:tr w:rsidR="006945CC" w14:paraId="78C1D33A" w14:textId="77777777" w:rsidTr="006945CC">
        <w:tc>
          <w:tcPr>
            <w:tcW w:w="9286" w:type="dxa"/>
          </w:tcPr>
          <w:p w14:paraId="1E568891" w14:textId="77777777" w:rsidR="006945CC" w:rsidRDefault="006945CC" w:rsidP="006945CC">
            <w:r>
              <w:t>Evidence:</w:t>
            </w:r>
          </w:p>
        </w:tc>
      </w:tr>
      <w:tr w:rsidR="006945CC" w14:paraId="7E7F5AD5" w14:textId="77777777" w:rsidTr="006945CC">
        <w:tc>
          <w:tcPr>
            <w:tcW w:w="9286" w:type="dxa"/>
          </w:tcPr>
          <w:p w14:paraId="3ED14CE2" w14:textId="77777777" w:rsidR="006945CC" w:rsidRDefault="006945CC" w:rsidP="006945CC">
            <w:r>
              <w:t>Impact:</w:t>
            </w:r>
          </w:p>
        </w:tc>
      </w:tr>
    </w:tbl>
    <w:p w14:paraId="76CC8A52" w14:textId="77777777" w:rsidR="006945CC" w:rsidRDefault="006945CC" w:rsidP="006945CC"/>
    <w:p w14:paraId="1FE37031" w14:textId="77777777" w:rsidR="006945CC" w:rsidRDefault="006945CC" w:rsidP="00A24560">
      <w:pPr>
        <w:pStyle w:val="ListParagraph"/>
        <w:numPr>
          <w:ilvl w:val="0"/>
          <w:numId w:val="28"/>
        </w:numPr>
      </w:pPr>
      <w:r>
        <w:t>What mechanisms are in place to gather feedback on implementation from the community, particularly people with disability?</w:t>
      </w:r>
    </w:p>
    <w:p w14:paraId="7353B9C6" w14:textId="77777777" w:rsidR="006945CC" w:rsidRDefault="006945CC" w:rsidP="006945CC">
      <w:r w:rsidRPr="00471989">
        <w:t xml:space="preserve">(Select </w:t>
      </w:r>
      <w:r>
        <w:t>all that apply)</w:t>
      </w:r>
    </w:p>
    <w:p w14:paraId="6E0AE70D" w14:textId="77777777" w:rsidR="006945CC" w:rsidRDefault="006945CC" w:rsidP="00A24560">
      <w:pPr>
        <w:pStyle w:val="ListParagraph"/>
        <w:numPr>
          <w:ilvl w:val="0"/>
          <w:numId w:val="40"/>
        </w:numPr>
      </w:pPr>
      <w:r>
        <w:t>Access committees</w:t>
      </w:r>
    </w:p>
    <w:p w14:paraId="334EBCF5" w14:textId="77777777" w:rsidR="006945CC" w:rsidRDefault="006945CC" w:rsidP="00A24560">
      <w:pPr>
        <w:pStyle w:val="ListParagraph"/>
        <w:numPr>
          <w:ilvl w:val="0"/>
          <w:numId w:val="40"/>
        </w:numPr>
      </w:pPr>
      <w:r>
        <w:t>Community Surveys</w:t>
      </w:r>
    </w:p>
    <w:p w14:paraId="6EB3D7BF" w14:textId="77777777" w:rsidR="006945CC" w:rsidRDefault="006945CC" w:rsidP="00A24560">
      <w:pPr>
        <w:pStyle w:val="ListParagraph"/>
        <w:numPr>
          <w:ilvl w:val="0"/>
          <w:numId w:val="40"/>
        </w:numPr>
      </w:pPr>
      <w:r>
        <w:t>Council meetings</w:t>
      </w:r>
    </w:p>
    <w:p w14:paraId="0468A4F0" w14:textId="77777777" w:rsidR="006945CC" w:rsidRDefault="006945CC" w:rsidP="00A24560">
      <w:pPr>
        <w:pStyle w:val="ListParagraph"/>
        <w:numPr>
          <w:ilvl w:val="0"/>
          <w:numId w:val="40"/>
        </w:numPr>
      </w:pPr>
      <w:r>
        <w:t>Community forums</w:t>
      </w:r>
    </w:p>
    <w:p w14:paraId="3D8C4A0E" w14:textId="4AFBD4EE" w:rsidR="006945CC" w:rsidRDefault="006945CC" w:rsidP="00A24560">
      <w:pPr>
        <w:pStyle w:val="ListParagraph"/>
        <w:numPr>
          <w:ilvl w:val="0"/>
          <w:numId w:val="40"/>
        </w:numPr>
      </w:pPr>
      <w:r>
        <w:t>Other, please specify:</w:t>
      </w:r>
    </w:p>
    <w:p w14:paraId="3FDA21BB" w14:textId="77777777" w:rsidR="006945CC" w:rsidRDefault="006945CC" w:rsidP="00A24560">
      <w:pPr>
        <w:pStyle w:val="ListParagraph"/>
        <w:numPr>
          <w:ilvl w:val="0"/>
          <w:numId w:val="28"/>
        </w:numPr>
      </w:pPr>
      <w:r>
        <w:t>Can you describe any challenges or barriers that you have experienced in any aspect of disability inclusion planning or implementation?</w:t>
      </w:r>
    </w:p>
    <w:tbl>
      <w:tblPr>
        <w:tblStyle w:val="TableGrid"/>
        <w:tblW w:w="0" w:type="auto"/>
        <w:tblLook w:val="04A0" w:firstRow="1" w:lastRow="0" w:firstColumn="1" w:lastColumn="0" w:noHBand="0" w:noVBand="1"/>
      </w:tblPr>
      <w:tblGrid>
        <w:gridCol w:w="9060"/>
      </w:tblGrid>
      <w:tr w:rsidR="006945CC" w14:paraId="147A8A2B" w14:textId="77777777" w:rsidTr="006945CC">
        <w:tc>
          <w:tcPr>
            <w:tcW w:w="9060" w:type="dxa"/>
          </w:tcPr>
          <w:p w14:paraId="2E4CE3BE" w14:textId="77777777" w:rsidR="006945CC" w:rsidRPr="00AB110C" w:rsidRDefault="006945CC" w:rsidP="006945CC">
            <w:pPr>
              <w:rPr>
                <w:i/>
              </w:rPr>
            </w:pPr>
            <w:r w:rsidRPr="00AB110C">
              <w:rPr>
                <w:i/>
              </w:rPr>
              <w:t>Free text box</w:t>
            </w:r>
          </w:p>
          <w:p w14:paraId="56C9BD93" w14:textId="77777777" w:rsidR="006945CC" w:rsidRDefault="006945CC" w:rsidP="006945CC"/>
        </w:tc>
      </w:tr>
    </w:tbl>
    <w:p w14:paraId="3C135E53" w14:textId="77777777" w:rsidR="006945CC" w:rsidRDefault="006945CC" w:rsidP="006945CC">
      <w:pPr>
        <w:pStyle w:val="ListParagraph"/>
        <w:numPr>
          <w:ilvl w:val="0"/>
          <w:numId w:val="0"/>
        </w:numPr>
        <w:ind w:left="360"/>
      </w:pPr>
    </w:p>
    <w:p w14:paraId="4E1673AA" w14:textId="77777777" w:rsidR="006945CC" w:rsidRDefault="006945CC" w:rsidP="00A24560">
      <w:pPr>
        <w:pStyle w:val="ListParagraph"/>
        <w:numPr>
          <w:ilvl w:val="0"/>
          <w:numId w:val="28"/>
        </w:numPr>
      </w:pPr>
      <w:r>
        <w:t>To what extent do you think disability inclusion activities have been embedded in business as usual in your council?</w:t>
      </w:r>
    </w:p>
    <w:p w14:paraId="4E600E9C" w14:textId="77777777" w:rsidR="006945CC" w:rsidRDefault="006945CC" w:rsidP="00A24560">
      <w:pPr>
        <w:pStyle w:val="ListParagraph"/>
        <w:numPr>
          <w:ilvl w:val="0"/>
          <w:numId w:val="35"/>
        </w:numPr>
      </w:pPr>
      <w:bookmarkStart w:id="146" w:name="_Hlk529975048"/>
      <w:r>
        <w:t>To a great extent</w:t>
      </w:r>
    </w:p>
    <w:p w14:paraId="561D45F2" w14:textId="77777777" w:rsidR="006945CC" w:rsidRDefault="006945CC" w:rsidP="00A24560">
      <w:pPr>
        <w:pStyle w:val="ListParagraph"/>
        <w:numPr>
          <w:ilvl w:val="0"/>
          <w:numId w:val="35"/>
        </w:numPr>
      </w:pPr>
      <w:r>
        <w:t>To a moderate extent</w:t>
      </w:r>
    </w:p>
    <w:p w14:paraId="3C11357F" w14:textId="77777777" w:rsidR="006945CC" w:rsidRDefault="006945CC" w:rsidP="00A24560">
      <w:pPr>
        <w:pStyle w:val="ListParagraph"/>
        <w:numPr>
          <w:ilvl w:val="0"/>
          <w:numId w:val="35"/>
        </w:numPr>
      </w:pPr>
      <w:r>
        <w:t>To some extent</w:t>
      </w:r>
    </w:p>
    <w:p w14:paraId="7B3E2824" w14:textId="35EC3656" w:rsidR="006945CC" w:rsidRDefault="006945CC" w:rsidP="00A24560">
      <w:pPr>
        <w:pStyle w:val="ListParagraph"/>
        <w:numPr>
          <w:ilvl w:val="0"/>
          <w:numId w:val="35"/>
        </w:numPr>
      </w:pPr>
      <w:r>
        <w:t>Not at all</w:t>
      </w:r>
    </w:p>
    <w:p w14:paraId="1A96F992" w14:textId="77777777" w:rsidR="006945CC" w:rsidRDefault="006945CC" w:rsidP="00A24560">
      <w:pPr>
        <w:pStyle w:val="ListParagraph"/>
        <w:numPr>
          <w:ilvl w:val="0"/>
          <w:numId w:val="35"/>
        </w:numPr>
      </w:pPr>
      <w:r>
        <w:t>Not sure</w:t>
      </w:r>
    </w:p>
    <w:bookmarkEnd w:id="146"/>
    <w:p w14:paraId="3959B858" w14:textId="77777777" w:rsidR="006945CC" w:rsidRDefault="006945CC" w:rsidP="00A24560">
      <w:pPr>
        <w:pStyle w:val="ListParagraph"/>
        <w:numPr>
          <w:ilvl w:val="0"/>
          <w:numId w:val="28"/>
        </w:numPr>
      </w:pPr>
      <w:r>
        <w:t>Any other comments you would like to make in relation to the disability inclusion activities in your council?</w:t>
      </w:r>
    </w:p>
    <w:tbl>
      <w:tblPr>
        <w:tblStyle w:val="TableGrid"/>
        <w:tblW w:w="0" w:type="auto"/>
        <w:tblLook w:val="04A0" w:firstRow="1" w:lastRow="0" w:firstColumn="1" w:lastColumn="0" w:noHBand="0" w:noVBand="1"/>
      </w:tblPr>
      <w:tblGrid>
        <w:gridCol w:w="9060"/>
      </w:tblGrid>
      <w:tr w:rsidR="006945CC" w14:paraId="486A34B0" w14:textId="77777777" w:rsidTr="006945CC">
        <w:tc>
          <w:tcPr>
            <w:tcW w:w="9060" w:type="dxa"/>
          </w:tcPr>
          <w:p w14:paraId="4201E927" w14:textId="77777777" w:rsidR="006945CC" w:rsidRPr="00AB110C" w:rsidRDefault="006945CC" w:rsidP="006945CC">
            <w:pPr>
              <w:rPr>
                <w:i/>
              </w:rPr>
            </w:pPr>
            <w:r w:rsidRPr="00AB110C">
              <w:rPr>
                <w:i/>
              </w:rPr>
              <w:t>Free text box</w:t>
            </w:r>
          </w:p>
          <w:p w14:paraId="5E5A4732" w14:textId="77777777" w:rsidR="006945CC" w:rsidRDefault="006945CC" w:rsidP="006945CC"/>
        </w:tc>
      </w:tr>
    </w:tbl>
    <w:p w14:paraId="2D741084" w14:textId="77777777" w:rsidR="006945CC" w:rsidRDefault="006945CC" w:rsidP="006945CC"/>
    <w:p w14:paraId="612893BF" w14:textId="77777777" w:rsidR="008D431A" w:rsidRDefault="008D431A">
      <w:pPr>
        <w:spacing w:after="160" w:line="259" w:lineRule="auto"/>
      </w:pPr>
      <w:r>
        <w:br w:type="page"/>
      </w:r>
    </w:p>
    <w:p w14:paraId="58AA63DB" w14:textId="5CE1E55A" w:rsidR="006945CC" w:rsidRPr="00AB110C" w:rsidRDefault="006945CC" w:rsidP="006945CC">
      <w:r>
        <w:lastRenderedPageBreak/>
        <w:t xml:space="preserve">[NOTE: if on </w:t>
      </w:r>
      <w:r w:rsidRPr="00AB110C">
        <w:rPr>
          <w:u w:val="single"/>
        </w:rPr>
        <w:t>SURVEY PATH B</w:t>
      </w:r>
      <w:r w:rsidRPr="00AB110C">
        <w:t xml:space="preserve"> end survey here</w:t>
      </w:r>
      <w:r>
        <w:t xml:space="preserve"> &gt; skip to thank you and close]</w:t>
      </w:r>
    </w:p>
    <w:p w14:paraId="07F6D49A" w14:textId="77777777" w:rsidR="006945CC" w:rsidRDefault="006945CC" w:rsidP="00A24560">
      <w:pPr>
        <w:pStyle w:val="ListParagraph"/>
        <w:numPr>
          <w:ilvl w:val="0"/>
          <w:numId w:val="28"/>
        </w:numPr>
      </w:pPr>
      <w:r>
        <w:t>Would you be interested in participating in a short phone interview to help us understand more about your experience of DIAP planning/implementation?</w:t>
      </w:r>
    </w:p>
    <w:p w14:paraId="6D4767CB" w14:textId="77777777" w:rsidR="006945CC" w:rsidRDefault="006945CC" w:rsidP="00A24560">
      <w:pPr>
        <w:pStyle w:val="ListParagraph"/>
        <w:numPr>
          <w:ilvl w:val="0"/>
          <w:numId w:val="37"/>
        </w:numPr>
      </w:pPr>
      <w:r>
        <w:t>Yes (please provide contact details below)</w:t>
      </w:r>
    </w:p>
    <w:p w14:paraId="6765C557" w14:textId="77777777" w:rsidR="006945CC" w:rsidRDefault="006945CC" w:rsidP="00A24560">
      <w:pPr>
        <w:pStyle w:val="ListParagraph"/>
        <w:numPr>
          <w:ilvl w:val="0"/>
          <w:numId w:val="37"/>
        </w:numPr>
      </w:pPr>
      <w:r>
        <w:t>No</w:t>
      </w:r>
    </w:p>
    <w:p w14:paraId="46507857" w14:textId="77777777" w:rsidR="006945CC" w:rsidRDefault="006945CC" w:rsidP="006945CC">
      <w:pPr>
        <w:pStyle w:val="ListParagraph"/>
        <w:numPr>
          <w:ilvl w:val="0"/>
          <w:numId w:val="0"/>
        </w:numPr>
        <w:ind w:left="360"/>
      </w:pPr>
    </w:p>
    <w:p w14:paraId="1825845D" w14:textId="77777777" w:rsidR="006945CC" w:rsidRDefault="006945CC" w:rsidP="006945CC">
      <w:pPr>
        <w:pStyle w:val="ListParagraph"/>
        <w:numPr>
          <w:ilvl w:val="0"/>
          <w:numId w:val="0"/>
        </w:numPr>
        <w:ind w:left="360"/>
      </w:pPr>
      <w:r>
        <w:t>First name</w:t>
      </w:r>
    </w:p>
    <w:p w14:paraId="7253A6B2" w14:textId="77777777" w:rsidR="006945CC" w:rsidRDefault="006945CC" w:rsidP="006945CC">
      <w:pPr>
        <w:pStyle w:val="ListParagraph"/>
        <w:numPr>
          <w:ilvl w:val="0"/>
          <w:numId w:val="0"/>
        </w:numPr>
        <w:ind w:left="360"/>
      </w:pPr>
      <w:r>
        <w:t>Phone number</w:t>
      </w:r>
    </w:p>
    <w:p w14:paraId="0E2EDC60" w14:textId="77777777" w:rsidR="006945CC" w:rsidRDefault="006945CC" w:rsidP="006945CC">
      <w:pPr>
        <w:pStyle w:val="ListParagraph"/>
        <w:numPr>
          <w:ilvl w:val="0"/>
          <w:numId w:val="0"/>
        </w:numPr>
        <w:ind w:left="360"/>
      </w:pPr>
      <w:r>
        <w:t>Email</w:t>
      </w:r>
    </w:p>
    <w:p w14:paraId="36C8FCF5" w14:textId="77777777" w:rsidR="006945CC" w:rsidRDefault="006945CC" w:rsidP="006945CC">
      <w:pPr>
        <w:pStyle w:val="ListParagraph"/>
        <w:numPr>
          <w:ilvl w:val="0"/>
          <w:numId w:val="0"/>
        </w:numPr>
        <w:ind w:left="360"/>
      </w:pPr>
    </w:p>
    <w:p w14:paraId="3FBC0F69" w14:textId="77777777" w:rsidR="006945CC" w:rsidRPr="00F102E9" w:rsidRDefault="006945CC" w:rsidP="006945CC">
      <w:pPr>
        <w:jc w:val="center"/>
        <w:rPr>
          <w:b/>
        </w:rPr>
      </w:pPr>
      <w:r w:rsidRPr="00F102E9">
        <w:rPr>
          <w:b/>
        </w:rPr>
        <w:t>Thank</w:t>
      </w:r>
      <w:r>
        <w:rPr>
          <w:b/>
        </w:rPr>
        <w:t xml:space="preserve"> you for completing this survey.</w:t>
      </w:r>
    </w:p>
    <w:p w14:paraId="2CA808C3" w14:textId="77777777" w:rsidR="006945CC" w:rsidRPr="00F102E9" w:rsidRDefault="006945CC" w:rsidP="006945CC">
      <w:pPr>
        <w:ind w:left="3"/>
        <w:jc w:val="center"/>
      </w:pPr>
      <w:r w:rsidRPr="00F102E9">
        <w:t>Your responses are highly valued. If you have any questio</w:t>
      </w:r>
      <w:r>
        <w:t>ns about the</w:t>
      </w:r>
      <w:r w:rsidRPr="00F102E9">
        <w:t xml:space="preserve"> survey, please contact </w:t>
      </w:r>
      <w:r>
        <w:t>########</w:t>
      </w:r>
    </w:p>
    <w:p w14:paraId="4564DD9B" w14:textId="77777777" w:rsidR="006945CC" w:rsidRPr="0056796F" w:rsidRDefault="006945CC" w:rsidP="006945CC">
      <w:pPr>
        <w:pStyle w:val="ListParagraph"/>
        <w:numPr>
          <w:ilvl w:val="0"/>
          <w:numId w:val="0"/>
        </w:numPr>
        <w:ind w:left="360"/>
        <w:jc w:val="center"/>
      </w:pPr>
      <w:r>
        <w:t>by phone on (02) 1234 5678</w:t>
      </w:r>
      <w:r w:rsidRPr="00F102E9">
        <w:t xml:space="preserve"> or email at </w:t>
      </w:r>
      <w:r>
        <w:t>name@saxinstitute.</w:t>
      </w:r>
      <w:r w:rsidRPr="00F102E9">
        <w:t>org.au</w:t>
      </w:r>
      <w:r>
        <w:t>.</w:t>
      </w:r>
    </w:p>
    <w:p w14:paraId="0FEDB239" w14:textId="77777777" w:rsidR="006945CC" w:rsidRPr="006945CC" w:rsidRDefault="006945CC" w:rsidP="006945CC"/>
    <w:p w14:paraId="3F71992D" w14:textId="2F20A2B0" w:rsidR="0012333F" w:rsidRDefault="0012333F">
      <w:pPr>
        <w:spacing w:after="160" w:line="259" w:lineRule="auto"/>
      </w:pPr>
      <w:r>
        <w:br w:type="page"/>
      </w:r>
    </w:p>
    <w:p w14:paraId="120DFD3A" w14:textId="1D3647BD" w:rsidR="00753152" w:rsidRDefault="0012333F" w:rsidP="0012333F">
      <w:pPr>
        <w:pStyle w:val="Heading1"/>
      </w:pPr>
      <w:bookmarkStart w:id="147" w:name="_Toc3210607"/>
      <w:bookmarkStart w:id="148" w:name="_Toc3211476"/>
      <w:r>
        <w:lastRenderedPageBreak/>
        <w:t>References</w:t>
      </w:r>
      <w:bookmarkEnd w:id="147"/>
      <w:bookmarkEnd w:id="148"/>
    </w:p>
    <w:p w14:paraId="16592855" w14:textId="2068FAB4" w:rsidR="00262534" w:rsidRPr="00A15198" w:rsidRDefault="00753152" w:rsidP="00A15198">
      <w:pPr>
        <w:pStyle w:val="EndNoteBibliography"/>
        <w:spacing w:line="276" w:lineRule="auto"/>
        <w:rPr>
          <w:sz w:val="19"/>
          <w:szCs w:val="19"/>
        </w:rPr>
      </w:pPr>
      <w:r w:rsidRPr="00A15198">
        <w:rPr>
          <w:sz w:val="19"/>
          <w:szCs w:val="19"/>
        </w:rPr>
        <w:fldChar w:fldCharType="begin"/>
      </w:r>
      <w:r w:rsidRPr="00A15198">
        <w:rPr>
          <w:sz w:val="19"/>
          <w:szCs w:val="19"/>
        </w:rPr>
        <w:instrText xml:space="preserve"> ADDIN EN.REFLIST </w:instrText>
      </w:r>
      <w:r w:rsidRPr="00A15198">
        <w:rPr>
          <w:sz w:val="19"/>
          <w:szCs w:val="19"/>
        </w:rPr>
        <w:fldChar w:fldCharType="separate"/>
      </w:r>
      <w:r w:rsidR="00262534" w:rsidRPr="00A15198">
        <w:rPr>
          <w:sz w:val="19"/>
          <w:szCs w:val="19"/>
        </w:rPr>
        <w:t>1.</w:t>
      </w:r>
      <w:r w:rsidR="00262534" w:rsidRPr="00A15198">
        <w:rPr>
          <w:sz w:val="19"/>
          <w:szCs w:val="19"/>
        </w:rPr>
        <w:tab/>
        <w:t xml:space="preserve">Disability Inclusion Act 2014 No 41, NSW [statute on the internet]. 2014. [Access Date: September 2018]. Available from: </w:t>
      </w:r>
      <w:hyperlink r:id="rId13" w:history="1">
        <w:r w:rsidR="00262534" w:rsidRPr="00A15198">
          <w:rPr>
            <w:rStyle w:val="Hyperlink"/>
            <w:sz w:val="19"/>
            <w:szCs w:val="19"/>
          </w:rPr>
          <w:t>https://www.legislation.nsw.gov.au/acts/2014-41.pdf</w:t>
        </w:r>
      </w:hyperlink>
    </w:p>
    <w:p w14:paraId="14B5BEEA" w14:textId="77777777" w:rsidR="00262534" w:rsidRPr="00A15198" w:rsidRDefault="00262534" w:rsidP="00A15198">
      <w:pPr>
        <w:pStyle w:val="EndNoteBibliography"/>
        <w:spacing w:line="276" w:lineRule="auto"/>
        <w:rPr>
          <w:sz w:val="19"/>
          <w:szCs w:val="19"/>
        </w:rPr>
      </w:pPr>
      <w:r w:rsidRPr="00A15198">
        <w:rPr>
          <w:sz w:val="19"/>
          <w:szCs w:val="19"/>
        </w:rPr>
        <w:t>2.</w:t>
      </w:r>
      <w:r w:rsidRPr="00A15198">
        <w:rPr>
          <w:sz w:val="19"/>
          <w:szCs w:val="19"/>
        </w:rPr>
        <w:tab/>
        <w:t xml:space="preserve">Simoes dos Santos P, Huuskes L, Davis C, Ahmed S. Evaluation of Disability Employment Social Marketing Campaigns. University of Technology Sydney: Institute for Public Policy and Governance: 2018. </w:t>
      </w:r>
    </w:p>
    <w:p w14:paraId="594CB27C" w14:textId="171A5C62" w:rsidR="00262534" w:rsidRPr="00A15198" w:rsidRDefault="00262534" w:rsidP="00A15198">
      <w:pPr>
        <w:pStyle w:val="EndNoteBibliography"/>
        <w:spacing w:line="276" w:lineRule="auto"/>
        <w:rPr>
          <w:sz w:val="19"/>
          <w:szCs w:val="19"/>
        </w:rPr>
      </w:pPr>
      <w:r w:rsidRPr="00A15198">
        <w:rPr>
          <w:sz w:val="19"/>
          <w:szCs w:val="19"/>
        </w:rPr>
        <w:t>3.</w:t>
      </w:r>
      <w:r w:rsidRPr="00A15198">
        <w:rPr>
          <w:sz w:val="19"/>
          <w:szCs w:val="19"/>
        </w:rPr>
        <w:tab/>
        <w:t xml:space="preserve">Disability Discrimination Act 1992 [statute on internet]. 2018. [Access Date: January 2019]. Available from: </w:t>
      </w:r>
      <w:hyperlink r:id="rId14" w:history="1">
        <w:r w:rsidRPr="00A15198">
          <w:rPr>
            <w:rStyle w:val="Hyperlink"/>
            <w:sz w:val="19"/>
            <w:szCs w:val="19"/>
          </w:rPr>
          <w:t>https://www.legislation.gov.au/Details/C2018C00125</w:t>
        </w:r>
      </w:hyperlink>
    </w:p>
    <w:p w14:paraId="29B7F7D6" w14:textId="1DA2DD83" w:rsidR="00262534" w:rsidRPr="00A15198" w:rsidRDefault="00262534" w:rsidP="00A15198">
      <w:pPr>
        <w:pStyle w:val="EndNoteBibliography"/>
        <w:spacing w:line="276" w:lineRule="auto"/>
        <w:rPr>
          <w:sz w:val="19"/>
          <w:szCs w:val="19"/>
        </w:rPr>
      </w:pPr>
      <w:r w:rsidRPr="00A15198">
        <w:rPr>
          <w:sz w:val="19"/>
          <w:szCs w:val="19"/>
        </w:rPr>
        <w:t>4.</w:t>
      </w:r>
      <w:r w:rsidRPr="00A15198">
        <w:rPr>
          <w:sz w:val="19"/>
          <w:szCs w:val="19"/>
        </w:rPr>
        <w:tab/>
        <w:t xml:space="preserve">Anti-Discrimination Act 1977 No 48 [statute on internet]. 2011. [Access Date: January 2019]. Available from: </w:t>
      </w:r>
      <w:hyperlink r:id="rId15" w:history="1">
        <w:r w:rsidRPr="00A15198">
          <w:rPr>
            <w:rStyle w:val="Hyperlink"/>
            <w:sz w:val="19"/>
            <w:szCs w:val="19"/>
          </w:rPr>
          <w:t>https://www.legislation.nsw.gov.au/inforce/f38c7dc7-ba45-ee6e-d61f-9c8e3cbd52cf/1977-48.pdf</w:t>
        </w:r>
      </w:hyperlink>
    </w:p>
    <w:p w14:paraId="785B463C" w14:textId="0CEC0D27" w:rsidR="00262534" w:rsidRPr="00A15198" w:rsidRDefault="00262534" w:rsidP="00A15198">
      <w:pPr>
        <w:pStyle w:val="EndNoteBibliography"/>
        <w:spacing w:line="276" w:lineRule="auto"/>
        <w:rPr>
          <w:sz w:val="19"/>
          <w:szCs w:val="19"/>
        </w:rPr>
      </w:pPr>
      <w:r w:rsidRPr="00A15198">
        <w:rPr>
          <w:sz w:val="19"/>
          <w:szCs w:val="19"/>
        </w:rPr>
        <w:t>5.</w:t>
      </w:r>
      <w:r w:rsidRPr="00A15198">
        <w:rPr>
          <w:sz w:val="19"/>
          <w:szCs w:val="19"/>
        </w:rPr>
        <w:tab/>
        <w:t xml:space="preserve">Council of Australian Governments. National Disability Strategy 2010-20. Commonwealth of Australia; 2011. [Access Date: August 2018]. Available from: </w:t>
      </w:r>
      <w:hyperlink r:id="rId16" w:history="1">
        <w:r w:rsidRPr="00A15198">
          <w:rPr>
            <w:rStyle w:val="Hyperlink"/>
            <w:sz w:val="19"/>
            <w:szCs w:val="19"/>
          </w:rPr>
          <w:t>https://www.dss.gov.au/sites/default/files/documents/05_2012/national_disability_strategy_2010_2020.pdf</w:t>
        </w:r>
      </w:hyperlink>
    </w:p>
    <w:p w14:paraId="21318AC9" w14:textId="52074387" w:rsidR="00262534" w:rsidRPr="00A15198" w:rsidRDefault="00262534" w:rsidP="00A15198">
      <w:pPr>
        <w:pStyle w:val="EndNoteBibliography"/>
        <w:spacing w:line="276" w:lineRule="auto"/>
        <w:rPr>
          <w:sz w:val="19"/>
          <w:szCs w:val="19"/>
        </w:rPr>
      </w:pPr>
      <w:r w:rsidRPr="00A15198">
        <w:rPr>
          <w:sz w:val="19"/>
          <w:szCs w:val="19"/>
        </w:rPr>
        <w:t>6.</w:t>
      </w:r>
      <w:r w:rsidRPr="00A15198">
        <w:rPr>
          <w:sz w:val="19"/>
          <w:szCs w:val="19"/>
        </w:rPr>
        <w:tab/>
        <w:t xml:space="preserve">Disability Services Act 1993 No 3 [statute on internet]. 1993. [Access Date: January 2019]. Available from: </w:t>
      </w:r>
      <w:hyperlink r:id="rId17" w:history="1">
        <w:r w:rsidRPr="00A15198">
          <w:rPr>
            <w:rStyle w:val="Hyperlink"/>
            <w:sz w:val="19"/>
            <w:szCs w:val="19"/>
          </w:rPr>
          <w:t>https://legislation.nsw.gov.au/inforce/277ef85e-83de-46db-9315-4924125e1b31/1993-3.pdf</w:t>
        </w:r>
      </w:hyperlink>
    </w:p>
    <w:p w14:paraId="19D05A1B" w14:textId="4ED4FA46" w:rsidR="00262534" w:rsidRPr="00A15198" w:rsidRDefault="00262534" w:rsidP="00A15198">
      <w:pPr>
        <w:pStyle w:val="EndNoteBibliography"/>
        <w:spacing w:line="276" w:lineRule="auto"/>
        <w:rPr>
          <w:sz w:val="19"/>
          <w:szCs w:val="19"/>
        </w:rPr>
      </w:pPr>
      <w:r w:rsidRPr="00A15198">
        <w:rPr>
          <w:sz w:val="19"/>
          <w:szCs w:val="19"/>
        </w:rPr>
        <w:t>7.</w:t>
      </w:r>
      <w:r w:rsidRPr="00A15198">
        <w:rPr>
          <w:sz w:val="19"/>
          <w:szCs w:val="19"/>
        </w:rPr>
        <w:tab/>
        <w:t xml:space="preserve">United Nations. Convention on the Rights of Persons with Disabilities [statute on the internet]. 2006. [Access Date. Available from: </w:t>
      </w:r>
      <w:hyperlink r:id="rId18" w:history="1">
        <w:r w:rsidRPr="00A15198">
          <w:rPr>
            <w:rStyle w:val="Hyperlink"/>
            <w:sz w:val="19"/>
            <w:szCs w:val="19"/>
          </w:rPr>
          <w:t>https://www.un.org/development/desa/disabilities/convention-on-the-rights-of-persons-with-disabilities.html</w:t>
        </w:r>
      </w:hyperlink>
    </w:p>
    <w:p w14:paraId="0C51B58D" w14:textId="599D44EB" w:rsidR="00262534" w:rsidRPr="00A15198" w:rsidRDefault="00262534" w:rsidP="00A15198">
      <w:pPr>
        <w:pStyle w:val="EndNoteBibliography"/>
        <w:spacing w:line="276" w:lineRule="auto"/>
        <w:rPr>
          <w:sz w:val="19"/>
          <w:szCs w:val="19"/>
        </w:rPr>
      </w:pPr>
      <w:r w:rsidRPr="00A15198">
        <w:rPr>
          <w:sz w:val="19"/>
          <w:szCs w:val="19"/>
        </w:rPr>
        <w:t>8.</w:t>
      </w:r>
      <w:r w:rsidRPr="00A15198">
        <w:rPr>
          <w:sz w:val="19"/>
          <w:szCs w:val="19"/>
        </w:rPr>
        <w:tab/>
        <w:t xml:space="preserve">NSW Government. NSW Disability Inclusion Plan. Family and Community Services; 2015. [Access Date: August 2018]. Available from: </w:t>
      </w:r>
      <w:hyperlink r:id="rId19" w:history="1">
        <w:r w:rsidRPr="00A15198">
          <w:rPr>
            <w:rStyle w:val="Hyperlink"/>
            <w:sz w:val="19"/>
            <w:szCs w:val="19"/>
          </w:rPr>
          <w:t>https://www.facs.nsw.gov.au/download?file=313495</w:t>
        </w:r>
      </w:hyperlink>
    </w:p>
    <w:p w14:paraId="21375F1A" w14:textId="11C8F34D" w:rsidR="00262534" w:rsidRPr="00A15198" w:rsidRDefault="00262534" w:rsidP="00A15198">
      <w:pPr>
        <w:pStyle w:val="EndNoteBibliography"/>
        <w:spacing w:line="276" w:lineRule="auto"/>
        <w:rPr>
          <w:sz w:val="19"/>
          <w:szCs w:val="19"/>
        </w:rPr>
      </w:pPr>
      <w:r w:rsidRPr="00A15198">
        <w:rPr>
          <w:sz w:val="19"/>
          <w:szCs w:val="19"/>
        </w:rPr>
        <w:t>9.</w:t>
      </w:r>
      <w:r w:rsidRPr="00A15198">
        <w:rPr>
          <w:sz w:val="19"/>
          <w:szCs w:val="19"/>
        </w:rPr>
        <w:tab/>
        <w:t xml:space="preserve">NSW Family and Community Services. NSW Disability Inclusion Plan Update 2017. 2017. [Access Date: October 2018]. Available from: </w:t>
      </w:r>
      <w:hyperlink r:id="rId20" w:history="1">
        <w:r w:rsidRPr="00A15198">
          <w:rPr>
            <w:rStyle w:val="Hyperlink"/>
            <w:sz w:val="19"/>
            <w:szCs w:val="19"/>
          </w:rPr>
          <w:t>https://www.parliament.nsw.gov.au/la/papers/DBAssets/tabledpaper/webAttachments/73353/Disability%20Inclusion%20Plan%20Update%202017.pdf</w:t>
        </w:r>
      </w:hyperlink>
    </w:p>
    <w:p w14:paraId="380BB07D" w14:textId="0AAF8080" w:rsidR="00262534" w:rsidRPr="00A15198" w:rsidRDefault="00262534" w:rsidP="00A15198">
      <w:pPr>
        <w:pStyle w:val="EndNoteBibliography"/>
        <w:spacing w:line="276" w:lineRule="auto"/>
        <w:rPr>
          <w:sz w:val="19"/>
          <w:szCs w:val="19"/>
        </w:rPr>
      </w:pPr>
      <w:r w:rsidRPr="00A15198">
        <w:rPr>
          <w:sz w:val="19"/>
          <w:szCs w:val="19"/>
        </w:rPr>
        <w:t>10.</w:t>
      </w:r>
      <w:r w:rsidRPr="00A15198">
        <w:rPr>
          <w:sz w:val="19"/>
          <w:szCs w:val="19"/>
        </w:rPr>
        <w:tab/>
        <w:t xml:space="preserve">NSW Public Service Commission. Guidelines for Employee Networks. 2015. [Access Date: February 2019]. Available from: </w:t>
      </w:r>
      <w:hyperlink r:id="rId21" w:history="1">
        <w:r w:rsidRPr="00A15198">
          <w:rPr>
            <w:rStyle w:val="Hyperlink"/>
            <w:sz w:val="19"/>
            <w:szCs w:val="19"/>
          </w:rPr>
          <w:t>https://www.psc.nsw.gov.au/workplace-culture---diversity/diversity-and-inclusion/resources/guidelines-for-employee-networks</w:t>
        </w:r>
      </w:hyperlink>
    </w:p>
    <w:p w14:paraId="5D5D6FA2" w14:textId="0BD364EC" w:rsidR="00262534" w:rsidRPr="00A15198" w:rsidRDefault="00262534" w:rsidP="00A15198">
      <w:pPr>
        <w:pStyle w:val="EndNoteBibliography"/>
        <w:spacing w:line="276" w:lineRule="auto"/>
        <w:rPr>
          <w:sz w:val="19"/>
          <w:szCs w:val="19"/>
        </w:rPr>
      </w:pPr>
      <w:r w:rsidRPr="00A15198">
        <w:rPr>
          <w:sz w:val="19"/>
          <w:szCs w:val="19"/>
        </w:rPr>
        <w:t>11.</w:t>
      </w:r>
      <w:r w:rsidRPr="00A15198">
        <w:rPr>
          <w:sz w:val="19"/>
          <w:szCs w:val="19"/>
        </w:rPr>
        <w:tab/>
        <w:t xml:space="preserve">NSW Family and Community Services. NSW Disability Inclusion Action Planning Guidelines. 2015. [Access Date: January 2019]. Available from: </w:t>
      </w:r>
      <w:hyperlink r:id="rId22" w:history="1">
        <w:r w:rsidRPr="00A15198">
          <w:rPr>
            <w:rStyle w:val="Hyperlink"/>
            <w:sz w:val="19"/>
            <w:szCs w:val="19"/>
          </w:rPr>
          <w:t>https://www.facs.nsw.gov.au/__data/assets/file/0004/322366/NSW-DIAP-Guidelines.PDF</w:t>
        </w:r>
      </w:hyperlink>
    </w:p>
    <w:p w14:paraId="5C742B44" w14:textId="32F37B49" w:rsidR="00314AA1" w:rsidRPr="00314AA1" w:rsidRDefault="00753152" w:rsidP="00A15198">
      <w:pPr>
        <w:spacing w:line="276" w:lineRule="auto"/>
      </w:pPr>
      <w:r w:rsidRPr="00A15198">
        <w:rPr>
          <w:szCs w:val="19"/>
        </w:rPr>
        <w:fldChar w:fldCharType="end"/>
      </w:r>
    </w:p>
    <w:sectPr w:rsidR="00314AA1" w:rsidRPr="00314AA1" w:rsidSect="00314AA1">
      <w:pgSz w:w="11906" w:h="16838" w:code="9"/>
      <w:pgMar w:top="1276" w:right="1418" w:bottom="1418" w:left="1418"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FC7D" w14:textId="77777777" w:rsidR="00252E99" w:rsidRDefault="00252E99" w:rsidP="0003790E">
      <w:r>
        <w:separator/>
      </w:r>
    </w:p>
  </w:endnote>
  <w:endnote w:type="continuationSeparator" w:id="0">
    <w:p w14:paraId="738E717D" w14:textId="77777777" w:rsidR="00252E99" w:rsidRDefault="00252E99" w:rsidP="0003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w:altName w:val="Segoe UI"/>
    <w:charset w:val="00"/>
    <w:family w:val="auto"/>
    <w:pitch w:val="variable"/>
    <w:sig w:usb0="00000001" w:usb1="00000000" w:usb2="00000000" w:usb3="00000000" w:csb0="0000009B" w:csb1="00000000"/>
  </w:font>
  <w:font w:name="Segoe UI Historic">
    <w:altName w:val="Segoe UI Symbol"/>
    <w:charset w:val="00"/>
    <w:family w:val="swiss"/>
    <w:pitch w:val="variable"/>
    <w:sig w:usb0="00000003" w:usb1="02000002" w:usb2="0060C08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1593" w14:textId="0D2961F1" w:rsidR="00252E99" w:rsidRPr="00727622" w:rsidRDefault="00252E99" w:rsidP="0003790E">
    <w:pPr>
      <w:pStyle w:val="Footer"/>
      <w:rPr>
        <w:color w:val="009FDA"/>
      </w:rPr>
    </w:pPr>
    <w:r>
      <w:fldChar w:fldCharType="begin"/>
    </w:r>
    <w:r>
      <w:instrText xml:space="preserve"> FILENAME </w:instrText>
    </w:r>
    <w:r>
      <w:fldChar w:fldCharType="separate"/>
    </w:r>
    <w:r>
      <w:rPr>
        <w:noProof/>
      </w:rPr>
      <w:t>NSW DIP Report 19-03-11</w:t>
    </w:r>
    <w:r>
      <w:rPr>
        <w:noProof/>
      </w:rPr>
      <w:fldChar w:fldCharType="end"/>
    </w:r>
    <w:r>
      <w:t xml:space="preserve"> </w:t>
    </w:r>
    <w:r w:rsidRPr="00AA6C56">
      <w:rPr>
        <w:rFonts w:ascii="Segoe" w:hAnsi="Segoe"/>
        <w:b/>
        <w:color w:val="009FDA"/>
      </w:rPr>
      <w:t>|</w:t>
    </w:r>
    <w:r>
      <w:t xml:space="preserve"> </w:t>
    </w:r>
    <w:r w:rsidRPr="00AA6C56">
      <w:t>SAX INSTITUTE</w:t>
    </w:r>
    <w:r>
      <w:t xml:space="preserve"> </w:t>
    </w:r>
    <w:r w:rsidRPr="00AA6C56">
      <w:rPr>
        <w:rStyle w:val="PageNumber"/>
        <w:rFonts w:ascii="Segoe" w:hAnsi="Segoe"/>
        <w:b/>
        <w:color w:val="009FDA"/>
      </w:rPr>
      <w:fldChar w:fldCharType="begin"/>
    </w:r>
    <w:r w:rsidRPr="00AA6C56">
      <w:rPr>
        <w:rStyle w:val="PageNumber"/>
        <w:rFonts w:ascii="Segoe" w:hAnsi="Segoe"/>
        <w:b/>
        <w:color w:val="009FDA"/>
      </w:rPr>
      <w:instrText xml:space="preserve">PAGE  </w:instrText>
    </w:r>
    <w:r w:rsidRPr="00AA6C56">
      <w:rPr>
        <w:rStyle w:val="PageNumber"/>
        <w:rFonts w:ascii="Segoe" w:hAnsi="Segoe"/>
        <w:b/>
        <w:color w:val="009FDA"/>
      </w:rPr>
      <w:fldChar w:fldCharType="separate"/>
    </w:r>
    <w:r>
      <w:rPr>
        <w:rStyle w:val="PageNumber"/>
        <w:rFonts w:ascii="Segoe" w:hAnsi="Segoe"/>
        <w:b/>
        <w:noProof/>
        <w:color w:val="009FDA"/>
      </w:rPr>
      <w:t>2</w:t>
    </w:r>
    <w:r w:rsidRPr="00AA6C56">
      <w:rPr>
        <w:rStyle w:val="PageNumber"/>
        <w:rFonts w:ascii="Segoe" w:hAnsi="Segoe"/>
        <w:b/>
        <w:color w:val="009FD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1F91" w14:textId="01518BFD" w:rsidR="00252E99" w:rsidRPr="0003790E" w:rsidRDefault="00252E99" w:rsidP="00E36EFB">
    <w:pPr>
      <w:pStyle w:val="Footer"/>
      <w:jc w:val="right"/>
      <w:rPr>
        <w:rFonts w:ascii="Segoe UI Semibold" w:hAnsi="Segoe UI Semibold"/>
        <w:color w:val="009FDA"/>
      </w:rPr>
    </w:pPr>
    <w:r>
      <w:t xml:space="preserve">Review of the NSW Disability Inclusion Plan june 2019 </w:t>
    </w:r>
    <w:r w:rsidRPr="00AA6C56">
      <w:rPr>
        <w:rFonts w:ascii="Segoe" w:hAnsi="Segoe"/>
        <w:b/>
        <w:color w:val="009FDA"/>
      </w:rPr>
      <w:t>|</w:t>
    </w:r>
    <w:r w:rsidRPr="00790B6B">
      <w:t xml:space="preserve"> SAX INSTITUTE </w:t>
    </w:r>
    <w:r w:rsidRPr="00AA6C56">
      <w:rPr>
        <w:rStyle w:val="PageNumber"/>
        <w:rFonts w:ascii="Segoe" w:hAnsi="Segoe"/>
        <w:b/>
        <w:color w:val="009FDA"/>
      </w:rPr>
      <w:fldChar w:fldCharType="begin"/>
    </w:r>
    <w:r w:rsidRPr="00AA6C56">
      <w:rPr>
        <w:rStyle w:val="PageNumber"/>
        <w:rFonts w:ascii="Segoe" w:hAnsi="Segoe"/>
        <w:b/>
        <w:color w:val="009FDA"/>
      </w:rPr>
      <w:instrText xml:space="preserve">PAGE  </w:instrText>
    </w:r>
    <w:r w:rsidRPr="00AA6C56">
      <w:rPr>
        <w:rStyle w:val="PageNumber"/>
        <w:rFonts w:ascii="Segoe" w:hAnsi="Segoe"/>
        <w:b/>
        <w:color w:val="009FDA"/>
      </w:rPr>
      <w:fldChar w:fldCharType="separate"/>
    </w:r>
    <w:r w:rsidR="006E07BC">
      <w:rPr>
        <w:rStyle w:val="PageNumber"/>
        <w:rFonts w:ascii="Segoe" w:hAnsi="Segoe"/>
        <w:b/>
        <w:noProof/>
        <w:color w:val="009FDA"/>
      </w:rPr>
      <w:t>2</w:t>
    </w:r>
    <w:r w:rsidRPr="00AA6C56">
      <w:rPr>
        <w:rStyle w:val="PageNumber"/>
        <w:rFonts w:ascii="Segoe" w:hAnsi="Segoe"/>
        <w:b/>
        <w:color w:val="009FD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C66F5" w14:textId="77777777" w:rsidR="00252E99" w:rsidRDefault="00252E99" w:rsidP="0003790E">
      <w:r>
        <w:separator/>
      </w:r>
    </w:p>
  </w:footnote>
  <w:footnote w:type="continuationSeparator" w:id="0">
    <w:p w14:paraId="3B807D50" w14:textId="77777777" w:rsidR="00252E99" w:rsidRDefault="00252E99" w:rsidP="0003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C544" w14:textId="509DB04C" w:rsidR="00252E99" w:rsidRDefault="00252E99">
    <w:pPr>
      <w:pStyle w:val="Header"/>
    </w:pPr>
    <w:r>
      <w:rPr>
        <w:noProof/>
        <w:lang w:eastAsia="en-AU"/>
      </w:rPr>
      <w:drawing>
        <wp:anchor distT="0" distB="0" distL="114300" distR="114300" simplePos="0" relativeHeight="251661312" behindDoc="1" locked="0" layoutInCell="1" allowOverlap="1" wp14:anchorId="4C813158" wp14:editId="4639DEE6">
          <wp:simplePos x="0" y="0"/>
          <wp:positionH relativeFrom="page">
            <wp:posOffset>-125201</wp:posOffset>
          </wp:positionH>
          <wp:positionV relativeFrom="paragraph">
            <wp:posOffset>-294640</wp:posOffset>
          </wp:positionV>
          <wp:extent cx="7687958" cy="10870565"/>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geo tagline.png"/>
                  <pic:cNvPicPr/>
                </pic:nvPicPr>
                <pic:blipFill>
                  <a:blip r:embed="rId1"/>
                  <a:stretch>
                    <a:fillRect/>
                  </a:stretch>
                </pic:blipFill>
                <pic:spPr>
                  <a:xfrm>
                    <a:off x="0" y="0"/>
                    <a:ext cx="7688669" cy="10871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7E5B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866D2"/>
    <w:multiLevelType w:val="hybridMultilevel"/>
    <w:tmpl w:val="98F44ACC"/>
    <w:lvl w:ilvl="0" w:tplc="8098C626">
      <w:start w:val="1"/>
      <w:numFmt w:val="bullet"/>
      <w:lvlText w:val=""/>
      <w:lvlJc w:val="left"/>
      <w:pPr>
        <w:ind w:left="360" w:hanging="360"/>
      </w:pPr>
      <w:rPr>
        <w:rFonts w:ascii="Symbol" w:hAnsi="Symbol" w:hint="default"/>
        <w:color w:val="009FDA"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A9736F"/>
    <w:multiLevelType w:val="hybridMultilevel"/>
    <w:tmpl w:val="9A86AE50"/>
    <w:lvl w:ilvl="0" w:tplc="8098C626">
      <w:start w:val="1"/>
      <w:numFmt w:val="bullet"/>
      <w:lvlText w:val=""/>
      <w:lvlJc w:val="left"/>
      <w:pPr>
        <w:ind w:left="360" w:hanging="360"/>
      </w:pPr>
      <w:rPr>
        <w:rFonts w:ascii="Symbol" w:hAnsi="Symbol" w:hint="default"/>
        <w:color w:val="009FDA"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DC614A"/>
    <w:multiLevelType w:val="multilevel"/>
    <w:tmpl w:val="555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320D5"/>
    <w:multiLevelType w:val="hybridMultilevel"/>
    <w:tmpl w:val="2D5A2752"/>
    <w:lvl w:ilvl="0" w:tplc="8098C626">
      <w:start w:val="1"/>
      <w:numFmt w:val="bullet"/>
      <w:lvlText w:val=""/>
      <w:lvlJc w:val="left"/>
      <w:pPr>
        <w:ind w:left="720" w:hanging="360"/>
      </w:pPr>
      <w:rPr>
        <w:rFonts w:ascii="Symbol" w:hAnsi="Symbol" w:hint="default"/>
        <w:color w:val="009FDA" w:themeColor="accent1"/>
      </w:rPr>
    </w:lvl>
    <w:lvl w:ilvl="1" w:tplc="8098C626">
      <w:start w:val="1"/>
      <w:numFmt w:val="bullet"/>
      <w:lvlText w:val=""/>
      <w:lvlJc w:val="left"/>
      <w:pPr>
        <w:ind w:left="1440" w:hanging="360"/>
      </w:pPr>
      <w:rPr>
        <w:rFonts w:ascii="Symbol" w:hAnsi="Symbol" w:hint="default"/>
        <w:color w:val="009FDA"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234E89"/>
    <w:multiLevelType w:val="hybridMultilevel"/>
    <w:tmpl w:val="5FEC61E2"/>
    <w:lvl w:ilvl="0" w:tplc="8098C626">
      <w:start w:val="1"/>
      <w:numFmt w:val="bullet"/>
      <w:lvlText w:val=""/>
      <w:lvlJc w:val="left"/>
      <w:pPr>
        <w:ind w:left="360" w:hanging="360"/>
      </w:pPr>
      <w:rPr>
        <w:rFonts w:ascii="Symbol" w:hAnsi="Symbol" w:hint="default"/>
        <w:color w:val="009FDA"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3E30CE"/>
    <w:multiLevelType w:val="hybridMultilevel"/>
    <w:tmpl w:val="358C9AD4"/>
    <w:lvl w:ilvl="0" w:tplc="F998D93A">
      <w:start w:val="1"/>
      <w:numFmt w:val="bullet"/>
      <w:lvlText w:val=""/>
      <w:lvlJc w:val="left"/>
      <w:pPr>
        <w:ind w:left="720"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691406"/>
    <w:multiLevelType w:val="hybridMultilevel"/>
    <w:tmpl w:val="979477BC"/>
    <w:lvl w:ilvl="0" w:tplc="F998D93A">
      <w:start w:val="1"/>
      <w:numFmt w:val="bullet"/>
      <w:lvlText w:val=""/>
      <w:lvlJc w:val="left"/>
      <w:pPr>
        <w:ind w:left="720"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0C70A3"/>
    <w:multiLevelType w:val="hybridMultilevel"/>
    <w:tmpl w:val="E9E20EA4"/>
    <w:lvl w:ilvl="0" w:tplc="F998D93A">
      <w:start w:val="1"/>
      <w:numFmt w:val="bullet"/>
      <w:lvlText w:val=""/>
      <w:lvlJc w:val="left"/>
      <w:pPr>
        <w:ind w:left="720"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534B84"/>
    <w:multiLevelType w:val="hybridMultilevel"/>
    <w:tmpl w:val="7DC8C30A"/>
    <w:lvl w:ilvl="0" w:tplc="074C355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C71FD5"/>
    <w:multiLevelType w:val="hybridMultilevel"/>
    <w:tmpl w:val="625A8B0A"/>
    <w:lvl w:ilvl="0" w:tplc="F998D93A">
      <w:start w:val="1"/>
      <w:numFmt w:val="bullet"/>
      <w:lvlText w:val=""/>
      <w:lvlJc w:val="left"/>
      <w:pPr>
        <w:ind w:left="1080" w:hanging="360"/>
      </w:pPr>
      <w:rPr>
        <w:rFonts w:ascii="Symbol" w:hAnsi="Symbol" w:hint="default"/>
        <w:color w:val="009FDA"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27E235A"/>
    <w:multiLevelType w:val="hybridMultilevel"/>
    <w:tmpl w:val="81C61C02"/>
    <w:lvl w:ilvl="0" w:tplc="D7E4DB58">
      <w:start w:val="1"/>
      <w:numFmt w:val="decimal"/>
      <w:lvlText w:val="%1."/>
      <w:lvlJc w:val="left"/>
      <w:pPr>
        <w:ind w:left="720" w:hanging="360"/>
      </w:pPr>
      <w:rPr>
        <w:rFonts w:asciiTheme="minorHAnsi" w:hAnsiTheme="minorHAnsi" w:cstheme="minorHAns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49976B6"/>
    <w:multiLevelType w:val="hybridMultilevel"/>
    <w:tmpl w:val="B4F465DA"/>
    <w:lvl w:ilvl="0" w:tplc="F998D93A">
      <w:start w:val="1"/>
      <w:numFmt w:val="bullet"/>
      <w:lvlText w:val=""/>
      <w:lvlJc w:val="left"/>
      <w:pPr>
        <w:ind w:left="720"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2430CD"/>
    <w:multiLevelType w:val="hybridMultilevel"/>
    <w:tmpl w:val="CA189D16"/>
    <w:lvl w:ilvl="0" w:tplc="F998D93A">
      <w:start w:val="1"/>
      <w:numFmt w:val="bullet"/>
      <w:lvlText w:val=""/>
      <w:lvlJc w:val="left"/>
      <w:pPr>
        <w:ind w:left="720"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3A0F0C"/>
    <w:multiLevelType w:val="hybridMultilevel"/>
    <w:tmpl w:val="C6FE9E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BA7F3F"/>
    <w:multiLevelType w:val="hybridMultilevel"/>
    <w:tmpl w:val="CA2E00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855F74"/>
    <w:multiLevelType w:val="hybridMultilevel"/>
    <w:tmpl w:val="7B6AFF8C"/>
    <w:lvl w:ilvl="0" w:tplc="4858C1DA">
      <w:start w:val="1"/>
      <w:numFmt w:val="bullet"/>
      <w:lvlText w:val=""/>
      <w:lvlJc w:val="left"/>
      <w:pPr>
        <w:ind w:left="720" w:hanging="360"/>
      </w:pPr>
      <w:rPr>
        <w:rFonts w:ascii="Symbol" w:hAnsi="Symbol" w:hint="default"/>
        <w:color w:val="009F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80CCE"/>
    <w:multiLevelType w:val="hybridMultilevel"/>
    <w:tmpl w:val="C12C61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060769"/>
    <w:multiLevelType w:val="hybridMultilevel"/>
    <w:tmpl w:val="8D80DBB6"/>
    <w:lvl w:ilvl="0" w:tplc="F998D93A">
      <w:start w:val="1"/>
      <w:numFmt w:val="bullet"/>
      <w:lvlText w:val=""/>
      <w:lvlJc w:val="left"/>
      <w:pPr>
        <w:ind w:left="1077" w:hanging="360"/>
      </w:pPr>
      <w:rPr>
        <w:rFonts w:ascii="Symbol" w:hAnsi="Symbol" w:hint="default"/>
        <w:color w:val="009FDA"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30C303F"/>
    <w:multiLevelType w:val="hybridMultilevel"/>
    <w:tmpl w:val="FD569AFE"/>
    <w:lvl w:ilvl="0" w:tplc="0C090001">
      <w:start w:val="1"/>
      <w:numFmt w:val="bullet"/>
      <w:lvlText w:val=""/>
      <w:lvlJc w:val="left"/>
      <w:pPr>
        <w:ind w:left="720" w:hanging="360"/>
      </w:pPr>
      <w:rPr>
        <w:rFonts w:ascii="Symbol" w:hAnsi="Symbol" w:hint="default"/>
        <w:color w:val="009F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155D6"/>
    <w:multiLevelType w:val="hybridMultilevel"/>
    <w:tmpl w:val="546C06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0B117D"/>
    <w:multiLevelType w:val="hybridMultilevel"/>
    <w:tmpl w:val="43B6F58E"/>
    <w:lvl w:ilvl="0" w:tplc="4858C1DA">
      <w:start w:val="1"/>
      <w:numFmt w:val="bullet"/>
      <w:lvlText w:val=""/>
      <w:lvlJc w:val="left"/>
      <w:pPr>
        <w:ind w:left="720" w:hanging="360"/>
      </w:pPr>
      <w:rPr>
        <w:rFonts w:ascii="Symbol" w:hAnsi="Symbol" w:hint="default"/>
        <w:color w:val="009F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90554"/>
    <w:multiLevelType w:val="hybridMultilevel"/>
    <w:tmpl w:val="390ABA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EF3BA2"/>
    <w:multiLevelType w:val="hybridMultilevel"/>
    <w:tmpl w:val="0064474A"/>
    <w:lvl w:ilvl="0" w:tplc="F998D93A">
      <w:start w:val="1"/>
      <w:numFmt w:val="bullet"/>
      <w:lvlText w:val=""/>
      <w:lvlJc w:val="left"/>
      <w:pPr>
        <w:ind w:left="360" w:hanging="360"/>
      </w:pPr>
      <w:rPr>
        <w:rFonts w:ascii="Symbol" w:hAnsi="Symbol" w:hint="default"/>
        <w:color w:val="009FDA"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0BD797F"/>
    <w:multiLevelType w:val="hybridMultilevel"/>
    <w:tmpl w:val="BF0CA0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B808AD"/>
    <w:multiLevelType w:val="hybridMultilevel"/>
    <w:tmpl w:val="2F52E6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296CB1"/>
    <w:multiLevelType w:val="hybridMultilevel"/>
    <w:tmpl w:val="FD2C128C"/>
    <w:lvl w:ilvl="0" w:tplc="F998D93A">
      <w:start w:val="1"/>
      <w:numFmt w:val="bullet"/>
      <w:lvlText w:val=""/>
      <w:lvlJc w:val="left"/>
      <w:pPr>
        <w:ind w:left="786"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4B393E"/>
    <w:multiLevelType w:val="hybridMultilevel"/>
    <w:tmpl w:val="BCC8DEE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A144A6A"/>
    <w:multiLevelType w:val="hybridMultilevel"/>
    <w:tmpl w:val="10341108"/>
    <w:lvl w:ilvl="0" w:tplc="1BAC0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177D3"/>
    <w:multiLevelType w:val="hybridMultilevel"/>
    <w:tmpl w:val="54968B8C"/>
    <w:lvl w:ilvl="0" w:tplc="F998D93A">
      <w:start w:val="1"/>
      <w:numFmt w:val="bullet"/>
      <w:lvlText w:val=""/>
      <w:lvlJc w:val="left"/>
      <w:pPr>
        <w:ind w:left="720"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820DFF"/>
    <w:multiLevelType w:val="hybridMultilevel"/>
    <w:tmpl w:val="3716A402"/>
    <w:lvl w:ilvl="0" w:tplc="8098C626">
      <w:start w:val="1"/>
      <w:numFmt w:val="bullet"/>
      <w:lvlText w:val=""/>
      <w:lvlJc w:val="left"/>
      <w:pPr>
        <w:ind w:left="360" w:hanging="360"/>
      </w:pPr>
      <w:rPr>
        <w:rFonts w:ascii="Symbol" w:hAnsi="Symbol" w:hint="default"/>
        <w:color w:val="009FDA"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11C1C2A"/>
    <w:multiLevelType w:val="hybridMultilevel"/>
    <w:tmpl w:val="A69ADA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0C71AD"/>
    <w:multiLevelType w:val="hybridMultilevel"/>
    <w:tmpl w:val="778EE10A"/>
    <w:lvl w:ilvl="0" w:tplc="8098C626">
      <w:start w:val="1"/>
      <w:numFmt w:val="bullet"/>
      <w:lvlText w:val=""/>
      <w:lvlJc w:val="left"/>
      <w:pPr>
        <w:ind w:left="720" w:hanging="360"/>
      </w:pPr>
      <w:rPr>
        <w:rFonts w:ascii="Symbol" w:hAnsi="Symbol" w:hint="default"/>
        <w:color w:val="009FDA" w:themeColor="accent1"/>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3" w15:restartNumberingAfterBreak="0">
    <w:nsid w:val="494175BF"/>
    <w:multiLevelType w:val="hybridMultilevel"/>
    <w:tmpl w:val="C900AE7E"/>
    <w:lvl w:ilvl="0" w:tplc="4858C1DA">
      <w:start w:val="1"/>
      <w:numFmt w:val="bullet"/>
      <w:lvlText w:val=""/>
      <w:lvlJc w:val="left"/>
      <w:pPr>
        <w:ind w:left="720" w:hanging="360"/>
      </w:pPr>
      <w:rPr>
        <w:rFonts w:ascii="Symbol" w:hAnsi="Symbol" w:hint="default"/>
        <w:color w:val="009F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D47018"/>
    <w:multiLevelType w:val="hybridMultilevel"/>
    <w:tmpl w:val="AF3C151C"/>
    <w:lvl w:ilvl="0" w:tplc="8098C626">
      <w:start w:val="1"/>
      <w:numFmt w:val="bullet"/>
      <w:lvlText w:val=""/>
      <w:lvlJc w:val="left"/>
      <w:pPr>
        <w:ind w:left="360" w:hanging="360"/>
      </w:pPr>
      <w:rPr>
        <w:rFonts w:ascii="Symbol" w:hAnsi="Symbol" w:hint="default"/>
        <w:color w:val="009FDA"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1283AA0"/>
    <w:multiLevelType w:val="hybridMultilevel"/>
    <w:tmpl w:val="8BEC80BA"/>
    <w:lvl w:ilvl="0" w:tplc="8098C626">
      <w:start w:val="1"/>
      <w:numFmt w:val="bullet"/>
      <w:lvlText w:val=""/>
      <w:lvlJc w:val="left"/>
      <w:pPr>
        <w:ind w:left="360" w:hanging="360"/>
      </w:pPr>
      <w:rPr>
        <w:rFonts w:ascii="Symbol" w:hAnsi="Symbol" w:hint="default"/>
        <w:color w:val="009FDA" w:themeColor="accent1"/>
      </w:rPr>
    </w:lvl>
    <w:lvl w:ilvl="1" w:tplc="F998D93A">
      <w:start w:val="1"/>
      <w:numFmt w:val="bullet"/>
      <w:lvlText w:val=""/>
      <w:lvlJc w:val="left"/>
      <w:pPr>
        <w:ind w:left="1080" w:hanging="360"/>
      </w:pPr>
      <w:rPr>
        <w:rFonts w:ascii="Symbol" w:hAnsi="Symbol" w:hint="default"/>
        <w:color w:val="009FDA"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24448A6"/>
    <w:multiLevelType w:val="hybridMultilevel"/>
    <w:tmpl w:val="BEFA02AA"/>
    <w:lvl w:ilvl="0" w:tplc="4858C1DA">
      <w:start w:val="1"/>
      <w:numFmt w:val="bullet"/>
      <w:lvlText w:val=""/>
      <w:lvlJc w:val="left"/>
      <w:pPr>
        <w:ind w:left="720" w:hanging="360"/>
      </w:pPr>
      <w:rPr>
        <w:rFonts w:ascii="Symbol" w:hAnsi="Symbol" w:hint="default"/>
        <w:color w:val="009F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6A6EA8"/>
    <w:multiLevelType w:val="hybridMultilevel"/>
    <w:tmpl w:val="C12C61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A10023"/>
    <w:multiLevelType w:val="hybridMultilevel"/>
    <w:tmpl w:val="B4F49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4C458D"/>
    <w:multiLevelType w:val="hybridMultilevel"/>
    <w:tmpl w:val="E180B028"/>
    <w:lvl w:ilvl="0" w:tplc="F998D93A">
      <w:start w:val="1"/>
      <w:numFmt w:val="bullet"/>
      <w:lvlText w:val=""/>
      <w:lvlJc w:val="left"/>
      <w:pPr>
        <w:ind w:left="720"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D979B2"/>
    <w:multiLevelType w:val="hybridMultilevel"/>
    <w:tmpl w:val="377E4A2E"/>
    <w:lvl w:ilvl="0" w:tplc="F998D93A">
      <w:start w:val="1"/>
      <w:numFmt w:val="bullet"/>
      <w:lvlText w:val=""/>
      <w:lvlJc w:val="left"/>
      <w:pPr>
        <w:ind w:left="1077" w:hanging="360"/>
      </w:pPr>
      <w:rPr>
        <w:rFonts w:ascii="Symbol" w:hAnsi="Symbol" w:hint="default"/>
        <w:color w:val="009FDA"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57E64806"/>
    <w:multiLevelType w:val="hybridMultilevel"/>
    <w:tmpl w:val="8D08F960"/>
    <w:lvl w:ilvl="0" w:tplc="4858C1DA">
      <w:start w:val="1"/>
      <w:numFmt w:val="bullet"/>
      <w:lvlText w:val=""/>
      <w:lvlJc w:val="left"/>
      <w:pPr>
        <w:ind w:left="720" w:hanging="360"/>
      </w:pPr>
      <w:rPr>
        <w:rFonts w:ascii="Symbol" w:hAnsi="Symbol" w:hint="default"/>
        <w:color w:val="009FD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C05EA6"/>
    <w:multiLevelType w:val="hybridMultilevel"/>
    <w:tmpl w:val="BE6838A6"/>
    <w:lvl w:ilvl="0" w:tplc="8098C626">
      <w:start w:val="1"/>
      <w:numFmt w:val="bullet"/>
      <w:lvlText w:val=""/>
      <w:lvlJc w:val="left"/>
      <w:pPr>
        <w:ind w:left="360" w:hanging="360"/>
      </w:pPr>
      <w:rPr>
        <w:rFonts w:ascii="Symbol" w:hAnsi="Symbol" w:hint="default"/>
        <w:color w:val="009FDA"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DC642B5"/>
    <w:multiLevelType w:val="hybridMultilevel"/>
    <w:tmpl w:val="78A4A8CC"/>
    <w:lvl w:ilvl="0" w:tplc="4858C1DA">
      <w:start w:val="1"/>
      <w:numFmt w:val="bullet"/>
      <w:pStyle w:val="ListParagraph"/>
      <w:lvlText w:val=""/>
      <w:lvlJc w:val="left"/>
      <w:pPr>
        <w:ind w:left="714" w:hanging="357"/>
      </w:pPr>
      <w:rPr>
        <w:rFonts w:ascii="Symbol" w:hAnsi="Symbol" w:hint="default"/>
        <w:color w:val="009FDA"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4" w15:restartNumberingAfterBreak="0">
    <w:nsid w:val="5EA24929"/>
    <w:multiLevelType w:val="hybridMultilevel"/>
    <w:tmpl w:val="F1528E06"/>
    <w:lvl w:ilvl="0" w:tplc="122C8E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315D05"/>
    <w:multiLevelType w:val="hybridMultilevel"/>
    <w:tmpl w:val="8244EEC4"/>
    <w:lvl w:ilvl="0" w:tplc="F998D93A">
      <w:start w:val="1"/>
      <w:numFmt w:val="bullet"/>
      <w:lvlText w:val=""/>
      <w:lvlJc w:val="left"/>
      <w:pPr>
        <w:ind w:left="720"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8E6D63"/>
    <w:multiLevelType w:val="hybridMultilevel"/>
    <w:tmpl w:val="87FAE45A"/>
    <w:lvl w:ilvl="0" w:tplc="8098C626">
      <w:start w:val="1"/>
      <w:numFmt w:val="bullet"/>
      <w:lvlText w:val=""/>
      <w:lvlJc w:val="left"/>
      <w:pPr>
        <w:ind w:left="360" w:hanging="360"/>
      </w:pPr>
      <w:rPr>
        <w:rFonts w:ascii="Symbol" w:hAnsi="Symbol" w:hint="default"/>
        <w:color w:val="009FDA"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C2E6139"/>
    <w:multiLevelType w:val="hybridMultilevel"/>
    <w:tmpl w:val="41FA6810"/>
    <w:lvl w:ilvl="0" w:tplc="F998D93A">
      <w:start w:val="1"/>
      <w:numFmt w:val="bullet"/>
      <w:lvlText w:val=""/>
      <w:lvlJc w:val="left"/>
      <w:pPr>
        <w:ind w:left="720" w:hanging="360"/>
      </w:pPr>
      <w:rPr>
        <w:rFonts w:ascii="Symbol" w:hAnsi="Symbol" w:hint="default"/>
        <w:color w:val="009FDA"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554A03"/>
    <w:multiLevelType w:val="hybridMultilevel"/>
    <w:tmpl w:val="13C82F66"/>
    <w:lvl w:ilvl="0" w:tplc="F856B272">
      <w:start w:val="1"/>
      <w:numFmt w:val="decimal"/>
      <w:lvlText w:val="%1."/>
      <w:lvlJc w:val="left"/>
      <w:pPr>
        <w:ind w:left="720" w:hanging="360"/>
      </w:pPr>
      <w:rPr>
        <w:rFonts w:hint="default"/>
        <w:color w:val="auto"/>
      </w:rPr>
    </w:lvl>
    <w:lvl w:ilvl="1" w:tplc="4858C1DA">
      <w:start w:val="1"/>
      <w:numFmt w:val="bullet"/>
      <w:lvlText w:val=""/>
      <w:lvlJc w:val="left"/>
      <w:pPr>
        <w:ind w:left="1440" w:hanging="360"/>
      </w:pPr>
      <w:rPr>
        <w:rFonts w:ascii="Symbol" w:hAnsi="Symbol" w:hint="default"/>
        <w:color w:val="009FDA" w:themeColor="accen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DE54243"/>
    <w:multiLevelType w:val="hybridMultilevel"/>
    <w:tmpl w:val="4218E4D0"/>
    <w:lvl w:ilvl="0" w:tplc="F998D93A">
      <w:start w:val="1"/>
      <w:numFmt w:val="bullet"/>
      <w:lvlText w:val=""/>
      <w:lvlJc w:val="left"/>
      <w:pPr>
        <w:ind w:left="1077" w:hanging="360"/>
      </w:pPr>
      <w:rPr>
        <w:rFonts w:ascii="Symbol" w:hAnsi="Symbol" w:hint="default"/>
        <w:color w:val="009FDA"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0" w15:restartNumberingAfterBreak="0">
    <w:nsid w:val="70274DBD"/>
    <w:multiLevelType w:val="hybridMultilevel"/>
    <w:tmpl w:val="43CC3BFA"/>
    <w:lvl w:ilvl="0" w:tplc="0C09000F">
      <w:start w:val="1"/>
      <w:numFmt w:val="decimal"/>
      <w:lvlText w:val="%1."/>
      <w:lvlJc w:val="left"/>
      <w:pPr>
        <w:ind w:left="720" w:hanging="360"/>
      </w:pPr>
      <w:rPr>
        <w:rFonts w:hint="default"/>
      </w:rPr>
    </w:lvl>
    <w:lvl w:ilvl="1" w:tplc="F998D93A">
      <w:start w:val="1"/>
      <w:numFmt w:val="bullet"/>
      <w:lvlText w:val=""/>
      <w:lvlJc w:val="left"/>
      <w:pPr>
        <w:ind w:left="1069" w:hanging="360"/>
      </w:pPr>
      <w:rPr>
        <w:rFonts w:ascii="Symbol" w:hAnsi="Symbol" w:hint="default"/>
        <w:color w:val="009FDA" w:themeColor="accen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67D69E9"/>
    <w:multiLevelType w:val="hybridMultilevel"/>
    <w:tmpl w:val="C6FE9E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D10338E"/>
    <w:multiLevelType w:val="hybridMultilevel"/>
    <w:tmpl w:val="3E3CE47E"/>
    <w:lvl w:ilvl="0" w:tplc="94F06086">
      <w:start w:val="1"/>
      <w:numFmt w:val="bullet"/>
      <w:lvlText w:val=""/>
      <w:lvlJc w:val="left"/>
      <w:pPr>
        <w:ind w:left="1440" w:hanging="360"/>
      </w:pPr>
      <w:rPr>
        <w:rFonts w:ascii="Symbol" w:hAnsi="Symbol" w:hint="default"/>
        <w:color w:val="009FDA"/>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7DAA3B6D"/>
    <w:multiLevelType w:val="hybridMultilevel"/>
    <w:tmpl w:val="5436050A"/>
    <w:lvl w:ilvl="0" w:tplc="F998D93A">
      <w:start w:val="1"/>
      <w:numFmt w:val="bullet"/>
      <w:lvlText w:val=""/>
      <w:lvlJc w:val="left"/>
      <w:pPr>
        <w:ind w:left="720" w:hanging="360"/>
      </w:pPr>
      <w:rPr>
        <w:rFonts w:ascii="Symbol" w:hAnsi="Symbol" w:hint="default"/>
        <w:color w:val="009FDA"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53"/>
  </w:num>
  <w:num w:numId="4">
    <w:abstractNumId w:val="7"/>
  </w:num>
  <w:num w:numId="5">
    <w:abstractNumId w:val="13"/>
  </w:num>
  <w:num w:numId="6">
    <w:abstractNumId w:val="47"/>
  </w:num>
  <w:num w:numId="7">
    <w:abstractNumId w:val="48"/>
  </w:num>
  <w:num w:numId="8">
    <w:abstractNumId w:val="4"/>
  </w:num>
  <w:num w:numId="9">
    <w:abstractNumId w:val="2"/>
  </w:num>
  <w:num w:numId="10">
    <w:abstractNumId w:val="34"/>
  </w:num>
  <w:num w:numId="11">
    <w:abstractNumId w:val="5"/>
  </w:num>
  <w:num w:numId="12">
    <w:abstractNumId w:val="30"/>
  </w:num>
  <w:num w:numId="13">
    <w:abstractNumId w:val="42"/>
  </w:num>
  <w:num w:numId="14">
    <w:abstractNumId w:val="1"/>
  </w:num>
  <w:num w:numId="15">
    <w:abstractNumId w:val="46"/>
  </w:num>
  <w:num w:numId="16">
    <w:abstractNumId w:val="35"/>
  </w:num>
  <w:num w:numId="17">
    <w:abstractNumId w:val="9"/>
  </w:num>
  <w:num w:numId="18">
    <w:abstractNumId w:val="45"/>
  </w:num>
  <w:num w:numId="19">
    <w:abstractNumId w:val="8"/>
  </w:num>
  <w:num w:numId="20">
    <w:abstractNumId w:val="6"/>
  </w:num>
  <w:num w:numId="21">
    <w:abstractNumId w:val="29"/>
  </w:num>
  <w:num w:numId="22">
    <w:abstractNumId w:val="26"/>
  </w:num>
  <w:num w:numId="23">
    <w:abstractNumId w:val="50"/>
  </w:num>
  <w:num w:numId="24">
    <w:abstractNumId w:val="40"/>
  </w:num>
  <w:num w:numId="25">
    <w:abstractNumId w:val="49"/>
  </w:num>
  <w:num w:numId="26">
    <w:abstractNumId w:val="18"/>
  </w:num>
  <w:num w:numId="27">
    <w:abstractNumId w:val="10"/>
  </w:num>
  <w:num w:numId="28">
    <w:abstractNumId w:val="27"/>
  </w:num>
  <w:num w:numId="29">
    <w:abstractNumId w:val="20"/>
  </w:num>
  <w:num w:numId="30">
    <w:abstractNumId w:val="31"/>
  </w:num>
  <w:num w:numId="31">
    <w:abstractNumId w:val="51"/>
  </w:num>
  <w:num w:numId="32">
    <w:abstractNumId w:val="14"/>
  </w:num>
  <w:num w:numId="33">
    <w:abstractNumId w:val="22"/>
  </w:num>
  <w:num w:numId="34">
    <w:abstractNumId w:val="15"/>
  </w:num>
  <w:num w:numId="35">
    <w:abstractNumId w:val="17"/>
  </w:num>
  <w:num w:numId="36">
    <w:abstractNumId w:val="24"/>
  </w:num>
  <w:num w:numId="37">
    <w:abstractNumId w:val="37"/>
  </w:num>
  <w:num w:numId="38">
    <w:abstractNumId w:val="44"/>
  </w:num>
  <w:num w:numId="39">
    <w:abstractNumId w:val="28"/>
  </w:num>
  <w:num w:numId="40">
    <w:abstractNumId w:val="25"/>
  </w:num>
  <w:num w:numId="41">
    <w:abstractNumId w:val="3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2"/>
  </w:num>
  <w:num w:numId="45">
    <w:abstractNumId w:val="12"/>
  </w:num>
  <w:num w:numId="46">
    <w:abstractNumId w:val="23"/>
  </w:num>
  <w:num w:numId="47">
    <w:abstractNumId w:val="39"/>
  </w:num>
  <w:num w:numId="48">
    <w:abstractNumId w:val="52"/>
  </w:num>
  <w:num w:numId="49">
    <w:abstractNumId w:val="38"/>
  </w:num>
  <w:num w:numId="50">
    <w:abstractNumId w:val="36"/>
  </w:num>
  <w:num w:numId="51">
    <w:abstractNumId w:val="41"/>
  </w:num>
  <w:num w:numId="52">
    <w:abstractNumId w:val="16"/>
  </w:num>
  <w:num w:numId="53">
    <w:abstractNumId w:val="21"/>
  </w:num>
  <w:num w:numId="54">
    <w:abstractNumId w:val="19"/>
  </w:num>
  <w:num w:numId="55">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ax&lt;/Style&gt;&lt;LeftDelim&gt;{&lt;/LeftDelim&gt;&lt;RightDelim&gt;}&lt;/RightDelim&gt;&lt;FontName&gt;Segoe U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ptxads9vdw0neerat5r5zfpdea20vw990a&quot;&gt;EndNote Library_DIP REVIEW&lt;record-ids&gt;&lt;item&gt;1&lt;/item&gt;&lt;item&gt;2&lt;/item&gt;&lt;item&gt;3&lt;/item&gt;&lt;item&gt;4&lt;/item&gt;&lt;item&gt;5&lt;/item&gt;&lt;item&gt;8&lt;/item&gt;&lt;item&gt;9&lt;/item&gt;&lt;item&gt;10&lt;/item&gt;&lt;item&gt;11&lt;/item&gt;&lt;item&gt;14&lt;/item&gt;&lt;item&gt;15&lt;/item&gt;&lt;/record-ids&gt;&lt;/item&gt;&lt;/Libraries&gt;"/>
  </w:docVars>
  <w:rsids>
    <w:rsidRoot w:val="00940B44"/>
    <w:rsid w:val="0000230A"/>
    <w:rsid w:val="00004833"/>
    <w:rsid w:val="000055CB"/>
    <w:rsid w:val="0000595F"/>
    <w:rsid w:val="00005CEB"/>
    <w:rsid w:val="00006271"/>
    <w:rsid w:val="000073F5"/>
    <w:rsid w:val="00010869"/>
    <w:rsid w:val="00011DF7"/>
    <w:rsid w:val="0001358F"/>
    <w:rsid w:val="00015FB9"/>
    <w:rsid w:val="000224EC"/>
    <w:rsid w:val="00022AD1"/>
    <w:rsid w:val="000241E2"/>
    <w:rsid w:val="00024310"/>
    <w:rsid w:val="00025307"/>
    <w:rsid w:val="0002562A"/>
    <w:rsid w:val="00026B49"/>
    <w:rsid w:val="0003229B"/>
    <w:rsid w:val="00035612"/>
    <w:rsid w:val="0003790E"/>
    <w:rsid w:val="00042CA7"/>
    <w:rsid w:val="00044293"/>
    <w:rsid w:val="00046737"/>
    <w:rsid w:val="00047AB6"/>
    <w:rsid w:val="00051E6C"/>
    <w:rsid w:val="0005232A"/>
    <w:rsid w:val="00053A96"/>
    <w:rsid w:val="00057F67"/>
    <w:rsid w:val="00060078"/>
    <w:rsid w:val="00066976"/>
    <w:rsid w:val="00082CD4"/>
    <w:rsid w:val="00086C59"/>
    <w:rsid w:val="00090224"/>
    <w:rsid w:val="000906D8"/>
    <w:rsid w:val="0009326F"/>
    <w:rsid w:val="00093F8C"/>
    <w:rsid w:val="00094948"/>
    <w:rsid w:val="000969EB"/>
    <w:rsid w:val="00097A36"/>
    <w:rsid w:val="000A34F8"/>
    <w:rsid w:val="000A54FE"/>
    <w:rsid w:val="000A65B4"/>
    <w:rsid w:val="000B0F54"/>
    <w:rsid w:val="000B2B8B"/>
    <w:rsid w:val="000B42C9"/>
    <w:rsid w:val="000B4D0F"/>
    <w:rsid w:val="000B4EEC"/>
    <w:rsid w:val="000B5BDB"/>
    <w:rsid w:val="000C1A2F"/>
    <w:rsid w:val="000C1E4B"/>
    <w:rsid w:val="000C4533"/>
    <w:rsid w:val="000C5D4F"/>
    <w:rsid w:val="000C7026"/>
    <w:rsid w:val="000D1B03"/>
    <w:rsid w:val="000D2DBF"/>
    <w:rsid w:val="000D69B0"/>
    <w:rsid w:val="000D7E99"/>
    <w:rsid w:val="000E03D2"/>
    <w:rsid w:val="000E30FA"/>
    <w:rsid w:val="000E6CD9"/>
    <w:rsid w:val="000F0371"/>
    <w:rsid w:val="000F1653"/>
    <w:rsid w:val="000F254A"/>
    <w:rsid w:val="000F4115"/>
    <w:rsid w:val="000F4264"/>
    <w:rsid w:val="000F4CC5"/>
    <w:rsid w:val="000F588A"/>
    <w:rsid w:val="000F6926"/>
    <w:rsid w:val="000F6EB0"/>
    <w:rsid w:val="001003DF"/>
    <w:rsid w:val="001030F2"/>
    <w:rsid w:val="00103FC4"/>
    <w:rsid w:val="00104CF5"/>
    <w:rsid w:val="001072A2"/>
    <w:rsid w:val="00110701"/>
    <w:rsid w:val="0011178E"/>
    <w:rsid w:val="001127AC"/>
    <w:rsid w:val="00114C41"/>
    <w:rsid w:val="00117752"/>
    <w:rsid w:val="00117D10"/>
    <w:rsid w:val="001206DE"/>
    <w:rsid w:val="00123181"/>
    <w:rsid w:val="0012333F"/>
    <w:rsid w:val="00124637"/>
    <w:rsid w:val="00125D85"/>
    <w:rsid w:val="00127923"/>
    <w:rsid w:val="00127953"/>
    <w:rsid w:val="00134222"/>
    <w:rsid w:val="001401A0"/>
    <w:rsid w:val="0014037E"/>
    <w:rsid w:val="00141237"/>
    <w:rsid w:val="00142554"/>
    <w:rsid w:val="00144373"/>
    <w:rsid w:val="00144FFF"/>
    <w:rsid w:val="00146E2C"/>
    <w:rsid w:val="00146FA5"/>
    <w:rsid w:val="001478DA"/>
    <w:rsid w:val="001549CD"/>
    <w:rsid w:val="0015744A"/>
    <w:rsid w:val="00157529"/>
    <w:rsid w:val="00157CCC"/>
    <w:rsid w:val="00163549"/>
    <w:rsid w:val="00172BCC"/>
    <w:rsid w:val="00173216"/>
    <w:rsid w:val="00174858"/>
    <w:rsid w:val="00177908"/>
    <w:rsid w:val="00182CDC"/>
    <w:rsid w:val="001831F5"/>
    <w:rsid w:val="00183A02"/>
    <w:rsid w:val="00184041"/>
    <w:rsid w:val="00186F95"/>
    <w:rsid w:val="001920DE"/>
    <w:rsid w:val="0019403F"/>
    <w:rsid w:val="00194978"/>
    <w:rsid w:val="00196B29"/>
    <w:rsid w:val="001971E3"/>
    <w:rsid w:val="001B454B"/>
    <w:rsid w:val="001B4D00"/>
    <w:rsid w:val="001B511E"/>
    <w:rsid w:val="001C4AAB"/>
    <w:rsid w:val="001C4CC9"/>
    <w:rsid w:val="001C61E5"/>
    <w:rsid w:val="001D008B"/>
    <w:rsid w:val="001D0714"/>
    <w:rsid w:val="001D6B4B"/>
    <w:rsid w:val="001E106A"/>
    <w:rsid w:val="001E222F"/>
    <w:rsid w:val="001E468B"/>
    <w:rsid w:val="001E7E57"/>
    <w:rsid w:val="001F13A3"/>
    <w:rsid w:val="001F2E72"/>
    <w:rsid w:val="001F3952"/>
    <w:rsid w:val="001F4B42"/>
    <w:rsid w:val="001F6C6A"/>
    <w:rsid w:val="002006EF"/>
    <w:rsid w:val="00202C3D"/>
    <w:rsid w:val="00203529"/>
    <w:rsid w:val="00206B40"/>
    <w:rsid w:val="002126C3"/>
    <w:rsid w:val="00216992"/>
    <w:rsid w:val="00217F9D"/>
    <w:rsid w:val="002203CD"/>
    <w:rsid w:val="00224384"/>
    <w:rsid w:val="002246DA"/>
    <w:rsid w:val="00226AF6"/>
    <w:rsid w:val="0022736E"/>
    <w:rsid w:val="00227F11"/>
    <w:rsid w:val="0023083F"/>
    <w:rsid w:val="00231193"/>
    <w:rsid w:val="00232D5D"/>
    <w:rsid w:val="00234C6C"/>
    <w:rsid w:val="002364E4"/>
    <w:rsid w:val="0024030A"/>
    <w:rsid w:val="002422C6"/>
    <w:rsid w:val="002431D4"/>
    <w:rsid w:val="0024334A"/>
    <w:rsid w:val="00244584"/>
    <w:rsid w:val="002453A5"/>
    <w:rsid w:val="00246B58"/>
    <w:rsid w:val="00250AE9"/>
    <w:rsid w:val="0025128E"/>
    <w:rsid w:val="00251A33"/>
    <w:rsid w:val="00252E0C"/>
    <w:rsid w:val="00252E99"/>
    <w:rsid w:val="002569D1"/>
    <w:rsid w:val="00260D33"/>
    <w:rsid w:val="00262486"/>
    <w:rsid w:val="00262534"/>
    <w:rsid w:val="002651B2"/>
    <w:rsid w:val="0026529F"/>
    <w:rsid w:val="00265A3E"/>
    <w:rsid w:val="0026716F"/>
    <w:rsid w:val="00267783"/>
    <w:rsid w:val="00276640"/>
    <w:rsid w:val="002802F5"/>
    <w:rsid w:val="00280852"/>
    <w:rsid w:val="00280DCF"/>
    <w:rsid w:val="00282522"/>
    <w:rsid w:val="0028401C"/>
    <w:rsid w:val="0028553E"/>
    <w:rsid w:val="00285574"/>
    <w:rsid w:val="002857AF"/>
    <w:rsid w:val="002904E3"/>
    <w:rsid w:val="00292557"/>
    <w:rsid w:val="002A02EF"/>
    <w:rsid w:val="002A057F"/>
    <w:rsid w:val="002A4C5F"/>
    <w:rsid w:val="002A4D00"/>
    <w:rsid w:val="002A7B37"/>
    <w:rsid w:val="002B1B20"/>
    <w:rsid w:val="002B1BFA"/>
    <w:rsid w:val="002B2E75"/>
    <w:rsid w:val="002B2FD3"/>
    <w:rsid w:val="002B38AF"/>
    <w:rsid w:val="002B6071"/>
    <w:rsid w:val="002B7CC5"/>
    <w:rsid w:val="002C3BC6"/>
    <w:rsid w:val="002C4B7E"/>
    <w:rsid w:val="002D74DF"/>
    <w:rsid w:val="002D756F"/>
    <w:rsid w:val="002E0E55"/>
    <w:rsid w:val="002E249C"/>
    <w:rsid w:val="002E5317"/>
    <w:rsid w:val="002E79B0"/>
    <w:rsid w:val="002F042A"/>
    <w:rsid w:val="002F4DEF"/>
    <w:rsid w:val="002F6448"/>
    <w:rsid w:val="002F6746"/>
    <w:rsid w:val="0030163F"/>
    <w:rsid w:val="0030170C"/>
    <w:rsid w:val="003018E5"/>
    <w:rsid w:val="0030265A"/>
    <w:rsid w:val="0030353C"/>
    <w:rsid w:val="00305729"/>
    <w:rsid w:val="00305ECA"/>
    <w:rsid w:val="00306342"/>
    <w:rsid w:val="0030793D"/>
    <w:rsid w:val="00312536"/>
    <w:rsid w:val="00314AA1"/>
    <w:rsid w:val="0032064F"/>
    <w:rsid w:val="00323698"/>
    <w:rsid w:val="003250FF"/>
    <w:rsid w:val="00325ECA"/>
    <w:rsid w:val="00333324"/>
    <w:rsid w:val="003361E9"/>
    <w:rsid w:val="003364AA"/>
    <w:rsid w:val="00337D0D"/>
    <w:rsid w:val="003442B0"/>
    <w:rsid w:val="00347CA2"/>
    <w:rsid w:val="00352EF1"/>
    <w:rsid w:val="0035788B"/>
    <w:rsid w:val="003579B4"/>
    <w:rsid w:val="00365542"/>
    <w:rsid w:val="0036574E"/>
    <w:rsid w:val="00365F62"/>
    <w:rsid w:val="00370C65"/>
    <w:rsid w:val="00372306"/>
    <w:rsid w:val="00375880"/>
    <w:rsid w:val="00377D99"/>
    <w:rsid w:val="00385AD3"/>
    <w:rsid w:val="00386E1F"/>
    <w:rsid w:val="0039054D"/>
    <w:rsid w:val="00390C69"/>
    <w:rsid w:val="00390F7B"/>
    <w:rsid w:val="00393650"/>
    <w:rsid w:val="00395BC5"/>
    <w:rsid w:val="00396B2E"/>
    <w:rsid w:val="003A2D72"/>
    <w:rsid w:val="003A4971"/>
    <w:rsid w:val="003A6E0A"/>
    <w:rsid w:val="003A7FAA"/>
    <w:rsid w:val="003B09F6"/>
    <w:rsid w:val="003B0EC0"/>
    <w:rsid w:val="003B429F"/>
    <w:rsid w:val="003B482D"/>
    <w:rsid w:val="003B5F10"/>
    <w:rsid w:val="003B6D14"/>
    <w:rsid w:val="003B73F6"/>
    <w:rsid w:val="003B76B0"/>
    <w:rsid w:val="003C06FB"/>
    <w:rsid w:val="003C19E7"/>
    <w:rsid w:val="003C5D65"/>
    <w:rsid w:val="003C7D2B"/>
    <w:rsid w:val="003D0525"/>
    <w:rsid w:val="003D09E3"/>
    <w:rsid w:val="003D265E"/>
    <w:rsid w:val="003D6CBC"/>
    <w:rsid w:val="003D78E3"/>
    <w:rsid w:val="003D7B73"/>
    <w:rsid w:val="003E4DE1"/>
    <w:rsid w:val="003E6351"/>
    <w:rsid w:val="003E65A9"/>
    <w:rsid w:val="003F1867"/>
    <w:rsid w:val="00402414"/>
    <w:rsid w:val="004130B9"/>
    <w:rsid w:val="00413F20"/>
    <w:rsid w:val="00422616"/>
    <w:rsid w:val="0042327C"/>
    <w:rsid w:val="004256AD"/>
    <w:rsid w:val="0043070D"/>
    <w:rsid w:val="0043593B"/>
    <w:rsid w:val="004376E0"/>
    <w:rsid w:val="00437C20"/>
    <w:rsid w:val="00440DB8"/>
    <w:rsid w:val="004425C1"/>
    <w:rsid w:val="00444EE3"/>
    <w:rsid w:val="004468BE"/>
    <w:rsid w:val="00447600"/>
    <w:rsid w:val="00447895"/>
    <w:rsid w:val="00452087"/>
    <w:rsid w:val="004535AE"/>
    <w:rsid w:val="00455B93"/>
    <w:rsid w:val="0045604C"/>
    <w:rsid w:val="00456AF8"/>
    <w:rsid w:val="00462072"/>
    <w:rsid w:val="004626B3"/>
    <w:rsid w:val="00462A2F"/>
    <w:rsid w:val="00463D4E"/>
    <w:rsid w:val="0046493C"/>
    <w:rsid w:val="0046789B"/>
    <w:rsid w:val="00467C83"/>
    <w:rsid w:val="00467CE1"/>
    <w:rsid w:val="00470B1D"/>
    <w:rsid w:val="0047192E"/>
    <w:rsid w:val="00472ECA"/>
    <w:rsid w:val="004735EB"/>
    <w:rsid w:val="004747E4"/>
    <w:rsid w:val="0048033C"/>
    <w:rsid w:val="0048540D"/>
    <w:rsid w:val="00486D91"/>
    <w:rsid w:val="0049242B"/>
    <w:rsid w:val="0049380D"/>
    <w:rsid w:val="0049538E"/>
    <w:rsid w:val="004975E4"/>
    <w:rsid w:val="00497879"/>
    <w:rsid w:val="00497AAB"/>
    <w:rsid w:val="004A00F5"/>
    <w:rsid w:val="004A082F"/>
    <w:rsid w:val="004A1F7C"/>
    <w:rsid w:val="004A5396"/>
    <w:rsid w:val="004A5599"/>
    <w:rsid w:val="004A703B"/>
    <w:rsid w:val="004B0C17"/>
    <w:rsid w:val="004B434E"/>
    <w:rsid w:val="004B4675"/>
    <w:rsid w:val="004B527C"/>
    <w:rsid w:val="004C093E"/>
    <w:rsid w:val="004C0DAF"/>
    <w:rsid w:val="004C3F2C"/>
    <w:rsid w:val="004C4E2B"/>
    <w:rsid w:val="004D1EC1"/>
    <w:rsid w:val="004D3493"/>
    <w:rsid w:val="004D4D0F"/>
    <w:rsid w:val="004D5B17"/>
    <w:rsid w:val="004D5C6B"/>
    <w:rsid w:val="004D6B13"/>
    <w:rsid w:val="004D6E93"/>
    <w:rsid w:val="004D6F60"/>
    <w:rsid w:val="004D7A15"/>
    <w:rsid w:val="004E0954"/>
    <w:rsid w:val="004E2AFC"/>
    <w:rsid w:val="004E4046"/>
    <w:rsid w:val="004F0655"/>
    <w:rsid w:val="004F3860"/>
    <w:rsid w:val="004F4C6E"/>
    <w:rsid w:val="005017CC"/>
    <w:rsid w:val="00506D1F"/>
    <w:rsid w:val="0051073B"/>
    <w:rsid w:val="00511444"/>
    <w:rsid w:val="00512507"/>
    <w:rsid w:val="0052264B"/>
    <w:rsid w:val="005302FA"/>
    <w:rsid w:val="00530FE5"/>
    <w:rsid w:val="0053210E"/>
    <w:rsid w:val="00532AE2"/>
    <w:rsid w:val="00535A85"/>
    <w:rsid w:val="00535DD7"/>
    <w:rsid w:val="00544540"/>
    <w:rsid w:val="00545F29"/>
    <w:rsid w:val="005500FB"/>
    <w:rsid w:val="00551BC0"/>
    <w:rsid w:val="005560D4"/>
    <w:rsid w:val="00556D98"/>
    <w:rsid w:val="00557CE6"/>
    <w:rsid w:val="00561F63"/>
    <w:rsid w:val="00562D30"/>
    <w:rsid w:val="005639FD"/>
    <w:rsid w:val="00564E2B"/>
    <w:rsid w:val="00566818"/>
    <w:rsid w:val="0056796F"/>
    <w:rsid w:val="00567BCB"/>
    <w:rsid w:val="0057052F"/>
    <w:rsid w:val="005768E9"/>
    <w:rsid w:val="005962AF"/>
    <w:rsid w:val="00596953"/>
    <w:rsid w:val="00596CE6"/>
    <w:rsid w:val="00597663"/>
    <w:rsid w:val="005A00F6"/>
    <w:rsid w:val="005A3117"/>
    <w:rsid w:val="005A61BD"/>
    <w:rsid w:val="005B2CF2"/>
    <w:rsid w:val="005B3385"/>
    <w:rsid w:val="005B366C"/>
    <w:rsid w:val="005B3BE8"/>
    <w:rsid w:val="005B43AF"/>
    <w:rsid w:val="005B7883"/>
    <w:rsid w:val="005C0C8D"/>
    <w:rsid w:val="005C1258"/>
    <w:rsid w:val="005C1715"/>
    <w:rsid w:val="005C432D"/>
    <w:rsid w:val="005C5FB3"/>
    <w:rsid w:val="005D127A"/>
    <w:rsid w:val="005D3647"/>
    <w:rsid w:val="005D5889"/>
    <w:rsid w:val="005D612D"/>
    <w:rsid w:val="005E49C1"/>
    <w:rsid w:val="005E66EB"/>
    <w:rsid w:val="005F1172"/>
    <w:rsid w:val="005F1E5E"/>
    <w:rsid w:val="005F2C46"/>
    <w:rsid w:val="005F3AA9"/>
    <w:rsid w:val="005F7E7D"/>
    <w:rsid w:val="00600041"/>
    <w:rsid w:val="00603171"/>
    <w:rsid w:val="00606618"/>
    <w:rsid w:val="006128A1"/>
    <w:rsid w:val="00613156"/>
    <w:rsid w:val="00614904"/>
    <w:rsid w:val="00615DAC"/>
    <w:rsid w:val="006171DB"/>
    <w:rsid w:val="00620202"/>
    <w:rsid w:val="006252C3"/>
    <w:rsid w:val="006254F2"/>
    <w:rsid w:val="00630490"/>
    <w:rsid w:val="006312D0"/>
    <w:rsid w:val="00634CD9"/>
    <w:rsid w:val="0063540D"/>
    <w:rsid w:val="00637B85"/>
    <w:rsid w:val="0064171D"/>
    <w:rsid w:val="00645A29"/>
    <w:rsid w:val="006511B6"/>
    <w:rsid w:val="00651D14"/>
    <w:rsid w:val="00652574"/>
    <w:rsid w:val="006528E1"/>
    <w:rsid w:val="00654217"/>
    <w:rsid w:val="00656BAF"/>
    <w:rsid w:val="0065704F"/>
    <w:rsid w:val="006609C3"/>
    <w:rsid w:val="006648CF"/>
    <w:rsid w:val="006666A1"/>
    <w:rsid w:val="00667560"/>
    <w:rsid w:val="00670558"/>
    <w:rsid w:val="006707DC"/>
    <w:rsid w:val="00672CF3"/>
    <w:rsid w:val="006737AD"/>
    <w:rsid w:val="00682AAD"/>
    <w:rsid w:val="00685336"/>
    <w:rsid w:val="00685BE8"/>
    <w:rsid w:val="00687F2D"/>
    <w:rsid w:val="006901BD"/>
    <w:rsid w:val="006945CC"/>
    <w:rsid w:val="00694A45"/>
    <w:rsid w:val="006A1266"/>
    <w:rsid w:val="006A189B"/>
    <w:rsid w:val="006A1A72"/>
    <w:rsid w:val="006B3683"/>
    <w:rsid w:val="006B37C2"/>
    <w:rsid w:val="006B5EE5"/>
    <w:rsid w:val="006B6D28"/>
    <w:rsid w:val="006C17A0"/>
    <w:rsid w:val="006C6709"/>
    <w:rsid w:val="006C707F"/>
    <w:rsid w:val="006D3444"/>
    <w:rsid w:val="006D7CF6"/>
    <w:rsid w:val="006E07BC"/>
    <w:rsid w:val="006E0BD7"/>
    <w:rsid w:val="006E11C6"/>
    <w:rsid w:val="006E14E8"/>
    <w:rsid w:val="006E38AB"/>
    <w:rsid w:val="006E38D0"/>
    <w:rsid w:val="006E4B4E"/>
    <w:rsid w:val="006E4FF3"/>
    <w:rsid w:val="006E6524"/>
    <w:rsid w:val="006F1F80"/>
    <w:rsid w:val="006F374E"/>
    <w:rsid w:val="006F4533"/>
    <w:rsid w:val="006F5C6F"/>
    <w:rsid w:val="006F72B8"/>
    <w:rsid w:val="00700CA5"/>
    <w:rsid w:val="00701E5D"/>
    <w:rsid w:val="00702D8C"/>
    <w:rsid w:val="00705D6F"/>
    <w:rsid w:val="00707364"/>
    <w:rsid w:val="00711FE0"/>
    <w:rsid w:val="00722264"/>
    <w:rsid w:val="00722E62"/>
    <w:rsid w:val="0072570F"/>
    <w:rsid w:val="00730FFC"/>
    <w:rsid w:val="00732ACD"/>
    <w:rsid w:val="00735145"/>
    <w:rsid w:val="00736F77"/>
    <w:rsid w:val="00742DF2"/>
    <w:rsid w:val="00743062"/>
    <w:rsid w:val="00743471"/>
    <w:rsid w:val="00743D3B"/>
    <w:rsid w:val="00745734"/>
    <w:rsid w:val="0074680B"/>
    <w:rsid w:val="00750F9F"/>
    <w:rsid w:val="00752722"/>
    <w:rsid w:val="00753152"/>
    <w:rsid w:val="00754298"/>
    <w:rsid w:val="00757646"/>
    <w:rsid w:val="0076017B"/>
    <w:rsid w:val="00764D31"/>
    <w:rsid w:val="00765393"/>
    <w:rsid w:val="00765D5F"/>
    <w:rsid w:val="00767069"/>
    <w:rsid w:val="007704A5"/>
    <w:rsid w:val="007715DF"/>
    <w:rsid w:val="007715EF"/>
    <w:rsid w:val="00775564"/>
    <w:rsid w:val="00776484"/>
    <w:rsid w:val="00776926"/>
    <w:rsid w:val="007774C5"/>
    <w:rsid w:val="00777B0F"/>
    <w:rsid w:val="00777C94"/>
    <w:rsid w:val="00780BCD"/>
    <w:rsid w:val="007838AA"/>
    <w:rsid w:val="0078432C"/>
    <w:rsid w:val="00784778"/>
    <w:rsid w:val="0078575C"/>
    <w:rsid w:val="00786DCD"/>
    <w:rsid w:val="007907D0"/>
    <w:rsid w:val="00792782"/>
    <w:rsid w:val="0079402C"/>
    <w:rsid w:val="007A22D8"/>
    <w:rsid w:val="007A26C0"/>
    <w:rsid w:val="007A3A7B"/>
    <w:rsid w:val="007A5CBE"/>
    <w:rsid w:val="007A64BE"/>
    <w:rsid w:val="007B0606"/>
    <w:rsid w:val="007B307A"/>
    <w:rsid w:val="007B3EA0"/>
    <w:rsid w:val="007B4082"/>
    <w:rsid w:val="007B5D04"/>
    <w:rsid w:val="007C0F33"/>
    <w:rsid w:val="007C17F5"/>
    <w:rsid w:val="007C209E"/>
    <w:rsid w:val="007C2FE6"/>
    <w:rsid w:val="007C36C8"/>
    <w:rsid w:val="007C3FAC"/>
    <w:rsid w:val="007C4B6E"/>
    <w:rsid w:val="007D523B"/>
    <w:rsid w:val="007D77A6"/>
    <w:rsid w:val="007E02F6"/>
    <w:rsid w:val="007E2DE4"/>
    <w:rsid w:val="007E5620"/>
    <w:rsid w:val="007E79AE"/>
    <w:rsid w:val="007F6C03"/>
    <w:rsid w:val="00800319"/>
    <w:rsid w:val="00801CA4"/>
    <w:rsid w:val="00805594"/>
    <w:rsid w:val="00815BBC"/>
    <w:rsid w:val="008230D0"/>
    <w:rsid w:val="00827BAF"/>
    <w:rsid w:val="00836133"/>
    <w:rsid w:val="00836288"/>
    <w:rsid w:val="00840EB9"/>
    <w:rsid w:val="00842CB4"/>
    <w:rsid w:val="008431A8"/>
    <w:rsid w:val="00844C74"/>
    <w:rsid w:val="008464B7"/>
    <w:rsid w:val="00846937"/>
    <w:rsid w:val="008471C0"/>
    <w:rsid w:val="008508BC"/>
    <w:rsid w:val="00850929"/>
    <w:rsid w:val="00850AE8"/>
    <w:rsid w:val="00850F67"/>
    <w:rsid w:val="00857B29"/>
    <w:rsid w:val="008612B3"/>
    <w:rsid w:val="008619AA"/>
    <w:rsid w:val="00864821"/>
    <w:rsid w:val="008655B8"/>
    <w:rsid w:val="0086608A"/>
    <w:rsid w:val="00871015"/>
    <w:rsid w:val="008720A2"/>
    <w:rsid w:val="0087737A"/>
    <w:rsid w:val="00880A77"/>
    <w:rsid w:val="00882F91"/>
    <w:rsid w:val="008852FB"/>
    <w:rsid w:val="008931C6"/>
    <w:rsid w:val="00893870"/>
    <w:rsid w:val="00894DF5"/>
    <w:rsid w:val="00895902"/>
    <w:rsid w:val="00897CFD"/>
    <w:rsid w:val="008A28C9"/>
    <w:rsid w:val="008A3326"/>
    <w:rsid w:val="008A353D"/>
    <w:rsid w:val="008B0722"/>
    <w:rsid w:val="008B17A2"/>
    <w:rsid w:val="008B7E89"/>
    <w:rsid w:val="008C185D"/>
    <w:rsid w:val="008C1D91"/>
    <w:rsid w:val="008C2FCE"/>
    <w:rsid w:val="008C5D17"/>
    <w:rsid w:val="008D2479"/>
    <w:rsid w:val="008D287A"/>
    <w:rsid w:val="008D2E97"/>
    <w:rsid w:val="008D3F7F"/>
    <w:rsid w:val="008D431A"/>
    <w:rsid w:val="008D557D"/>
    <w:rsid w:val="008E2FF5"/>
    <w:rsid w:val="008E39E7"/>
    <w:rsid w:val="008E4C4E"/>
    <w:rsid w:val="008F07B3"/>
    <w:rsid w:val="008F3604"/>
    <w:rsid w:val="008F4A24"/>
    <w:rsid w:val="008F5EDA"/>
    <w:rsid w:val="008F71A1"/>
    <w:rsid w:val="00913B0D"/>
    <w:rsid w:val="0091636B"/>
    <w:rsid w:val="00916EB9"/>
    <w:rsid w:val="00921CD8"/>
    <w:rsid w:val="009258BF"/>
    <w:rsid w:val="00925D57"/>
    <w:rsid w:val="009307C7"/>
    <w:rsid w:val="009313B7"/>
    <w:rsid w:val="00932A68"/>
    <w:rsid w:val="00933CEB"/>
    <w:rsid w:val="00934F96"/>
    <w:rsid w:val="00940B44"/>
    <w:rsid w:val="00941F30"/>
    <w:rsid w:val="009471E2"/>
    <w:rsid w:val="009476C5"/>
    <w:rsid w:val="00947D89"/>
    <w:rsid w:val="00951B82"/>
    <w:rsid w:val="009552FA"/>
    <w:rsid w:val="0095692F"/>
    <w:rsid w:val="00956D8A"/>
    <w:rsid w:val="00960311"/>
    <w:rsid w:val="0096169A"/>
    <w:rsid w:val="00964B41"/>
    <w:rsid w:val="00971788"/>
    <w:rsid w:val="00972367"/>
    <w:rsid w:val="009764D3"/>
    <w:rsid w:val="009766E6"/>
    <w:rsid w:val="00976964"/>
    <w:rsid w:val="00976F64"/>
    <w:rsid w:val="009774BA"/>
    <w:rsid w:val="0098300E"/>
    <w:rsid w:val="00983B7C"/>
    <w:rsid w:val="009848C2"/>
    <w:rsid w:val="00985539"/>
    <w:rsid w:val="00986270"/>
    <w:rsid w:val="00986F72"/>
    <w:rsid w:val="00991F52"/>
    <w:rsid w:val="009A1B67"/>
    <w:rsid w:val="009A1D1E"/>
    <w:rsid w:val="009A1D6E"/>
    <w:rsid w:val="009A1EC5"/>
    <w:rsid w:val="009A30F1"/>
    <w:rsid w:val="009A6663"/>
    <w:rsid w:val="009B327B"/>
    <w:rsid w:val="009B51F0"/>
    <w:rsid w:val="009C16BF"/>
    <w:rsid w:val="009C2CC4"/>
    <w:rsid w:val="009C3FBD"/>
    <w:rsid w:val="009C5360"/>
    <w:rsid w:val="009C74DC"/>
    <w:rsid w:val="009D42AD"/>
    <w:rsid w:val="009D5053"/>
    <w:rsid w:val="009D7CD0"/>
    <w:rsid w:val="009D7F1D"/>
    <w:rsid w:val="009E02F8"/>
    <w:rsid w:val="009E0450"/>
    <w:rsid w:val="009E1132"/>
    <w:rsid w:val="009E31F5"/>
    <w:rsid w:val="009E36F6"/>
    <w:rsid w:val="009E771B"/>
    <w:rsid w:val="009E7B1B"/>
    <w:rsid w:val="009F34C2"/>
    <w:rsid w:val="009F60E0"/>
    <w:rsid w:val="00A00692"/>
    <w:rsid w:val="00A030D7"/>
    <w:rsid w:val="00A04FA8"/>
    <w:rsid w:val="00A0503D"/>
    <w:rsid w:val="00A05B65"/>
    <w:rsid w:val="00A1350F"/>
    <w:rsid w:val="00A14174"/>
    <w:rsid w:val="00A1434B"/>
    <w:rsid w:val="00A15083"/>
    <w:rsid w:val="00A15198"/>
    <w:rsid w:val="00A16459"/>
    <w:rsid w:val="00A2036C"/>
    <w:rsid w:val="00A24560"/>
    <w:rsid w:val="00A3154E"/>
    <w:rsid w:val="00A33603"/>
    <w:rsid w:val="00A34098"/>
    <w:rsid w:val="00A35F7F"/>
    <w:rsid w:val="00A422F4"/>
    <w:rsid w:val="00A44CCC"/>
    <w:rsid w:val="00A45DCC"/>
    <w:rsid w:val="00A566DB"/>
    <w:rsid w:val="00A63ABA"/>
    <w:rsid w:val="00A64778"/>
    <w:rsid w:val="00A6508B"/>
    <w:rsid w:val="00A6790D"/>
    <w:rsid w:val="00A7001C"/>
    <w:rsid w:val="00A7186D"/>
    <w:rsid w:val="00A71B39"/>
    <w:rsid w:val="00A72A07"/>
    <w:rsid w:val="00A750D7"/>
    <w:rsid w:val="00A75BB4"/>
    <w:rsid w:val="00A8244B"/>
    <w:rsid w:val="00A824B2"/>
    <w:rsid w:val="00A826D9"/>
    <w:rsid w:val="00A835EE"/>
    <w:rsid w:val="00A87AA6"/>
    <w:rsid w:val="00A904AF"/>
    <w:rsid w:val="00A92156"/>
    <w:rsid w:val="00A934F9"/>
    <w:rsid w:val="00A958D1"/>
    <w:rsid w:val="00A9633C"/>
    <w:rsid w:val="00AA07A7"/>
    <w:rsid w:val="00AA1BEB"/>
    <w:rsid w:val="00AA3098"/>
    <w:rsid w:val="00AA3395"/>
    <w:rsid w:val="00AA421A"/>
    <w:rsid w:val="00AA4475"/>
    <w:rsid w:val="00AA73D9"/>
    <w:rsid w:val="00AB1107"/>
    <w:rsid w:val="00AB3A9E"/>
    <w:rsid w:val="00AB3B7D"/>
    <w:rsid w:val="00AC097C"/>
    <w:rsid w:val="00AC4876"/>
    <w:rsid w:val="00AC48F1"/>
    <w:rsid w:val="00AC7D06"/>
    <w:rsid w:val="00AD1586"/>
    <w:rsid w:val="00AD2B5C"/>
    <w:rsid w:val="00AD2E48"/>
    <w:rsid w:val="00AD668F"/>
    <w:rsid w:val="00AE0CE2"/>
    <w:rsid w:val="00AF178F"/>
    <w:rsid w:val="00AF3BAA"/>
    <w:rsid w:val="00AF3CAA"/>
    <w:rsid w:val="00AF4A3F"/>
    <w:rsid w:val="00AF5B2E"/>
    <w:rsid w:val="00AF6DE2"/>
    <w:rsid w:val="00AF751C"/>
    <w:rsid w:val="00B003FA"/>
    <w:rsid w:val="00B0341C"/>
    <w:rsid w:val="00B0363B"/>
    <w:rsid w:val="00B0409D"/>
    <w:rsid w:val="00B04BA0"/>
    <w:rsid w:val="00B11C35"/>
    <w:rsid w:val="00B142DC"/>
    <w:rsid w:val="00B15A24"/>
    <w:rsid w:val="00B15B98"/>
    <w:rsid w:val="00B160F8"/>
    <w:rsid w:val="00B17F61"/>
    <w:rsid w:val="00B203DB"/>
    <w:rsid w:val="00B3395E"/>
    <w:rsid w:val="00B344B1"/>
    <w:rsid w:val="00B34710"/>
    <w:rsid w:val="00B35B60"/>
    <w:rsid w:val="00B36F5E"/>
    <w:rsid w:val="00B37D49"/>
    <w:rsid w:val="00B405A8"/>
    <w:rsid w:val="00B41930"/>
    <w:rsid w:val="00B41EFF"/>
    <w:rsid w:val="00B43C6B"/>
    <w:rsid w:val="00B44CAA"/>
    <w:rsid w:val="00B45412"/>
    <w:rsid w:val="00B45560"/>
    <w:rsid w:val="00B45BFD"/>
    <w:rsid w:val="00B51186"/>
    <w:rsid w:val="00B55620"/>
    <w:rsid w:val="00B5646B"/>
    <w:rsid w:val="00B56D0A"/>
    <w:rsid w:val="00B631CF"/>
    <w:rsid w:val="00B63341"/>
    <w:rsid w:val="00B63B85"/>
    <w:rsid w:val="00B641A1"/>
    <w:rsid w:val="00B70EDF"/>
    <w:rsid w:val="00B7446C"/>
    <w:rsid w:val="00B7530E"/>
    <w:rsid w:val="00B7576D"/>
    <w:rsid w:val="00B81022"/>
    <w:rsid w:val="00B835D6"/>
    <w:rsid w:val="00B85B7E"/>
    <w:rsid w:val="00B91D35"/>
    <w:rsid w:val="00B93349"/>
    <w:rsid w:val="00B93784"/>
    <w:rsid w:val="00B946F7"/>
    <w:rsid w:val="00B9676D"/>
    <w:rsid w:val="00BA2001"/>
    <w:rsid w:val="00BA2125"/>
    <w:rsid w:val="00BA3752"/>
    <w:rsid w:val="00BA6F2D"/>
    <w:rsid w:val="00BB3B49"/>
    <w:rsid w:val="00BB4BBD"/>
    <w:rsid w:val="00BB7230"/>
    <w:rsid w:val="00BB7AFD"/>
    <w:rsid w:val="00BC1705"/>
    <w:rsid w:val="00BC50B3"/>
    <w:rsid w:val="00BC527F"/>
    <w:rsid w:val="00BC692C"/>
    <w:rsid w:val="00BC6C58"/>
    <w:rsid w:val="00BD3065"/>
    <w:rsid w:val="00BD5EA5"/>
    <w:rsid w:val="00BD6871"/>
    <w:rsid w:val="00BD6B67"/>
    <w:rsid w:val="00BE01CD"/>
    <w:rsid w:val="00BE5E74"/>
    <w:rsid w:val="00BE687E"/>
    <w:rsid w:val="00BE7485"/>
    <w:rsid w:val="00BE7B38"/>
    <w:rsid w:val="00BF18DE"/>
    <w:rsid w:val="00BF19E7"/>
    <w:rsid w:val="00BF28F0"/>
    <w:rsid w:val="00BF29BA"/>
    <w:rsid w:val="00BF41FB"/>
    <w:rsid w:val="00C017A4"/>
    <w:rsid w:val="00C038F5"/>
    <w:rsid w:val="00C051AE"/>
    <w:rsid w:val="00C10C73"/>
    <w:rsid w:val="00C12391"/>
    <w:rsid w:val="00C13558"/>
    <w:rsid w:val="00C17056"/>
    <w:rsid w:val="00C20944"/>
    <w:rsid w:val="00C21BE6"/>
    <w:rsid w:val="00C268D6"/>
    <w:rsid w:val="00C2782F"/>
    <w:rsid w:val="00C27E8B"/>
    <w:rsid w:val="00C3538D"/>
    <w:rsid w:val="00C40251"/>
    <w:rsid w:val="00C430DE"/>
    <w:rsid w:val="00C43221"/>
    <w:rsid w:val="00C4337E"/>
    <w:rsid w:val="00C47194"/>
    <w:rsid w:val="00C51D7C"/>
    <w:rsid w:val="00C53EDA"/>
    <w:rsid w:val="00C57C90"/>
    <w:rsid w:val="00C605CA"/>
    <w:rsid w:val="00C61580"/>
    <w:rsid w:val="00C61E1B"/>
    <w:rsid w:val="00C622B2"/>
    <w:rsid w:val="00C62DFE"/>
    <w:rsid w:val="00C656B4"/>
    <w:rsid w:val="00C70979"/>
    <w:rsid w:val="00C71AA5"/>
    <w:rsid w:val="00C74572"/>
    <w:rsid w:val="00C74B9A"/>
    <w:rsid w:val="00C752BB"/>
    <w:rsid w:val="00C76209"/>
    <w:rsid w:val="00C77153"/>
    <w:rsid w:val="00C808AD"/>
    <w:rsid w:val="00C84429"/>
    <w:rsid w:val="00C852C7"/>
    <w:rsid w:val="00C853AF"/>
    <w:rsid w:val="00C857F6"/>
    <w:rsid w:val="00C874B1"/>
    <w:rsid w:val="00C93F65"/>
    <w:rsid w:val="00C96606"/>
    <w:rsid w:val="00CA105F"/>
    <w:rsid w:val="00CA32B9"/>
    <w:rsid w:val="00CA39DC"/>
    <w:rsid w:val="00CA3BFE"/>
    <w:rsid w:val="00CA4CD0"/>
    <w:rsid w:val="00CA61D9"/>
    <w:rsid w:val="00CA715F"/>
    <w:rsid w:val="00CA7212"/>
    <w:rsid w:val="00CB5A0A"/>
    <w:rsid w:val="00CB7604"/>
    <w:rsid w:val="00CC2F30"/>
    <w:rsid w:val="00CC43DF"/>
    <w:rsid w:val="00CD0D44"/>
    <w:rsid w:val="00CD1675"/>
    <w:rsid w:val="00CD2E5F"/>
    <w:rsid w:val="00CD5A01"/>
    <w:rsid w:val="00CD5B51"/>
    <w:rsid w:val="00CE188D"/>
    <w:rsid w:val="00CE19BB"/>
    <w:rsid w:val="00CE281C"/>
    <w:rsid w:val="00CE42E6"/>
    <w:rsid w:val="00CE5493"/>
    <w:rsid w:val="00CE7B29"/>
    <w:rsid w:val="00CF0FCA"/>
    <w:rsid w:val="00CF1E4C"/>
    <w:rsid w:val="00CF3016"/>
    <w:rsid w:val="00CF5AC4"/>
    <w:rsid w:val="00D03779"/>
    <w:rsid w:val="00D03E44"/>
    <w:rsid w:val="00D06CCD"/>
    <w:rsid w:val="00D076E9"/>
    <w:rsid w:val="00D07AD4"/>
    <w:rsid w:val="00D13601"/>
    <w:rsid w:val="00D13730"/>
    <w:rsid w:val="00D1414B"/>
    <w:rsid w:val="00D15314"/>
    <w:rsid w:val="00D15876"/>
    <w:rsid w:val="00D2064F"/>
    <w:rsid w:val="00D21734"/>
    <w:rsid w:val="00D25AAD"/>
    <w:rsid w:val="00D26379"/>
    <w:rsid w:val="00D321DB"/>
    <w:rsid w:val="00D32D8A"/>
    <w:rsid w:val="00D33F24"/>
    <w:rsid w:val="00D36F29"/>
    <w:rsid w:val="00D40001"/>
    <w:rsid w:val="00D4138D"/>
    <w:rsid w:val="00D44B7D"/>
    <w:rsid w:val="00D45962"/>
    <w:rsid w:val="00D5008B"/>
    <w:rsid w:val="00D51CEC"/>
    <w:rsid w:val="00D527B2"/>
    <w:rsid w:val="00D52865"/>
    <w:rsid w:val="00D55EAF"/>
    <w:rsid w:val="00D60D06"/>
    <w:rsid w:val="00D60F7A"/>
    <w:rsid w:val="00D61267"/>
    <w:rsid w:val="00D614A9"/>
    <w:rsid w:val="00D61D25"/>
    <w:rsid w:val="00D702A7"/>
    <w:rsid w:val="00D70E01"/>
    <w:rsid w:val="00D73358"/>
    <w:rsid w:val="00D74E1F"/>
    <w:rsid w:val="00D75F0F"/>
    <w:rsid w:val="00D80183"/>
    <w:rsid w:val="00D80A8D"/>
    <w:rsid w:val="00D821FC"/>
    <w:rsid w:val="00D83B7A"/>
    <w:rsid w:val="00D85569"/>
    <w:rsid w:val="00D90818"/>
    <w:rsid w:val="00D9088D"/>
    <w:rsid w:val="00D948CC"/>
    <w:rsid w:val="00D94B36"/>
    <w:rsid w:val="00D950EA"/>
    <w:rsid w:val="00D959C8"/>
    <w:rsid w:val="00D960DE"/>
    <w:rsid w:val="00D9668E"/>
    <w:rsid w:val="00D9731C"/>
    <w:rsid w:val="00D97618"/>
    <w:rsid w:val="00DA097C"/>
    <w:rsid w:val="00DA11A2"/>
    <w:rsid w:val="00DA1E0A"/>
    <w:rsid w:val="00DA1F8E"/>
    <w:rsid w:val="00DA4CF8"/>
    <w:rsid w:val="00DA4F48"/>
    <w:rsid w:val="00DA66E9"/>
    <w:rsid w:val="00DA68EF"/>
    <w:rsid w:val="00DA7308"/>
    <w:rsid w:val="00DB1DF0"/>
    <w:rsid w:val="00DB2B3C"/>
    <w:rsid w:val="00DB440C"/>
    <w:rsid w:val="00DB655F"/>
    <w:rsid w:val="00DC74C1"/>
    <w:rsid w:val="00DD50A4"/>
    <w:rsid w:val="00DD6391"/>
    <w:rsid w:val="00DD6E15"/>
    <w:rsid w:val="00DD7CC2"/>
    <w:rsid w:val="00DF00FB"/>
    <w:rsid w:val="00DF293B"/>
    <w:rsid w:val="00DF39F1"/>
    <w:rsid w:val="00DF3DC7"/>
    <w:rsid w:val="00DF48F6"/>
    <w:rsid w:val="00DF647D"/>
    <w:rsid w:val="00DF6EF3"/>
    <w:rsid w:val="00DF73A8"/>
    <w:rsid w:val="00E02184"/>
    <w:rsid w:val="00E02765"/>
    <w:rsid w:val="00E042B1"/>
    <w:rsid w:val="00E10C96"/>
    <w:rsid w:val="00E11BE0"/>
    <w:rsid w:val="00E13917"/>
    <w:rsid w:val="00E15A23"/>
    <w:rsid w:val="00E17818"/>
    <w:rsid w:val="00E2014F"/>
    <w:rsid w:val="00E235B0"/>
    <w:rsid w:val="00E26659"/>
    <w:rsid w:val="00E36EFB"/>
    <w:rsid w:val="00E408A4"/>
    <w:rsid w:val="00E41156"/>
    <w:rsid w:val="00E418A7"/>
    <w:rsid w:val="00E4256E"/>
    <w:rsid w:val="00E448BC"/>
    <w:rsid w:val="00E4498F"/>
    <w:rsid w:val="00E45BE2"/>
    <w:rsid w:val="00E516CD"/>
    <w:rsid w:val="00E55148"/>
    <w:rsid w:val="00E55FFC"/>
    <w:rsid w:val="00E6082E"/>
    <w:rsid w:val="00E613A0"/>
    <w:rsid w:val="00E61589"/>
    <w:rsid w:val="00E61786"/>
    <w:rsid w:val="00E624FB"/>
    <w:rsid w:val="00E642EC"/>
    <w:rsid w:val="00E64A3C"/>
    <w:rsid w:val="00E72499"/>
    <w:rsid w:val="00E72AEA"/>
    <w:rsid w:val="00E7304F"/>
    <w:rsid w:val="00E773BD"/>
    <w:rsid w:val="00E8082C"/>
    <w:rsid w:val="00E83D01"/>
    <w:rsid w:val="00E8423E"/>
    <w:rsid w:val="00E86CFB"/>
    <w:rsid w:val="00E90B2A"/>
    <w:rsid w:val="00E90D8A"/>
    <w:rsid w:val="00E90F3F"/>
    <w:rsid w:val="00E91612"/>
    <w:rsid w:val="00E91C21"/>
    <w:rsid w:val="00E91E33"/>
    <w:rsid w:val="00E92327"/>
    <w:rsid w:val="00E92EFE"/>
    <w:rsid w:val="00E95B4A"/>
    <w:rsid w:val="00E96152"/>
    <w:rsid w:val="00E96D9B"/>
    <w:rsid w:val="00E97BDC"/>
    <w:rsid w:val="00EA0B99"/>
    <w:rsid w:val="00EA1258"/>
    <w:rsid w:val="00EA421B"/>
    <w:rsid w:val="00EA6A02"/>
    <w:rsid w:val="00EB22A9"/>
    <w:rsid w:val="00EB25D2"/>
    <w:rsid w:val="00EB48D8"/>
    <w:rsid w:val="00EB6819"/>
    <w:rsid w:val="00EC3286"/>
    <w:rsid w:val="00EC5C68"/>
    <w:rsid w:val="00EC7287"/>
    <w:rsid w:val="00ED5047"/>
    <w:rsid w:val="00ED642A"/>
    <w:rsid w:val="00ED6C54"/>
    <w:rsid w:val="00ED760C"/>
    <w:rsid w:val="00EE0825"/>
    <w:rsid w:val="00EE1C97"/>
    <w:rsid w:val="00EE32E4"/>
    <w:rsid w:val="00EE3E80"/>
    <w:rsid w:val="00EE4EA0"/>
    <w:rsid w:val="00EE617A"/>
    <w:rsid w:val="00EE756B"/>
    <w:rsid w:val="00EF155F"/>
    <w:rsid w:val="00EF179C"/>
    <w:rsid w:val="00EF17A3"/>
    <w:rsid w:val="00EF2EBE"/>
    <w:rsid w:val="00EF3FF0"/>
    <w:rsid w:val="00EF4C2B"/>
    <w:rsid w:val="00F02F62"/>
    <w:rsid w:val="00F07C6B"/>
    <w:rsid w:val="00F1115F"/>
    <w:rsid w:val="00F2234E"/>
    <w:rsid w:val="00F23338"/>
    <w:rsid w:val="00F253B0"/>
    <w:rsid w:val="00F31280"/>
    <w:rsid w:val="00F31739"/>
    <w:rsid w:val="00F336CF"/>
    <w:rsid w:val="00F366D3"/>
    <w:rsid w:val="00F37373"/>
    <w:rsid w:val="00F4021A"/>
    <w:rsid w:val="00F43ECF"/>
    <w:rsid w:val="00F4402E"/>
    <w:rsid w:val="00F4656A"/>
    <w:rsid w:val="00F51282"/>
    <w:rsid w:val="00F52CAD"/>
    <w:rsid w:val="00F56632"/>
    <w:rsid w:val="00F60303"/>
    <w:rsid w:val="00F6269F"/>
    <w:rsid w:val="00F67253"/>
    <w:rsid w:val="00F72EB4"/>
    <w:rsid w:val="00F74C57"/>
    <w:rsid w:val="00F7614F"/>
    <w:rsid w:val="00F761C8"/>
    <w:rsid w:val="00F816FF"/>
    <w:rsid w:val="00F827B0"/>
    <w:rsid w:val="00F840EC"/>
    <w:rsid w:val="00F85016"/>
    <w:rsid w:val="00F8774B"/>
    <w:rsid w:val="00F87F0F"/>
    <w:rsid w:val="00F93C96"/>
    <w:rsid w:val="00F95C51"/>
    <w:rsid w:val="00F963BB"/>
    <w:rsid w:val="00F97A9E"/>
    <w:rsid w:val="00FA1D10"/>
    <w:rsid w:val="00FA2149"/>
    <w:rsid w:val="00FA4DB8"/>
    <w:rsid w:val="00FC1512"/>
    <w:rsid w:val="00FC5844"/>
    <w:rsid w:val="00FC7FC0"/>
    <w:rsid w:val="00FD322C"/>
    <w:rsid w:val="00FE225C"/>
    <w:rsid w:val="00FE3EBF"/>
    <w:rsid w:val="00FE64DE"/>
    <w:rsid w:val="00FF1877"/>
    <w:rsid w:val="00FF2D1C"/>
    <w:rsid w:val="00FF30C5"/>
    <w:rsid w:val="00FF5E16"/>
    <w:rsid w:val="00FF6853"/>
    <w:rsid w:val="00FF7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43D615"/>
  <w15:chartTrackingRefBased/>
  <w15:docId w15:val="{2DBA7459-2614-4979-B2CB-9E9F79FB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egoe U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6F"/>
    <w:pPr>
      <w:spacing w:after="120" w:line="240" w:lineRule="auto"/>
    </w:pPr>
    <w:rPr>
      <w:rFonts w:cs="Times New Roman"/>
      <w:color w:val="3C3D3C"/>
      <w:sz w:val="19"/>
    </w:rPr>
  </w:style>
  <w:style w:type="paragraph" w:styleId="Heading1">
    <w:name w:val="heading 1"/>
    <w:basedOn w:val="Normal"/>
    <w:next w:val="Normal"/>
    <w:link w:val="Heading1Char"/>
    <w:qFormat/>
    <w:rsid w:val="0056796F"/>
    <w:pPr>
      <w:keepNext/>
      <w:keepLines/>
      <w:spacing w:after="480"/>
      <w:outlineLvl w:val="0"/>
    </w:pPr>
    <w:rPr>
      <w:rFonts w:eastAsiaTheme="majorEastAsia" w:cstheme="majorBidi"/>
      <w:bCs/>
      <w:color w:val="009FDA"/>
      <w:sz w:val="64"/>
      <w:szCs w:val="32"/>
    </w:rPr>
  </w:style>
  <w:style w:type="paragraph" w:styleId="Heading2">
    <w:name w:val="heading 2"/>
    <w:basedOn w:val="Normal"/>
    <w:next w:val="Normal"/>
    <w:link w:val="Heading2Char"/>
    <w:autoRedefine/>
    <w:qFormat/>
    <w:rsid w:val="001030F2"/>
    <w:pPr>
      <w:keepNext/>
      <w:keepLines/>
      <w:spacing w:after="240"/>
      <w:outlineLvl w:val="1"/>
    </w:pPr>
    <w:rPr>
      <w:b/>
      <w:color w:val="009FDA"/>
      <w:sz w:val="36"/>
      <w:szCs w:val="36"/>
    </w:rPr>
  </w:style>
  <w:style w:type="paragraph" w:styleId="Heading3">
    <w:name w:val="heading 3"/>
    <w:basedOn w:val="Normal"/>
    <w:next w:val="Normal"/>
    <w:link w:val="Heading3Char"/>
    <w:qFormat/>
    <w:rsid w:val="00F4656A"/>
    <w:pPr>
      <w:keepNext/>
      <w:keepLines/>
      <w:spacing w:before="200"/>
      <w:outlineLvl w:val="2"/>
    </w:pPr>
    <w:rPr>
      <w:rFonts w:asciiTheme="majorHAnsi" w:eastAsiaTheme="majorEastAsia" w:hAnsiTheme="majorHAnsi" w:cstheme="majorBidi"/>
      <w:bCs/>
      <w:color w:val="009FDA" w:themeColor="accent1"/>
    </w:rPr>
  </w:style>
  <w:style w:type="paragraph" w:styleId="Heading4">
    <w:name w:val="heading 4"/>
    <w:basedOn w:val="Normal"/>
    <w:next w:val="Normal"/>
    <w:link w:val="Heading4Char"/>
    <w:autoRedefine/>
    <w:qFormat/>
    <w:rsid w:val="009774BA"/>
    <w:pPr>
      <w:keepNext/>
      <w:keepLines/>
      <w:spacing w:before="240"/>
      <w:outlineLvl w:val="3"/>
    </w:pPr>
    <w:rPr>
      <w:rFonts w:asciiTheme="majorHAnsi" w:eastAsiaTheme="majorEastAsia" w:hAnsiTheme="majorHAnsi" w:cstheme="majorBidi"/>
      <w:b/>
      <w:bCs/>
      <w:i/>
      <w:iCs/>
      <w:color w:val="009FDA" w:themeColor="accent1"/>
      <w:sz w:val="22"/>
    </w:rPr>
  </w:style>
  <w:style w:type="paragraph" w:styleId="Heading5">
    <w:name w:val="heading 5"/>
    <w:basedOn w:val="Normal"/>
    <w:next w:val="Normal"/>
    <w:link w:val="Heading5Char"/>
    <w:unhideWhenUsed/>
    <w:qFormat/>
    <w:rsid w:val="00E72AEA"/>
    <w:pPr>
      <w:keepNext/>
      <w:keepLines/>
      <w:spacing w:before="200"/>
      <w:outlineLvl w:val="4"/>
    </w:pPr>
    <w:rPr>
      <w:rFonts w:asciiTheme="majorHAnsi" w:eastAsiaTheme="majorEastAsia" w:hAnsiTheme="majorHAnsi" w:cstheme="majorBidi"/>
      <w:b/>
      <w:color w:val="004E6C" w:themeColor="accent1" w:themeShade="7F"/>
    </w:rPr>
  </w:style>
  <w:style w:type="paragraph" w:styleId="Heading6">
    <w:name w:val="heading 6"/>
    <w:basedOn w:val="Normal"/>
    <w:next w:val="Normal"/>
    <w:link w:val="Heading6Char"/>
    <w:unhideWhenUsed/>
    <w:qFormat/>
    <w:rsid w:val="002857AF"/>
    <w:pPr>
      <w:keepNext/>
      <w:keepLines/>
      <w:spacing w:before="200"/>
      <w:outlineLvl w:val="5"/>
    </w:pPr>
    <w:rPr>
      <w:rFonts w:asciiTheme="majorHAnsi" w:eastAsiaTheme="majorEastAsia" w:hAnsiTheme="majorHAnsi" w:cstheme="majorBidi"/>
      <w:i/>
      <w:iCs/>
      <w:color w:val="004E6C" w:themeColor="accent1" w:themeShade="7F"/>
    </w:rPr>
  </w:style>
  <w:style w:type="paragraph" w:styleId="Heading7">
    <w:name w:val="heading 7"/>
    <w:basedOn w:val="Normal"/>
    <w:next w:val="Normal"/>
    <w:link w:val="Heading7Char"/>
    <w:uiPriority w:val="9"/>
    <w:unhideWhenUsed/>
    <w:qFormat/>
    <w:rsid w:val="00567BCB"/>
    <w:pPr>
      <w:keepNext/>
      <w:keepLines/>
      <w:spacing w:before="40" w:after="0"/>
      <w:outlineLvl w:val="6"/>
    </w:pPr>
    <w:rPr>
      <w:rFonts w:asciiTheme="majorHAnsi" w:eastAsiaTheme="majorEastAsia" w:hAnsiTheme="majorHAnsi" w:cstheme="majorBidi"/>
      <w:i/>
      <w:iCs/>
      <w:color w:val="004E6C" w:themeColor="accent1" w:themeShade="7F"/>
    </w:rPr>
  </w:style>
  <w:style w:type="paragraph" w:styleId="Heading8">
    <w:name w:val="heading 8"/>
    <w:basedOn w:val="Normal"/>
    <w:next w:val="Normal"/>
    <w:link w:val="Heading8Char"/>
    <w:uiPriority w:val="9"/>
    <w:unhideWhenUsed/>
    <w:qFormat/>
    <w:rsid w:val="00E72AE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96F"/>
    <w:rPr>
      <w:rFonts w:eastAsiaTheme="majorEastAsia" w:cstheme="majorBidi"/>
      <w:bCs/>
      <w:color w:val="009FDA"/>
      <w:sz w:val="64"/>
      <w:szCs w:val="32"/>
    </w:rPr>
  </w:style>
  <w:style w:type="paragraph" w:styleId="Header">
    <w:name w:val="header"/>
    <w:basedOn w:val="Normal"/>
    <w:link w:val="HeaderChar"/>
    <w:uiPriority w:val="99"/>
    <w:unhideWhenUsed/>
    <w:rsid w:val="00D03779"/>
    <w:pPr>
      <w:tabs>
        <w:tab w:val="center" w:pos="4320"/>
        <w:tab w:val="right" w:pos="8640"/>
      </w:tabs>
      <w:spacing w:after="0"/>
    </w:pPr>
  </w:style>
  <w:style w:type="character" w:customStyle="1" w:styleId="HeaderChar">
    <w:name w:val="Header Char"/>
    <w:basedOn w:val="DefaultParagraphFont"/>
    <w:link w:val="Header"/>
    <w:uiPriority w:val="99"/>
    <w:rsid w:val="00D03779"/>
    <w:rPr>
      <w:rFonts w:eastAsia="Segoe UI" w:cs="Times New Roman"/>
      <w:color w:val="3C3D3C"/>
      <w:sz w:val="19"/>
    </w:rPr>
  </w:style>
  <w:style w:type="paragraph" w:styleId="Footer">
    <w:name w:val="footer"/>
    <w:basedOn w:val="Normal"/>
    <w:link w:val="FooterChar"/>
    <w:uiPriority w:val="99"/>
    <w:unhideWhenUsed/>
    <w:rsid w:val="00D03779"/>
    <w:pPr>
      <w:tabs>
        <w:tab w:val="center" w:pos="4320"/>
        <w:tab w:val="right" w:pos="8640"/>
      </w:tabs>
      <w:spacing w:after="0"/>
    </w:pPr>
    <w:rPr>
      <w:rFonts w:ascii="Segoe UI Light" w:hAnsi="Segoe UI Light"/>
      <w:caps/>
      <w:sz w:val="16"/>
      <w:szCs w:val="16"/>
      <w:lang w:val="en-US"/>
    </w:rPr>
  </w:style>
  <w:style w:type="character" w:customStyle="1" w:styleId="FooterChar">
    <w:name w:val="Footer Char"/>
    <w:basedOn w:val="DefaultParagraphFont"/>
    <w:link w:val="Footer"/>
    <w:uiPriority w:val="99"/>
    <w:rsid w:val="00D03779"/>
    <w:rPr>
      <w:rFonts w:ascii="Segoe UI Light" w:eastAsia="Segoe UI" w:hAnsi="Segoe UI Light" w:cs="Times New Roman"/>
      <w:caps/>
      <w:color w:val="3C3D3C"/>
      <w:sz w:val="16"/>
      <w:szCs w:val="16"/>
      <w:lang w:val="en-US"/>
    </w:rPr>
  </w:style>
  <w:style w:type="character" w:styleId="PageNumber">
    <w:name w:val="page number"/>
    <w:basedOn w:val="DefaultParagraphFont"/>
    <w:uiPriority w:val="99"/>
    <w:semiHidden/>
    <w:unhideWhenUsed/>
    <w:rsid w:val="00D03779"/>
    <w:rPr>
      <w:rFonts w:ascii="Segoe UI Semibold" w:hAnsi="Segoe UI Semibold"/>
    </w:rPr>
  </w:style>
  <w:style w:type="character" w:customStyle="1" w:styleId="Heading2Char">
    <w:name w:val="Heading 2 Char"/>
    <w:basedOn w:val="DefaultParagraphFont"/>
    <w:link w:val="Heading2"/>
    <w:rsid w:val="001030F2"/>
    <w:rPr>
      <w:rFonts w:cs="Times New Roman"/>
      <w:b/>
      <w:color w:val="009FDA"/>
      <w:sz w:val="36"/>
      <w:szCs w:val="36"/>
    </w:rPr>
  </w:style>
  <w:style w:type="character" w:customStyle="1" w:styleId="Heading3Char">
    <w:name w:val="Heading 3 Char"/>
    <w:basedOn w:val="DefaultParagraphFont"/>
    <w:link w:val="Heading3"/>
    <w:rsid w:val="00F4656A"/>
    <w:rPr>
      <w:rFonts w:asciiTheme="majorHAnsi" w:eastAsiaTheme="majorEastAsia" w:hAnsiTheme="majorHAnsi" w:cstheme="majorBidi"/>
      <w:bCs/>
      <w:color w:val="009FDA" w:themeColor="accent1"/>
      <w:sz w:val="19"/>
    </w:rPr>
  </w:style>
  <w:style w:type="character" w:customStyle="1" w:styleId="Heading4Char">
    <w:name w:val="Heading 4 Char"/>
    <w:basedOn w:val="DefaultParagraphFont"/>
    <w:link w:val="Heading4"/>
    <w:rsid w:val="009774BA"/>
    <w:rPr>
      <w:rFonts w:asciiTheme="majorHAnsi" w:eastAsiaTheme="majorEastAsia" w:hAnsiTheme="majorHAnsi" w:cstheme="majorBidi"/>
      <w:b/>
      <w:bCs/>
      <w:i/>
      <w:iCs/>
      <w:color w:val="009FDA" w:themeColor="accent1"/>
    </w:rPr>
  </w:style>
  <w:style w:type="paragraph" w:customStyle="1" w:styleId="SAXReportCoverHeadings">
    <w:name w:val="SAX Report Cover Headings"/>
    <w:basedOn w:val="Normal"/>
    <w:qFormat/>
    <w:rsid w:val="00D03779"/>
    <w:pPr>
      <w:spacing w:line="1440" w:lineRule="exact"/>
    </w:pPr>
    <w:rPr>
      <w:color w:val="FFFFFF" w:themeColor="background1"/>
      <w:sz w:val="156"/>
      <w:szCs w:val="156"/>
    </w:rPr>
  </w:style>
  <w:style w:type="paragraph" w:styleId="IntenseQuote">
    <w:name w:val="Intense Quote"/>
    <w:basedOn w:val="Normal"/>
    <w:next w:val="Normal"/>
    <w:link w:val="IntenseQuoteChar"/>
    <w:uiPriority w:val="30"/>
    <w:qFormat/>
    <w:rsid w:val="00D03779"/>
    <w:pPr>
      <w:pBdr>
        <w:top w:val="single" w:sz="4" w:space="10" w:color="009FDA" w:themeColor="accent1"/>
        <w:bottom w:val="single" w:sz="4" w:space="10" w:color="009FDA" w:themeColor="accent1"/>
      </w:pBdr>
      <w:spacing w:before="360" w:after="360"/>
      <w:ind w:left="864" w:right="864"/>
      <w:jc w:val="center"/>
    </w:pPr>
    <w:rPr>
      <w:i/>
      <w:iCs/>
      <w:color w:val="009FDA" w:themeColor="accent1"/>
    </w:rPr>
  </w:style>
  <w:style w:type="character" w:customStyle="1" w:styleId="IntenseQuoteChar">
    <w:name w:val="Intense Quote Char"/>
    <w:basedOn w:val="DefaultParagraphFont"/>
    <w:link w:val="IntenseQuote"/>
    <w:uiPriority w:val="30"/>
    <w:rsid w:val="00D03779"/>
    <w:rPr>
      <w:rFonts w:ascii="Segoe UI" w:eastAsia="Segoe UI" w:hAnsi="Segoe UI" w:cs="Times New Roman"/>
      <w:i/>
      <w:iCs/>
      <w:color w:val="009FDA" w:themeColor="accent1"/>
      <w:sz w:val="19"/>
    </w:rPr>
  </w:style>
  <w:style w:type="paragraph" w:styleId="ListParagraph">
    <w:name w:val="List Paragraph"/>
    <w:basedOn w:val="ListBullet"/>
    <w:link w:val="ListParagraphChar"/>
    <w:uiPriority w:val="34"/>
    <w:qFormat/>
    <w:rsid w:val="0003790E"/>
    <w:pPr>
      <w:numPr>
        <w:numId w:val="2"/>
      </w:numPr>
    </w:pPr>
  </w:style>
  <w:style w:type="paragraph" w:styleId="NoSpacing">
    <w:name w:val="No Spacing"/>
    <w:uiPriority w:val="1"/>
    <w:qFormat/>
    <w:rsid w:val="00D03779"/>
    <w:pPr>
      <w:spacing w:after="0" w:line="240" w:lineRule="auto"/>
    </w:pPr>
    <w:rPr>
      <w:rFonts w:ascii="Segoe UI" w:hAnsi="Segoe UI" w:cs="Times New Roman"/>
      <w:color w:val="3C3D3C"/>
      <w:sz w:val="19"/>
    </w:rPr>
  </w:style>
  <w:style w:type="character" w:customStyle="1" w:styleId="Heading5Char">
    <w:name w:val="Heading 5 Char"/>
    <w:basedOn w:val="DefaultParagraphFont"/>
    <w:link w:val="Heading5"/>
    <w:rsid w:val="00E72AEA"/>
    <w:rPr>
      <w:rFonts w:asciiTheme="majorHAnsi" w:eastAsiaTheme="majorEastAsia" w:hAnsiTheme="majorHAnsi" w:cstheme="majorBidi"/>
      <w:b/>
      <w:color w:val="004E6C" w:themeColor="accent1" w:themeShade="7F"/>
      <w:sz w:val="19"/>
    </w:rPr>
  </w:style>
  <w:style w:type="paragraph" w:styleId="Subtitle">
    <w:name w:val="Subtitle"/>
    <w:basedOn w:val="Normal"/>
    <w:next w:val="Normal"/>
    <w:link w:val="SubtitleChar"/>
    <w:uiPriority w:val="11"/>
    <w:qFormat/>
    <w:rsid w:val="00D03779"/>
    <w:pPr>
      <w:numPr>
        <w:ilvl w:val="1"/>
      </w:numPr>
      <w:spacing w:after="160"/>
    </w:pPr>
    <w:rPr>
      <w:rFonts w:ascii="Segoe UI Semibold" w:eastAsiaTheme="minorEastAsia" w:hAnsi="Segoe UI Semibold" w:cstheme="minorBidi"/>
      <w:color w:val="5A5A5A" w:themeColor="text1" w:themeTint="A5"/>
      <w:spacing w:val="15"/>
      <w:sz w:val="22"/>
    </w:rPr>
  </w:style>
  <w:style w:type="character" w:customStyle="1" w:styleId="SubtitleChar">
    <w:name w:val="Subtitle Char"/>
    <w:basedOn w:val="DefaultParagraphFont"/>
    <w:link w:val="Subtitle"/>
    <w:uiPriority w:val="11"/>
    <w:rsid w:val="00D03779"/>
    <w:rPr>
      <w:rFonts w:ascii="Segoe UI Semibold" w:eastAsiaTheme="minorEastAsia" w:hAnsi="Segoe UI Semibold"/>
      <w:color w:val="5A5A5A" w:themeColor="text1" w:themeTint="A5"/>
      <w:spacing w:val="15"/>
    </w:rPr>
  </w:style>
  <w:style w:type="character" w:styleId="SubtleEmphasis">
    <w:name w:val="Subtle Emphasis"/>
    <w:basedOn w:val="DefaultParagraphFont"/>
    <w:uiPriority w:val="19"/>
    <w:qFormat/>
    <w:rsid w:val="00D03779"/>
    <w:rPr>
      <w:rFonts w:ascii="Segoe UI" w:hAnsi="Segoe UI"/>
      <w:i/>
      <w:iCs/>
      <w:color w:val="404040" w:themeColor="text1" w:themeTint="BF"/>
    </w:rPr>
  </w:style>
  <w:style w:type="character" w:styleId="IntenseEmphasis">
    <w:name w:val="Intense Emphasis"/>
    <w:basedOn w:val="DefaultParagraphFont"/>
    <w:uiPriority w:val="21"/>
    <w:qFormat/>
    <w:rsid w:val="00D03779"/>
    <w:rPr>
      <w:rFonts w:ascii="Segoe UI" w:hAnsi="Segoe UI"/>
      <w:i/>
      <w:iCs/>
      <w:color w:val="009FDA" w:themeColor="accent1"/>
    </w:rPr>
  </w:style>
  <w:style w:type="character" w:styleId="Strong">
    <w:name w:val="Strong"/>
    <w:basedOn w:val="DefaultParagraphFont"/>
    <w:uiPriority w:val="22"/>
    <w:qFormat/>
    <w:rsid w:val="00D03779"/>
    <w:rPr>
      <w:rFonts w:ascii="Segoe UI" w:hAnsi="Segoe UI"/>
      <w:b/>
      <w:bCs/>
    </w:rPr>
  </w:style>
  <w:style w:type="paragraph" w:styleId="Quote">
    <w:name w:val="Quote"/>
    <w:basedOn w:val="Normal"/>
    <w:next w:val="Normal"/>
    <w:link w:val="QuoteChar"/>
    <w:uiPriority w:val="29"/>
    <w:qFormat/>
    <w:rsid w:val="00D037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03779"/>
    <w:rPr>
      <w:rFonts w:ascii="Segoe UI" w:eastAsia="Segoe UI" w:hAnsi="Segoe UI" w:cs="Times New Roman"/>
      <w:i/>
      <w:iCs/>
      <w:color w:val="404040" w:themeColor="text1" w:themeTint="BF"/>
      <w:sz w:val="19"/>
    </w:rPr>
  </w:style>
  <w:style w:type="paragraph" w:styleId="Title">
    <w:name w:val="Title"/>
    <w:basedOn w:val="Normal"/>
    <w:next w:val="Normal"/>
    <w:link w:val="TitleChar"/>
    <w:uiPriority w:val="10"/>
    <w:qFormat/>
    <w:rsid w:val="00D03779"/>
    <w:pPr>
      <w:spacing w:after="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D03779"/>
    <w:rPr>
      <w:rFonts w:ascii="Segoe UI" w:eastAsiaTheme="majorEastAsia" w:hAnsi="Segoe UI" w:cstheme="majorBidi"/>
      <w:spacing w:val="-10"/>
      <w:kern w:val="28"/>
      <w:sz w:val="56"/>
      <w:szCs w:val="56"/>
    </w:rPr>
  </w:style>
  <w:style w:type="character" w:styleId="Emphasis">
    <w:name w:val="Emphasis"/>
    <w:basedOn w:val="DefaultParagraphFont"/>
    <w:uiPriority w:val="20"/>
    <w:qFormat/>
    <w:rsid w:val="00D03779"/>
    <w:rPr>
      <w:i/>
      <w:iCs/>
    </w:rPr>
  </w:style>
  <w:style w:type="character" w:styleId="SubtleReference">
    <w:name w:val="Subtle Reference"/>
    <w:basedOn w:val="DefaultParagraphFont"/>
    <w:uiPriority w:val="31"/>
    <w:qFormat/>
    <w:rsid w:val="00D03779"/>
    <w:rPr>
      <w:smallCaps/>
      <w:color w:val="5A5A5A" w:themeColor="text1" w:themeTint="A5"/>
    </w:rPr>
  </w:style>
  <w:style w:type="character" w:styleId="IntenseReference">
    <w:name w:val="Intense Reference"/>
    <w:basedOn w:val="DefaultParagraphFont"/>
    <w:uiPriority w:val="32"/>
    <w:qFormat/>
    <w:rsid w:val="00D03779"/>
    <w:rPr>
      <w:b/>
      <w:bCs/>
      <w:smallCaps/>
      <w:color w:val="009FDA" w:themeColor="accent1"/>
      <w:spacing w:val="5"/>
    </w:rPr>
  </w:style>
  <w:style w:type="character" w:styleId="BookTitle">
    <w:name w:val="Book Title"/>
    <w:basedOn w:val="DefaultParagraphFont"/>
    <w:uiPriority w:val="33"/>
    <w:qFormat/>
    <w:rsid w:val="00D03779"/>
    <w:rPr>
      <w:b/>
      <w:bCs/>
      <w:i/>
      <w:iCs/>
      <w:spacing w:val="5"/>
    </w:rPr>
  </w:style>
  <w:style w:type="character" w:customStyle="1" w:styleId="Heading6Char">
    <w:name w:val="Heading 6 Char"/>
    <w:basedOn w:val="DefaultParagraphFont"/>
    <w:link w:val="Heading6"/>
    <w:rsid w:val="002857AF"/>
    <w:rPr>
      <w:rFonts w:asciiTheme="majorHAnsi" w:eastAsiaTheme="majorEastAsia" w:hAnsiTheme="majorHAnsi" w:cstheme="majorBidi"/>
      <w:i/>
      <w:iCs/>
      <w:color w:val="004E6C" w:themeColor="accent1" w:themeShade="7F"/>
      <w:sz w:val="19"/>
    </w:rPr>
  </w:style>
  <w:style w:type="paragraph" w:styleId="BodyText">
    <w:name w:val="Body Text"/>
    <w:basedOn w:val="Normal"/>
    <w:link w:val="BodyTextChar"/>
    <w:uiPriority w:val="99"/>
    <w:semiHidden/>
    <w:unhideWhenUsed/>
    <w:rsid w:val="006609C3"/>
  </w:style>
  <w:style w:type="character" w:customStyle="1" w:styleId="BodyTextChar">
    <w:name w:val="Body Text Char"/>
    <w:basedOn w:val="DefaultParagraphFont"/>
    <w:link w:val="BodyText"/>
    <w:uiPriority w:val="99"/>
    <w:semiHidden/>
    <w:rsid w:val="006609C3"/>
    <w:rPr>
      <w:rFonts w:ascii="Segoe UI" w:hAnsi="Segoe UI" w:cs="Times New Roman"/>
      <w:color w:val="3C3D3C"/>
      <w:sz w:val="19"/>
    </w:rPr>
  </w:style>
  <w:style w:type="paragraph" w:customStyle="1" w:styleId="IntroPara">
    <w:name w:val="Intro Para"/>
    <w:basedOn w:val="Normal"/>
    <w:qFormat/>
    <w:rsid w:val="00E97BDC"/>
    <w:rPr>
      <w:sz w:val="24"/>
    </w:rPr>
  </w:style>
  <w:style w:type="paragraph" w:customStyle="1" w:styleId="IntroParagraph">
    <w:name w:val="Intro Paragraph"/>
    <w:basedOn w:val="Normal"/>
    <w:qFormat/>
    <w:rsid w:val="0003790E"/>
    <w:pPr>
      <w:spacing w:before="360" w:after="360" w:line="300" w:lineRule="exact"/>
    </w:pPr>
    <w:rPr>
      <w:color w:val="3B3C3B"/>
      <w:sz w:val="24"/>
      <w:szCs w:val="24"/>
    </w:rPr>
  </w:style>
  <w:style w:type="paragraph" w:styleId="ListBullet">
    <w:name w:val="List Bullet"/>
    <w:basedOn w:val="Normal"/>
    <w:uiPriority w:val="99"/>
    <w:unhideWhenUsed/>
    <w:rsid w:val="00934F96"/>
    <w:pPr>
      <w:numPr>
        <w:numId w:val="1"/>
      </w:numPr>
      <w:ind w:left="714" w:hanging="357"/>
    </w:pPr>
  </w:style>
  <w:style w:type="paragraph" w:styleId="TOCHeading">
    <w:name w:val="TOC Heading"/>
    <w:basedOn w:val="Heading1"/>
    <w:next w:val="Normal"/>
    <w:uiPriority w:val="39"/>
    <w:unhideWhenUsed/>
    <w:qFormat/>
    <w:rsid w:val="00D702A7"/>
    <w:pPr>
      <w:spacing w:before="240" w:after="0" w:line="259" w:lineRule="auto"/>
      <w:outlineLvl w:val="9"/>
    </w:pPr>
    <w:rPr>
      <w:rFonts w:asciiTheme="majorHAnsi" w:hAnsiTheme="majorHAnsi"/>
      <w:bCs w:val="0"/>
      <w:color w:val="0076A3" w:themeColor="accent1" w:themeShade="BF"/>
      <w:sz w:val="32"/>
      <w:lang w:val="en-US"/>
    </w:rPr>
  </w:style>
  <w:style w:type="paragraph" w:styleId="TOC1">
    <w:name w:val="toc 1"/>
    <w:basedOn w:val="Normal"/>
    <w:next w:val="Normal"/>
    <w:autoRedefine/>
    <w:uiPriority w:val="39"/>
    <w:unhideWhenUsed/>
    <w:rsid w:val="00D702A7"/>
    <w:pPr>
      <w:spacing w:after="100"/>
    </w:pPr>
  </w:style>
  <w:style w:type="character" w:styleId="Hyperlink">
    <w:name w:val="Hyperlink"/>
    <w:basedOn w:val="DefaultParagraphFont"/>
    <w:uiPriority w:val="99"/>
    <w:unhideWhenUsed/>
    <w:rsid w:val="00D702A7"/>
    <w:rPr>
      <w:color w:val="0000FF" w:themeColor="hyperlink"/>
      <w:u w:val="single"/>
    </w:rPr>
  </w:style>
  <w:style w:type="table" w:styleId="TableGrid">
    <w:name w:val="Table Grid"/>
    <w:basedOn w:val="TableNormal"/>
    <w:uiPriority w:val="39"/>
    <w:rsid w:val="008E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E39E7"/>
    <w:pPr>
      <w:spacing w:after="100"/>
      <w:ind w:left="190"/>
    </w:pPr>
  </w:style>
  <w:style w:type="paragraph" w:styleId="TOC3">
    <w:name w:val="toc 3"/>
    <w:basedOn w:val="Normal"/>
    <w:next w:val="Normal"/>
    <w:autoRedefine/>
    <w:uiPriority w:val="39"/>
    <w:unhideWhenUsed/>
    <w:rsid w:val="008E39E7"/>
    <w:pPr>
      <w:spacing w:after="100"/>
      <w:ind w:left="380"/>
    </w:pPr>
  </w:style>
  <w:style w:type="paragraph" w:styleId="Caption">
    <w:name w:val="caption"/>
    <w:basedOn w:val="Normal"/>
    <w:next w:val="Normal"/>
    <w:uiPriority w:val="35"/>
    <w:unhideWhenUsed/>
    <w:qFormat/>
    <w:rsid w:val="002C3BC6"/>
    <w:pPr>
      <w:spacing w:after="200"/>
    </w:pPr>
    <w:rPr>
      <w:i/>
      <w:iCs/>
      <w:color w:val="1F497D" w:themeColor="text2"/>
      <w:sz w:val="18"/>
      <w:szCs w:val="18"/>
    </w:rPr>
  </w:style>
  <w:style w:type="character" w:customStyle="1" w:styleId="Heading7Char">
    <w:name w:val="Heading 7 Char"/>
    <w:basedOn w:val="DefaultParagraphFont"/>
    <w:link w:val="Heading7"/>
    <w:uiPriority w:val="9"/>
    <w:rsid w:val="00567BCB"/>
    <w:rPr>
      <w:rFonts w:asciiTheme="majorHAnsi" w:eastAsiaTheme="majorEastAsia" w:hAnsiTheme="majorHAnsi" w:cstheme="majorBidi"/>
      <w:i/>
      <w:iCs/>
      <w:color w:val="004E6C" w:themeColor="accent1" w:themeShade="7F"/>
      <w:sz w:val="19"/>
    </w:rPr>
  </w:style>
  <w:style w:type="paragraph" w:styleId="CommentText">
    <w:name w:val="annotation text"/>
    <w:basedOn w:val="Normal"/>
    <w:link w:val="CommentTextChar"/>
    <w:uiPriority w:val="99"/>
    <w:semiHidden/>
    <w:unhideWhenUsed/>
    <w:rsid w:val="00BA2001"/>
    <w:rPr>
      <w:sz w:val="20"/>
      <w:szCs w:val="20"/>
    </w:rPr>
  </w:style>
  <w:style w:type="character" w:customStyle="1" w:styleId="CommentTextChar">
    <w:name w:val="Comment Text Char"/>
    <w:basedOn w:val="DefaultParagraphFont"/>
    <w:link w:val="CommentText"/>
    <w:uiPriority w:val="99"/>
    <w:semiHidden/>
    <w:rsid w:val="00BA2001"/>
    <w:rPr>
      <w:rFonts w:cs="Times New Roman"/>
      <w:color w:val="3C3D3C"/>
      <w:sz w:val="20"/>
      <w:szCs w:val="20"/>
    </w:rPr>
  </w:style>
  <w:style w:type="character" w:styleId="CommentReference">
    <w:name w:val="annotation reference"/>
    <w:basedOn w:val="DefaultParagraphFont"/>
    <w:uiPriority w:val="99"/>
    <w:semiHidden/>
    <w:unhideWhenUsed/>
    <w:rsid w:val="00BA2001"/>
    <w:rPr>
      <w:sz w:val="16"/>
      <w:szCs w:val="16"/>
    </w:rPr>
  </w:style>
  <w:style w:type="paragraph" w:styleId="BalloonText">
    <w:name w:val="Balloon Text"/>
    <w:basedOn w:val="Normal"/>
    <w:link w:val="BalloonTextChar"/>
    <w:uiPriority w:val="99"/>
    <w:semiHidden/>
    <w:unhideWhenUsed/>
    <w:rsid w:val="00BA20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01"/>
    <w:rPr>
      <w:rFonts w:ascii="Segoe UI" w:hAnsi="Segoe UI" w:cs="Segoe UI"/>
      <w:color w:val="3C3D3C"/>
      <w:sz w:val="18"/>
      <w:szCs w:val="18"/>
    </w:rPr>
  </w:style>
  <w:style w:type="paragraph" w:styleId="CommentSubject">
    <w:name w:val="annotation subject"/>
    <w:basedOn w:val="CommentText"/>
    <w:next w:val="CommentText"/>
    <w:link w:val="CommentSubjectChar"/>
    <w:uiPriority w:val="99"/>
    <w:semiHidden/>
    <w:unhideWhenUsed/>
    <w:rsid w:val="006F72B8"/>
    <w:rPr>
      <w:b/>
      <w:bCs/>
    </w:rPr>
  </w:style>
  <w:style w:type="character" w:customStyle="1" w:styleId="CommentSubjectChar">
    <w:name w:val="Comment Subject Char"/>
    <w:basedOn w:val="CommentTextChar"/>
    <w:link w:val="CommentSubject"/>
    <w:uiPriority w:val="99"/>
    <w:semiHidden/>
    <w:rsid w:val="006F72B8"/>
    <w:rPr>
      <w:rFonts w:cs="Times New Roman"/>
      <w:b/>
      <w:bCs/>
      <w:color w:val="3C3D3C"/>
      <w:sz w:val="20"/>
      <w:szCs w:val="20"/>
    </w:rPr>
  </w:style>
  <w:style w:type="character" w:customStyle="1" w:styleId="ListParagraphChar">
    <w:name w:val="List Paragraph Char"/>
    <w:link w:val="ListParagraph"/>
    <w:uiPriority w:val="34"/>
    <w:locked/>
    <w:rsid w:val="00ED760C"/>
    <w:rPr>
      <w:rFonts w:cs="Times New Roman"/>
      <w:color w:val="3C3D3C"/>
      <w:sz w:val="19"/>
    </w:rPr>
  </w:style>
  <w:style w:type="character" w:customStyle="1" w:styleId="UnresolvedMention">
    <w:name w:val="Unresolved Mention"/>
    <w:basedOn w:val="DefaultParagraphFont"/>
    <w:uiPriority w:val="99"/>
    <w:semiHidden/>
    <w:unhideWhenUsed/>
    <w:rsid w:val="00C430DE"/>
    <w:rPr>
      <w:color w:val="605E5C"/>
      <w:shd w:val="clear" w:color="auto" w:fill="E1DFDD"/>
    </w:rPr>
  </w:style>
  <w:style w:type="paragraph" w:styleId="Revision">
    <w:name w:val="Revision"/>
    <w:hidden/>
    <w:uiPriority w:val="99"/>
    <w:semiHidden/>
    <w:rsid w:val="00BB7AFD"/>
    <w:pPr>
      <w:spacing w:after="0" w:line="240" w:lineRule="auto"/>
    </w:pPr>
    <w:rPr>
      <w:rFonts w:cs="Times New Roman"/>
      <w:color w:val="3C3D3C"/>
      <w:sz w:val="19"/>
    </w:rPr>
  </w:style>
  <w:style w:type="character" w:customStyle="1" w:styleId="Heading8Char">
    <w:name w:val="Heading 8 Char"/>
    <w:basedOn w:val="DefaultParagraphFont"/>
    <w:link w:val="Heading8"/>
    <w:uiPriority w:val="9"/>
    <w:rsid w:val="00E72AEA"/>
    <w:rPr>
      <w:rFonts w:asciiTheme="majorHAnsi" w:eastAsiaTheme="majorEastAsia" w:hAnsiTheme="majorHAnsi" w:cstheme="majorBidi"/>
      <w:color w:val="272727" w:themeColor="text1" w:themeTint="D8"/>
      <w:sz w:val="21"/>
      <w:szCs w:val="21"/>
    </w:rPr>
  </w:style>
  <w:style w:type="paragraph" w:customStyle="1" w:styleId="Quotation">
    <w:name w:val="Quotation"/>
    <w:basedOn w:val="Normal"/>
    <w:autoRedefine/>
    <w:qFormat/>
    <w:rsid w:val="00AC7D06"/>
    <w:pPr>
      <w:spacing w:line="276" w:lineRule="auto"/>
      <w:ind w:left="720" w:right="567"/>
    </w:pPr>
    <w:rPr>
      <w:rFonts w:cstheme="minorHAnsi"/>
      <w:i/>
    </w:rPr>
  </w:style>
  <w:style w:type="table" w:customStyle="1" w:styleId="TableGrid1">
    <w:name w:val="Table Grid1"/>
    <w:basedOn w:val="TableNormal"/>
    <w:next w:val="TableGrid"/>
    <w:uiPriority w:val="39"/>
    <w:rsid w:val="0075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53152"/>
    <w:pPr>
      <w:spacing w:after="0"/>
      <w:jc w:val="center"/>
    </w:pPr>
    <w:rPr>
      <w:rFonts w:ascii="Segoe UI" w:hAnsi="Segoe UI" w:cs="Segoe UI"/>
      <w:noProof/>
      <w:sz w:val="18"/>
      <w:lang w:val="en-US"/>
    </w:rPr>
  </w:style>
  <w:style w:type="character" w:customStyle="1" w:styleId="EndNoteBibliographyTitleChar">
    <w:name w:val="EndNote Bibliography Title Char"/>
    <w:basedOn w:val="DefaultParagraphFont"/>
    <w:link w:val="EndNoteBibliographyTitle"/>
    <w:rsid w:val="00753152"/>
    <w:rPr>
      <w:rFonts w:ascii="Segoe UI" w:hAnsi="Segoe UI" w:cs="Segoe UI"/>
      <w:noProof/>
      <w:color w:val="3C3D3C"/>
      <w:sz w:val="18"/>
      <w:lang w:val="en-US"/>
    </w:rPr>
  </w:style>
  <w:style w:type="paragraph" w:customStyle="1" w:styleId="EndNoteBibliography">
    <w:name w:val="EndNote Bibliography"/>
    <w:basedOn w:val="Normal"/>
    <w:link w:val="EndNoteBibliographyChar"/>
    <w:rsid w:val="00753152"/>
    <w:rPr>
      <w:rFonts w:ascii="Segoe UI" w:hAnsi="Segoe UI" w:cs="Segoe UI"/>
      <w:noProof/>
      <w:sz w:val="18"/>
      <w:lang w:val="en-US"/>
    </w:rPr>
  </w:style>
  <w:style w:type="character" w:customStyle="1" w:styleId="EndNoteBibliographyChar">
    <w:name w:val="EndNote Bibliography Char"/>
    <w:basedOn w:val="DefaultParagraphFont"/>
    <w:link w:val="EndNoteBibliography"/>
    <w:rsid w:val="00753152"/>
    <w:rPr>
      <w:rFonts w:ascii="Segoe UI" w:hAnsi="Segoe UI" w:cs="Segoe UI"/>
      <w:noProof/>
      <w:color w:val="3C3D3C"/>
      <w:sz w:val="18"/>
      <w:lang w:val="en-US"/>
    </w:rPr>
  </w:style>
  <w:style w:type="paragraph" w:styleId="NormalWeb">
    <w:name w:val="Normal (Web)"/>
    <w:basedOn w:val="Normal"/>
    <w:uiPriority w:val="99"/>
    <w:semiHidden/>
    <w:unhideWhenUsed/>
    <w:rsid w:val="00097A36"/>
    <w:pPr>
      <w:spacing w:before="100" w:beforeAutospacing="1" w:after="100" w:afterAutospacing="1"/>
    </w:pPr>
    <w:rPr>
      <w:rFonts w:ascii="Times New Roman" w:eastAsia="Times New Roman" w:hAnsi="Times New Roman"/>
      <w:color w:val="auto"/>
      <w:sz w:val="24"/>
      <w:szCs w:val="24"/>
      <w:lang w:eastAsia="en-AU"/>
    </w:rPr>
  </w:style>
  <w:style w:type="character" w:styleId="FollowedHyperlink">
    <w:name w:val="FollowedHyperlink"/>
    <w:basedOn w:val="DefaultParagraphFont"/>
    <w:uiPriority w:val="99"/>
    <w:semiHidden/>
    <w:unhideWhenUsed/>
    <w:rsid w:val="00C61E1B"/>
    <w:rPr>
      <w:color w:val="800080" w:themeColor="followedHyperlink"/>
      <w:u w:val="single"/>
    </w:rPr>
  </w:style>
  <w:style w:type="paragraph" w:customStyle="1" w:styleId="SAXReportCoverHeading">
    <w:name w:val="SAX Report Cover Heading"/>
    <w:basedOn w:val="Normal"/>
    <w:qFormat/>
    <w:rsid w:val="00600041"/>
    <w:pPr>
      <w:spacing w:before="840" w:after="360"/>
      <w:ind w:left="142"/>
    </w:pPr>
    <w:rPr>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3857">
      <w:bodyDiv w:val="1"/>
      <w:marLeft w:val="0"/>
      <w:marRight w:val="0"/>
      <w:marTop w:val="0"/>
      <w:marBottom w:val="0"/>
      <w:divBdr>
        <w:top w:val="none" w:sz="0" w:space="0" w:color="auto"/>
        <w:left w:val="none" w:sz="0" w:space="0" w:color="auto"/>
        <w:bottom w:val="none" w:sz="0" w:space="0" w:color="auto"/>
        <w:right w:val="none" w:sz="0" w:space="0" w:color="auto"/>
      </w:divBdr>
    </w:div>
    <w:div w:id="215750068">
      <w:bodyDiv w:val="1"/>
      <w:marLeft w:val="0"/>
      <w:marRight w:val="0"/>
      <w:marTop w:val="0"/>
      <w:marBottom w:val="0"/>
      <w:divBdr>
        <w:top w:val="none" w:sz="0" w:space="0" w:color="auto"/>
        <w:left w:val="none" w:sz="0" w:space="0" w:color="auto"/>
        <w:bottom w:val="none" w:sz="0" w:space="0" w:color="auto"/>
        <w:right w:val="none" w:sz="0" w:space="0" w:color="auto"/>
      </w:divBdr>
    </w:div>
    <w:div w:id="218857354">
      <w:bodyDiv w:val="1"/>
      <w:marLeft w:val="0"/>
      <w:marRight w:val="0"/>
      <w:marTop w:val="0"/>
      <w:marBottom w:val="0"/>
      <w:divBdr>
        <w:top w:val="none" w:sz="0" w:space="0" w:color="auto"/>
        <w:left w:val="none" w:sz="0" w:space="0" w:color="auto"/>
        <w:bottom w:val="none" w:sz="0" w:space="0" w:color="auto"/>
        <w:right w:val="none" w:sz="0" w:space="0" w:color="auto"/>
      </w:divBdr>
    </w:div>
    <w:div w:id="348802132">
      <w:bodyDiv w:val="1"/>
      <w:marLeft w:val="0"/>
      <w:marRight w:val="0"/>
      <w:marTop w:val="0"/>
      <w:marBottom w:val="0"/>
      <w:divBdr>
        <w:top w:val="none" w:sz="0" w:space="0" w:color="auto"/>
        <w:left w:val="none" w:sz="0" w:space="0" w:color="auto"/>
        <w:bottom w:val="none" w:sz="0" w:space="0" w:color="auto"/>
        <w:right w:val="none" w:sz="0" w:space="0" w:color="auto"/>
      </w:divBdr>
    </w:div>
    <w:div w:id="564070272">
      <w:bodyDiv w:val="1"/>
      <w:marLeft w:val="0"/>
      <w:marRight w:val="0"/>
      <w:marTop w:val="0"/>
      <w:marBottom w:val="0"/>
      <w:divBdr>
        <w:top w:val="none" w:sz="0" w:space="0" w:color="auto"/>
        <w:left w:val="none" w:sz="0" w:space="0" w:color="auto"/>
        <w:bottom w:val="none" w:sz="0" w:space="0" w:color="auto"/>
        <w:right w:val="none" w:sz="0" w:space="0" w:color="auto"/>
      </w:divBdr>
    </w:div>
    <w:div w:id="851410301">
      <w:bodyDiv w:val="1"/>
      <w:marLeft w:val="0"/>
      <w:marRight w:val="0"/>
      <w:marTop w:val="0"/>
      <w:marBottom w:val="0"/>
      <w:divBdr>
        <w:top w:val="none" w:sz="0" w:space="0" w:color="auto"/>
        <w:left w:val="none" w:sz="0" w:space="0" w:color="auto"/>
        <w:bottom w:val="none" w:sz="0" w:space="0" w:color="auto"/>
        <w:right w:val="none" w:sz="0" w:space="0" w:color="auto"/>
      </w:divBdr>
    </w:div>
    <w:div w:id="1003628667">
      <w:bodyDiv w:val="1"/>
      <w:marLeft w:val="0"/>
      <w:marRight w:val="0"/>
      <w:marTop w:val="0"/>
      <w:marBottom w:val="0"/>
      <w:divBdr>
        <w:top w:val="none" w:sz="0" w:space="0" w:color="auto"/>
        <w:left w:val="none" w:sz="0" w:space="0" w:color="auto"/>
        <w:bottom w:val="none" w:sz="0" w:space="0" w:color="auto"/>
        <w:right w:val="none" w:sz="0" w:space="0" w:color="auto"/>
      </w:divBdr>
    </w:div>
    <w:div w:id="1022584737">
      <w:bodyDiv w:val="1"/>
      <w:marLeft w:val="0"/>
      <w:marRight w:val="0"/>
      <w:marTop w:val="0"/>
      <w:marBottom w:val="0"/>
      <w:divBdr>
        <w:top w:val="none" w:sz="0" w:space="0" w:color="auto"/>
        <w:left w:val="none" w:sz="0" w:space="0" w:color="auto"/>
        <w:bottom w:val="none" w:sz="0" w:space="0" w:color="auto"/>
        <w:right w:val="none" w:sz="0" w:space="0" w:color="auto"/>
      </w:divBdr>
    </w:div>
    <w:div w:id="1023901530">
      <w:bodyDiv w:val="1"/>
      <w:marLeft w:val="0"/>
      <w:marRight w:val="0"/>
      <w:marTop w:val="0"/>
      <w:marBottom w:val="0"/>
      <w:divBdr>
        <w:top w:val="none" w:sz="0" w:space="0" w:color="auto"/>
        <w:left w:val="none" w:sz="0" w:space="0" w:color="auto"/>
        <w:bottom w:val="none" w:sz="0" w:space="0" w:color="auto"/>
        <w:right w:val="none" w:sz="0" w:space="0" w:color="auto"/>
      </w:divBdr>
    </w:div>
    <w:div w:id="1208106965">
      <w:bodyDiv w:val="1"/>
      <w:marLeft w:val="0"/>
      <w:marRight w:val="0"/>
      <w:marTop w:val="0"/>
      <w:marBottom w:val="0"/>
      <w:divBdr>
        <w:top w:val="none" w:sz="0" w:space="0" w:color="auto"/>
        <w:left w:val="none" w:sz="0" w:space="0" w:color="auto"/>
        <w:bottom w:val="none" w:sz="0" w:space="0" w:color="auto"/>
        <w:right w:val="none" w:sz="0" w:space="0" w:color="auto"/>
      </w:divBdr>
    </w:div>
    <w:div w:id="1374698713">
      <w:bodyDiv w:val="1"/>
      <w:marLeft w:val="0"/>
      <w:marRight w:val="0"/>
      <w:marTop w:val="0"/>
      <w:marBottom w:val="0"/>
      <w:divBdr>
        <w:top w:val="none" w:sz="0" w:space="0" w:color="auto"/>
        <w:left w:val="none" w:sz="0" w:space="0" w:color="auto"/>
        <w:bottom w:val="none" w:sz="0" w:space="0" w:color="auto"/>
        <w:right w:val="none" w:sz="0" w:space="0" w:color="auto"/>
      </w:divBdr>
    </w:div>
    <w:div w:id="17665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nsw.gov.au/acts/2014-41.pdf" TargetMode="External"/><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styles" Target="styles.xml"/><Relationship Id="rId21" Type="http://schemas.openxmlformats.org/officeDocument/2006/relationships/hyperlink" Target="https://www.psc.nsw.gov.au/workplace-culture---diversity/diversity-and-inclusion/resources/guidelines-for-employee-networks" TargetMode="External"/><Relationship Id="rId7" Type="http://schemas.openxmlformats.org/officeDocument/2006/relationships/endnotes" Target="endnotes.xml"/><Relationship Id="rId12" Type="http://schemas.openxmlformats.org/officeDocument/2006/relationships/hyperlink" Target="mailto:greer.dawson@saxinstitute.org.au" TargetMode="External"/><Relationship Id="rId17" Type="http://schemas.openxmlformats.org/officeDocument/2006/relationships/hyperlink" Target="https://legislation.nsw.gov.au/inforce/277ef85e-83de-46db-9315-4924125e1b31/1993-3.pdf" TargetMode="External"/><Relationship Id="rId2" Type="http://schemas.openxmlformats.org/officeDocument/2006/relationships/numbering" Target="numbering.xml"/><Relationship Id="rId16" Type="http://schemas.openxmlformats.org/officeDocument/2006/relationships/hyperlink" Target="https://www.dss.gov.au/sites/default/files/documents/05_2012/national_disability_strategy_2010_2020.pdf" TargetMode="External"/><Relationship Id="rId20" Type="http://schemas.openxmlformats.org/officeDocument/2006/relationships/hyperlink" Target="https://www.parliament.nsw.gov.au/la/papers/DBAssets/tabledpaper/webAttachments/73353/Disability%20Inclusion%20Plan%20Update%20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lation.nsw.gov.au/inforce/f38c7dc7-ba45-ee6e-d61f-9c8e3cbd52cf/1977-48.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acs.nsw.gov.au/download?file=31349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legislation.gov.au/Details/C2018C00125" TargetMode="External"/><Relationship Id="rId22" Type="http://schemas.openxmlformats.org/officeDocument/2006/relationships/hyperlink" Target="https://www.facs.nsw.gov.au/__data/assets/file/0004/322366/NSW-DIAP-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xCorpColours_Theme">
  <a:themeElements>
    <a:clrScheme name="SAX Colour Palette">
      <a:dk1>
        <a:sysClr val="windowText" lastClr="000000"/>
      </a:dk1>
      <a:lt1>
        <a:sysClr val="window" lastClr="FFFFFF"/>
      </a:lt1>
      <a:dk2>
        <a:srgbClr val="1F497D"/>
      </a:dk2>
      <a:lt2>
        <a:srgbClr val="E7F9FF"/>
      </a:lt2>
      <a:accent1>
        <a:srgbClr val="009FDA"/>
      </a:accent1>
      <a:accent2>
        <a:srgbClr val="73C866"/>
      </a:accent2>
      <a:accent3>
        <a:srgbClr val="9BBB59"/>
      </a:accent3>
      <a:accent4>
        <a:srgbClr val="F6F115"/>
      </a:accent4>
      <a:accent5>
        <a:srgbClr val="4BACC6"/>
      </a:accent5>
      <a:accent6>
        <a:srgbClr val="C00000"/>
      </a:accent6>
      <a:hlink>
        <a:srgbClr val="0000FF"/>
      </a:hlink>
      <a:folHlink>
        <a:srgbClr val="800080"/>
      </a:folHlink>
    </a:clrScheme>
    <a:fontScheme name="SAX font styl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8539D8-9787-E440-B4E7-3B91A977148E}">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0C61-77AD-4858-B02D-0ADD8857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44295D79</Template>
  <TotalTime>0</TotalTime>
  <Pages>81</Pages>
  <Words>31789</Words>
  <Characters>181201</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Hutchinson</dc:creator>
  <cp:keywords/>
  <dc:description/>
  <cp:lastModifiedBy>Administrator</cp:lastModifiedBy>
  <cp:revision>2</cp:revision>
  <cp:lastPrinted>2019-03-11T04:51:00Z</cp:lastPrinted>
  <dcterms:created xsi:type="dcterms:W3CDTF">2019-09-10T23:05:00Z</dcterms:created>
  <dcterms:modified xsi:type="dcterms:W3CDTF">2019-09-10T23:05:00Z</dcterms:modified>
</cp:coreProperties>
</file>