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9618" w14:textId="18947593" w:rsidR="00AD1EAB" w:rsidRDefault="000437A5" w:rsidP="002F1F4D">
      <w:pPr>
        <w:spacing w:after="360"/>
        <w:ind w:left="-142"/>
        <w:jc w:val="center"/>
        <w:rPr>
          <w:color w:val="002664" w:themeColor="background2"/>
          <w:sz w:val="72"/>
          <w:szCs w:val="72"/>
        </w:rPr>
      </w:pPr>
      <w:bookmarkStart w:id="0" w:name="Text15"/>
      <w:r>
        <w:rPr>
          <w:noProof/>
          <w:sz w:val="52"/>
          <w:szCs w:val="52"/>
        </w:rPr>
        <w:drawing>
          <wp:inline distT="0" distB="0" distL="0" distR="0" wp14:anchorId="126F41A7" wp14:editId="407BDCEC">
            <wp:extent cx="6111810" cy="2406015"/>
            <wp:effectExtent l="0" t="0" r="3810" b="0"/>
            <wp:docPr id="7" name="Picture 7" descr="Illustration of houses and trees in shades of blues and 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llustration of houses and trees in shades of blues and reds."/>
                    <pic:cNvPicPr/>
                  </pic:nvPicPr>
                  <pic:blipFill rotWithShape="1">
                    <a:blip r:embed="rId12" cstate="print">
                      <a:extLst>
                        <a:ext uri="{28A0092B-C50C-407E-A947-70E740481C1C}">
                          <a14:useLocalDpi xmlns:a14="http://schemas.microsoft.com/office/drawing/2010/main" val="0"/>
                        </a:ext>
                      </a:extLst>
                    </a:blip>
                    <a:srcRect t="-3046" b="42729"/>
                    <a:stretch/>
                  </pic:blipFill>
                  <pic:spPr bwMode="auto">
                    <a:xfrm>
                      <a:off x="0" y="0"/>
                      <a:ext cx="6149569" cy="2420879"/>
                    </a:xfrm>
                    <a:prstGeom prst="rect">
                      <a:avLst/>
                    </a:prstGeom>
                    <a:extLst>
                      <a:ext uri="{53640926-AAD7-44D8-BBD7-CCE9431645EC}">
                        <a14:shadowObscured xmlns:a14="http://schemas.microsoft.com/office/drawing/2010/main"/>
                      </a:ext>
                    </a:extLst>
                  </pic:spPr>
                </pic:pic>
              </a:graphicData>
            </a:graphic>
          </wp:inline>
        </w:drawing>
      </w:r>
      <w:r w:rsidR="00295A08">
        <w:rPr>
          <w:noProof/>
          <w:sz w:val="52"/>
          <w:szCs w:val="52"/>
        </w:rPr>
        <mc:AlternateContent>
          <mc:Choice Requires="wps">
            <w:drawing>
              <wp:inline distT="0" distB="0" distL="0" distR="0" wp14:anchorId="56F51292" wp14:editId="5EB2EE6C">
                <wp:extent cx="6115050" cy="762000"/>
                <wp:effectExtent l="57150" t="19050" r="76200" b="95250"/>
                <wp:docPr id="440521757" name="Rectangle 5"/>
                <wp:cNvGraphicFramePr/>
                <a:graphic xmlns:a="http://schemas.openxmlformats.org/drawingml/2006/main">
                  <a:graphicData uri="http://schemas.microsoft.com/office/word/2010/wordprocessingShape">
                    <wps:wsp>
                      <wps:cNvSpPr/>
                      <wps:spPr>
                        <a:xfrm>
                          <a:off x="0" y="0"/>
                          <a:ext cx="6115050" cy="762000"/>
                        </a:xfrm>
                        <a:prstGeom prst="rect">
                          <a:avLst/>
                        </a:prstGeom>
                      </wps:spPr>
                      <wps:style>
                        <a:lnRef idx="1">
                          <a:schemeClr val="accent1"/>
                        </a:lnRef>
                        <a:fillRef idx="1001">
                          <a:schemeClr val="dk2"/>
                        </a:fillRef>
                        <a:effectRef idx="2">
                          <a:schemeClr val="accent1"/>
                        </a:effectRef>
                        <a:fontRef idx="minor">
                          <a:schemeClr val="lt1"/>
                        </a:fontRef>
                      </wps:style>
                      <wps:txbx>
                        <w:txbxContent>
                          <w:p w14:paraId="700A7ED0" w14:textId="7BCD254E" w:rsidR="00431A08" w:rsidRPr="005D58DF" w:rsidRDefault="00163E65" w:rsidP="005D58DF">
                            <w:pPr>
                              <w:pStyle w:val="Title"/>
                              <w:jc w:val="center"/>
                              <w:rPr>
                                <w:color w:val="FFFFFF" w:themeColor="background1"/>
                                <w:sz w:val="40"/>
                                <w:szCs w:val="40"/>
                              </w:rPr>
                            </w:pPr>
                            <w:r w:rsidRPr="005D58DF">
                              <w:rPr>
                                <w:color w:val="FFFFFF" w:themeColor="background1"/>
                                <w:sz w:val="40"/>
                                <w:szCs w:val="40"/>
                              </w:rPr>
                              <w:t xml:space="preserve">Draft </w:t>
                            </w:r>
                            <w:r w:rsidR="00B31907" w:rsidRPr="005D58DF">
                              <w:rPr>
                                <w:color w:val="FFFFFF" w:themeColor="background1"/>
                                <w:sz w:val="40"/>
                                <w:szCs w:val="40"/>
                              </w:rPr>
                              <w:t xml:space="preserve">NSW Homelessness Strategy </w:t>
                            </w:r>
                            <w:r w:rsidR="0053632B" w:rsidRPr="005D58DF">
                              <w:rPr>
                                <w:color w:val="FFFFFF" w:themeColor="background1"/>
                                <w:sz w:val="40"/>
                                <w:szCs w:val="40"/>
                              </w:rPr>
                              <w:t>Check-in</w:t>
                            </w:r>
                          </w:p>
                          <w:p w14:paraId="65D15C57" w14:textId="6E8A65A1" w:rsidR="00006AA9" w:rsidRPr="005D58DF" w:rsidRDefault="00C22DD5" w:rsidP="005D58DF">
                            <w:pPr>
                              <w:pStyle w:val="Title"/>
                              <w:jc w:val="center"/>
                              <w:rPr>
                                <w:color w:val="FFFFFF" w:themeColor="background1"/>
                                <w:sz w:val="40"/>
                                <w:szCs w:val="40"/>
                              </w:rPr>
                            </w:pPr>
                            <w:r w:rsidRPr="005D58DF">
                              <w:rPr>
                                <w:color w:val="FFFFFF" w:themeColor="background1"/>
                                <w:sz w:val="40"/>
                                <w:szCs w:val="40"/>
                              </w:rPr>
                              <w:t>Nov</w:t>
                            </w:r>
                            <w:r w:rsidR="0053632B" w:rsidRPr="005D58DF">
                              <w:rPr>
                                <w:color w:val="FFFFFF" w:themeColor="background1"/>
                                <w:sz w:val="40"/>
                                <w:szCs w:val="40"/>
                              </w:rPr>
                              <w:t>ember</w:t>
                            </w:r>
                            <w:r w:rsidR="00431A08" w:rsidRPr="005D58DF">
                              <w:rPr>
                                <w:color w:val="FFFFFF" w:themeColor="background1"/>
                                <w:sz w:val="40"/>
                                <w:szCs w:val="40"/>
                              </w:rPr>
                              <w:t xml:space="preserve"> </w:t>
                            </w:r>
                            <w:r w:rsidR="00823F81" w:rsidRPr="005D58DF">
                              <w:rPr>
                                <w:color w:val="FFFFFF" w:themeColor="background1"/>
                                <w:sz w:val="40"/>
                                <w:szCs w:val="40"/>
                              </w:rPr>
                              <w:t xml:space="preserve">2024 </w:t>
                            </w:r>
                            <w:r w:rsidR="00431A08" w:rsidRPr="005D58DF">
                              <w:rPr>
                                <w:color w:val="FFFFFF" w:themeColor="background1"/>
                                <w:sz w:val="40"/>
                                <w:szCs w:val="40"/>
                              </w:rPr>
                              <w:t xml:space="preserve">to </w:t>
                            </w:r>
                            <w:r w:rsidR="00823F81" w:rsidRPr="005D58DF">
                              <w:rPr>
                                <w:color w:val="FFFFFF" w:themeColor="background1"/>
                                <w:sz w:val="40"/>
                                <w:szCs w:val="40"/>
                              </w:rPr>
                              <w:t>February</w:t>
                            </w:r>
                            <w:r w:rsidRPr="005D58DF">
                              <w:rPr>
                                <w:color w:val="FFFFFF" w:themeColor="background1"/>
                                <w:sz w:val="40"/>
                                <w:szCs w:val="40"/>
                              </w:rPr>
                              <w:t xml:space="preserve"> </w:t>
                            </w:r>
                            <w:r w:rsidR="00006AA9" w:rsidRPr="005D58DF">
                              <w:rPr>
                                <w:color w:val="FFFFFF" w:themeColor="background1"/>
                                <w:sz w:val="40"/>
                                <w:szCs w:val="40"/>
                              </w:rPr>
                              <w:t>202</w:t>
                            </w:r>
                            <w:r w:rsidR="00823F81" w:rsidRPr="005D58DF">
                              <w:rPr>
                                <w:color w:val="FFFFFF" w:themeColor="background1"/>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F51292" id="Rectangle 5" o:spid="_x0000_s1026" style="width:481.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" fillcolor="#d7153a [3202]" strokecolor="#00235e [3044]">
                <v:shadow on="t" color="black" opacity="22937f" origin=",.5" offset="0,.63889mm"/>
                <v:textbox>
                  <w:txbxContent>
                    <w:p w14:paraId="700A7ED0" w14:textId="7BCD254E" w:rsidR="00431A08" w:rsidRPr="005D58DF" w:rsidRDefault="00163E65" w:rsidP="005D58DF">
                      <w:pPr>
                        <w:pStyle w:val="Title"/>
                        <w:jc w:val="center"/>
                        <w:rPr>
                          <w:color w:val="FFFFFF" w:themeColor="background1"/>
                          <w:sz w:val="40"/>
                          <w:szCs w:val="40"/>
                        </w:rPr>
                      </w:pPr>
                      <w:r w:rsidRPr="005D58DF">
                        <w:rPr>
                          <w:color w:val="FFFFFF" w:themeColor="background1"/>
                          <w:sz w:val="40"/>
                          <w:szCs w:val="40"/>
                        </w:rPr>
                        <w:t xml:space="preserve">Draft </w:t>
                      </w:r>
                      <w:r w:rsidR="00B31907" w:rsidRPr="005D58DF">
                        <w:rPr>
                          <w:color w:val="FFFFFF" w:themeColor="background1"/>
                          <w:sz w:val="40"/>
                          <w:szCs w:val="40"/>
                        </w:rPr>
                        <w:t xml:space="preserve">NSW Homelessness Strategy </w:t>
                      </w:r>
                      <w:r w:rsidR="0053632B" w:rsidRPr="005D58DF">
                        <w:rPr>
                          <w:color w:val="FFFFFF" w:themeColor="background1"/>
                          <w:sz w:val="40"/>
                          <w:szCs w:val="40"/>
                        </w:rPr>
                        <w:t>Check-in</w:t>
                      </w:r>
                    </w:p>
                    <w:p w14:paraId="65D15C57" w14:textId="6E8A65A1" w:rsidR="00006AA9" w:rsidRPr="005D58DF" w:rsidRDefault="00C22DD5" w:rsidP="005D58DF">
                      <w:pPr>
                        <w:pStyle w:val="Title"/>
                        <w:jc w:val="center"/>
                        <w:rPr>
                          <w:color w:val="FFFFFF" w:themeColor="background1"/>
                          <w:sz w:val="40"/>
                          <w:szCs w:val="40"/>
                        </w:rPr>
                      </w:pPr>
                      <w:r w:rsidRPr="005D58DF">
                        <w:rPr>
                          <w:color w:val="FFFFFF" w:themeColor="background1"/>
                          <w:sz w:val="40"/>
                          <w:szCs w:val="40"/>
                        </w:rPr>
                        <w:t>Nov</w:t>
                      </w:r>
                      <w:r w:rsidR="0053632B" w:rsidRPr="005D58DF">
                        <w:rPr>
                          <w:color w:val="FFFFFF" w:themeColor="background1"/>
                          <w:sz w:val="40"/>
                          <w:szCs w:val="40"/>
                        </w:rPr>
                        <w:t>ember</w:t>
                      </w:r>
                      <w:r w:rsidR="00431A08" w:rsidRPr="005D58DF">
                        <w:rPr>
                          <w:color w:val="FFFFFF" w:themeColor="background1"/>
                          <w:sz w:val="40"/>
                          <w:szCs w:val="40"/>
                        </w:rPr>
                        <w:t xml:space="preserve"> </w:t>
                      </w:r>
                      <w:r w:rsidR="00823F81" w:rsidRPr="005D58DF">
                        <w:rPr>
                          <w:color w:val="FFFFFF" w:themeColor="background1"/>
                          <w:sz w:val="40"/>
                          <w:szCs w:val="40"/>
                        </w:rPr>
                        <w:t xml:space="preserve">2024 </w:t>
                      </w:r>
                      <w:r w:rsidR="00431A08" w:rsidRPr="005D58DF">
                        <w:rPr>
                          <w:color w:val="FFFFFF" w:themeColor="background1"/>
                          <w:sz w:val="40"/>
                          <w:szCs w:val="40"/>
                        </w:rPr>
                        <w:t xml:space="preserve">to </w:t>
                      </w:r>
                      <w:r w:rsidR="00823F81" w:rsidRPr="005D58DF">
                        <w:rPr>
                          <w:color w:val="FFFFFF" w:themeColor="background1"/>
                          <w:sz w:val="40"/>
                          <w:szCs w:val="40"/>
                        </w:rPr>
                        <w:t>February</w:t>
                      </w:r>
                      <w:r w:rsidRPr="005D58DF">
                        <w:rPr>
                          <w:color w:val="FFFFFF" w:themeColor="background1"/>
                          <w:sz w:val="40"/>
                          <w:szCs w:val="40"/>
                        </w:rPr>
                        <w:t xml:space="preserve"> </w:t>
                      </w:r>
                      <w:r w:rsidR="00006AA9" w:rsidRPr="005D58DF">
                        <w:rPr>
                          <w:color w:val="FFFFFF" w:themeColor="background1"/>
                          <w:sz w:val="40"/>
                          <w:szCs w:val="40"/>
                        </w:rPr>
                        <w:t>202</w:t>
                      </w:r>
                      <w:r w:rsidR="00823F81" w:rsidRPr="005D58DF">
                        <w:rPr>
                          <w:color w:val="FFFFFF" w:themeColor="background1"/>
                          <w:sz w:val="40"/>
                          <w:szCs w:val="40"/>
                        </w:rPr>
                        <w:t>5</w:t>
                      </w:r>
                    </w:p>
                  </w:txbxContent>
                </v:textbox>
                <w10:anchorlock/>
              </v:rect>
            </w:pict>
          </mc:Fallback>
        </mc:AlternateContent>
      </w:r>
    </w:p>
    <w:p w14:paraId="3AA54343" w14:textId="4A0B89F8" w:rsidR="008F153B" w:rsidRDefault="00FC201E" w:rsidP="001C7657">
      <w:pPr>
        <w:pStyle w:val="Heading3"/>
        <w:spacing w:before="240"/>
      </w:pPr>
      <w:r>
        <w:t>We</w:t>
      </w:r>
      <w:r w:rsidR="000437A5">
        <w:t xml:space="preserve"> are</w:t>
      </w:r>
      <w:r>
        <w:t xml:space="preserve"> finalising a</w:t>
      </w:r>
      <w:r w:rsidR="008F153B">
        <w:t xml:space="preserve"> </w:t>
      </w:r>
      <w:r w:rsidR="006F132E">
        <w:t xml:space="preserve">new </w:t>
      </w:r>
      <w:r w:rsidR="008F153B">
        <w:t>Homelessness Strategy for NSW</w:t>
      </w:r>
    </w:p>
    <w:p w14:paraId="236CD580" w14:textId="3B11238F" w:rsidR="003719A3" w:rsidRPr="00F226F0" w:rsidRDefault="003719A3" w:rsidP="00F226F0">
      <w:pPr>
        <w:pStyle w:val="BodyText"/>
      </w:pPr>
      <w:r w:rsidRPr="00F226F0">
        <w:t xml:space="preserve">The NSW Government </w:t>
      </w:r>
      <w:r w:rsidR="1F923A45" w:rsidRPr="00F226F0">
        <w:t>ha</w:t>
      </w:r>
      <w:r w:rsidRPr="00F226F0">
        <w:t xml:space="preserve">s </w:t>
      </w:r>
      <w:r w:rsidR="58C188F2" w:rsidRPr="00F226F0">
        <w:t>been working with stakeholders to d</w:t>
      </w:r>
      <w:r w:rsidRPr="00F226F0">
        <w:t xml:space="preserve">evelop a new ten-year </w:t>
      </w:r>
      <w:r w:rsidR="46AEDC22" w:rsidRPr="00F226F0">
        <w:t xml:space="preserve">NSW </w:t>
      </w:r>
      <w:r w:rsidR="00833D52" w:rsidRPr="00F226F0">
        <w:t>H</w:t>
      </w:r>
      <w:r w:rsidRPr="00F226F0">
        <w:t xml:space="preserve">omelessness </w:t>
      </w:r>
      <w:r w:rsidR="00833D52" w:rsidRPr="00F226F0">
        <w:t>S</w:t>
      </w:r>
      <w:r w:rsidRPr="00F226F0">
        <w:t>trategy</w:t>
      </w:r>
      <w:r w:rsidR="00833D52" w:rsidRPr="00F226F0">
        <w:t xml:space="preserve"> 202</w:t>
      </w:r>
      <w:r w:rsidR="15A52F15" w:rsidRPr="00F226F0">
        <w:t>5</w:t>
      </w:r>
      <w:r w:rsidR="00833D52" w:rsidRPr="00F226F0">
        <w:t>-3</w:t>
      </w:r>
      <w:r w:rsidR="43DC03A8" w:rsidRPr="00F226F0">
        <w:t>5</w:t>
      </w:r>
      <w:r w:rsidRPr="00F226F0">
        <w:t>.</w:t>
      </w:r>
    </w:p>
    <w:p w14:paraId="21476153" w14:textId="5AF18BB0" w:rsidR="003719A3" w:rsidRPr="00F226F0" w:rsidRDefault="003719A3" w:rsidP="00F226F0">
      <w:pPr>
        <w:pStyle w:val="BodyText"/>
      </w:pPr>
      <w:r w:rsidRPr="00F226F0">
        <w:t xml:space="preserve">The Strategy’s vision is </w:t>
      </w:r>
      <w:r w:rsidR="00086731" w:rsidRPr="00F226F0">
        <w:t xml:space="preserve">to make </w:t>
      </w:r>
      <w:r w:rsidRPr="00F226F0">
        <w:t>NSW a place where homelessness is rare, brief and not repeated because people have a safe home and the support to keep it.</w:t>
      </w:r>
    </w:p>
    <w:p w14:paraId="4A6D6E1D" w14:textId="3EC03274" w:rsidR="003719A3" w:rsidRPr="00F226F0" w:rsidRDefault="0094152B" w:rsidP="001C7657">
      <w:pPr>
        <w:pStyle w:val="BodyText"/>
        <w:spacing w:after="0"/>
      </w:pPr>
      <w:r w:rsidRPr="00F226F0">
        <w:t>F</w:t>
      </w:r>
      <w:r w:rsidR="003719A3" w:rsidRPr="00F226F0">
        <w:t xml:space="preserve">lexible </w:t>
      </w:r>
      <w:r w:rsidR="0033363C" w:rsidRPr="00F226F0">
        <w:t xml:space="preserve">whole-of-government </w:t>
      </w:r>
      <w:r w:rsidR="003719A3" w:rsidRPr="00F226F0">
        <w:t xml:space="preserve">action plans will sit under the </w:t>
      </w:r>
      <w:r w:rsidR="0033363C" w:rsidRPr="00F226F0">
        <w:t xml:space="preserve">Strategy </w:t>
      </w:r>
      <w:r w:rsidR="003719A3" w:rsidRPr="00F226F0">
        <w:t xml:space="preserve">and set out the </w:t>
      </w:r>
      <w:r w:rsidR="0029698A" w:rsidRPr="00F226F0">
        <w:t xml:space="preserve">actions </w:t>
      </w:r>
      <w:r w:rsidR="003719A3" w:rsidRPr="00F226F0">
        <w:t xml:space="preserve">to meet this vision. </w:t>
      </w:r>
    </w:p>
    <w:p w14:paraId="79936E10" w14:textId="77777777" w:rsidR="005D30C2" w:rsidRDefault="005D30C2" w:rsidP="00C7658D">
      <w:pPr>
        <w:pStyle w:val="Heading3"/>
        <w:spacing w:before="240"/>
      </w:pPr>
      <w:r>
        <w:t>Next steps</w:t>
      </w:r>
    </w:p>
    <w:p w14:paraId="27F24F94" w14:textId="77777777" w:rsidR="005D30C2" w:rsidRDefault="005D30C2" w:rsidP="00F226F0">
      <w:pPr>
        <w:pStyle w:val="BodyText"/>
      </w:pPr>
      <w:r>
        <w:rPr>
          <w:rStyle w:val="normaltextrun"/>
          <w:rFonts w:eastAsiaTheme="majorEastAsia"/>
        </w:rPr>
        <w:t xml:space="preserve">We want to take this opportunity to check in with you to understand how we can implement the </w:t>
      </w:r>
      <w:r>
        <w:rPr>
          <w:rStyle w:val="normaltextrun"/>
        </w:rPr>
        <w:t xml:space="preserve">Strategy’s principles and outcomes, and what we should focus on in the first action plan. </w:t>
      </w:r>
    </w:p>
    <w:p w14:paraId="47E28FE9" w14:textId="350BB3E0" w:rsidR="005D30C2" w:rsidRPr="0053632B" w:rsidRDefault="005D30C2" w:rsidP="00F226F0">
      <w:pPr>
        <w:pStyle w:val="BodyText"/>
      </w:pPr>
      <w:r>
        <w:rPr>
          <w:rStyle w:val="normaltextrun"/>
        </w:rPr>
        <w:t xml:space="preserve">Through </w:t>
      </w:r>
      <w:r w:rsidR="000437A5">
        <w:rPr>
          <w:rStyle w:val="normaltextrun"/>
        </w:rPr>
        <w:t>late 2024 and early 2025</w:t>
      </w:r>
      <w:r w:rsidR="004E10B1">
        <w:rPr>
          <w:rStyle w:val="normaltextrun"/>
        </w:rPr>
        <w:t xml:space="preserve"> </w:t>
      </w:r>
      <w:r>
        <w:rPr>
          <w:rStyle w:val="normaltextrun"/>
        </w:rPr>
        <w:t xml:space="preserve">we will also use existing forums to talk directly with stakeholders and our lived experience advisory groups as we develop the </w:t>
      </w:r>
      <w:proofErr w:type="gramStart"/>
      <w:r>
        <w:rPr>
          <w:rStyle w:val="normaltextrun"/>
        </w:rPr>
        <w:t>stand alone</w:t>
      </w:r>
      <w:proofErr w:type="gramEnd"/>
      <w:r>
        <w:rPr>
          <w:rStyle w:val="normaltextrun"/>
        </w:rPr>
        <w:t xml:space="preserve"> Action Plans for Aboriginal people and children and young people. </w:t>
      </w:r>
    </w:p>
    <w:p w14:paraId="49FDB9DC" w14:textId="5E4D7C4F" w:rsidR="0053632B" w:rsidRDefault="005D30C2" w:rsidP="00F226F0">
      <w:pPr>
        <w:pStyle w:val="BodyText"/>
        <w:rPr>
          <w:rStyle w:val="normaltextrun"/>
          <w:rFonts w:asciiTheme="majorHAnsi" w:hAnsiTheme="majorHAnsi"/>
        </w:rPr>
      </w:pPr>
      <w:r w:rsidRPr="004041A7">
        <w:rPr>
          <w:rFonts w:asciiTheme="majorHAnsi" w:hAnsiTheme="majorHAnsi"/>
        </w:rPr>
        <w:t xml:space="preserve">We’d love to hear from you. Please </w:t>
      </w:r>
      <w:r>
        <w:rPr>
          <w:rFonts w:asciiTheme="majorHAnsi" w:hAnsiTheme="majorHAnsi"/>
        </w:rPr>
        <w:t xml:space="preserve">refer to our questions below </w:t>
      </w:r>
      <w:r w:rsidRPr="004041A7">
        <w:rPr>
          <w:rStyle w:val="normaltextrun"/>
          <w:rFonts w:asciiTheme="majorHAnsi" w:hAnsiTheme="majorHAnsi"/>
        </w:rPr>
        <w:t xml:space="preserve">and send your response to </w:t>
      </w:r>
      <w:hyperlink r:id="rId13" w:tgtFrame="_blank" w:history="1">
        <w:r w:rsidRPr="005D30C2">
          <w:rPr>
            <w:rStyle w:val="normaltextrun"/>
            <w:rFonts w:asciiTheme="majorHAnsi" w:eastAsiaTheme="majorEastAsia" w:hAnsiTheme="majorHAnsi"/>
            <w:b/>
            <w:bCs/>
            <w:color w:val="22272B"/>
            <w:u w:val="single"/>
          </w:rPr>
          <w:t>homelessness.strategy@homes.nsw.gov.au</w:t>
        </w:r>
      </w:hyperlink>
      <w:r w:rsidRPr="005D30C2">
        <w:rPr>
          <w:rStyle w:val="normaltextrun"/>
          <w:rFonts w:asciiTheme="majorHAnsi" w:eastAsiaTheme="majorEastAsia" w:hAnsiTheme="majorHAnsi"/>
          <w:b/>
          <w:bCs/>
        </w:rPr>
        <w:t xml:space="preserve"> by </w:t>
      </w:r>
      <w:r w:rsidR="002C7161" w:rsidRPr="000437A5">
        <w:rPr>
          <w:rStyle w:val="normaltextrun"/>
          <w:rFonts w:asciiTheme="majorHAnsi" w:eastAsiaTheme="majorEastAsia" w:hAnsiTheme="majorHAnsi"/>
          <w:b/>
          <w:bCs/>
        </w:rPr>
        <w:t>14 February 2025</w:t>
      </w:r>
      <w:r w:rsidRPr="000437A5">
        <w:rPr>
          <w:rStyle w:val="normaltextrun"/>
          <w:rFonts w:asciiTheme="majorHAnsi" w:eastAsiaTheme="majorEastAsia" w:hAnsiTheme="majorHAnsi"/>
          <w:b/>
          <w:bCs/>
        </w:rPr>
        <w:t>.</w:t>
      </w:r>
      <w:r w:rsidR="0053632B" w:rsidRPr="0053632B">
        <w:rPr>
          <w:rStyle w:val="normaltextrun"/>
          <w:rFonts w:asciiTheme="majorHAnsi" w:hAnsiTheme="majorHAnsi"/>
        </w:rPr>
        <w:t xml:space="preserve"> </w:t>
      </w:r>
    </w:p>
    <w:p w14:paraId="07B10910" w14:textId="77777777" w:rsidR="003D6B22" w:rsidRDefault="0053632B" w:rsidP="00F226F0">
      <w:pPr>
        <w:pStyle w:val="BodyText"/>
        <w:rPr>
          <w:rStyle w:val="normaltextrun"/>
          <w:rFonts w:asciiTheme="majorHAnsi" w:hAnsiTheme="majorHAnsi"/>
        </w:rPr>
      </w:pPr>
      <w:r w:rsidRPr="004041A7">
        <w:rPr>
          <w:rStyle w:val="normaltextrun"/>
          <w:rFonts w:asciiTheme="majorHAnsi" w:hAnsiTheme="majorHAnsi"/>
        </w:rPr>
        <w:t>We will consider all feedback</w:t>
      </w:r>
      <w:r w:rsidR="003D6B22">
        <w:rPr>
          <w:rStyle w:val="normaltextrun"/>
          <w:rFonts w:asciiTheme="majorHAnsi" w:hAnsiTheme="majorHAnsi"/>
        </w:rPr>
        <w:t>.</w:t>
      </w:r>
    </w:p>
    <w:p w14:paraId="3ECFA3D3" w14:textId="4D718864" w:rsidR="003D6B22" w:rsidRPr="004041A7" w:rsidRDefault="003D6B22" w:rsidP="00F226F0">
      <w:pPr>
        <w:pStyle w:val="BodyText"/>
        <w:rPr>
          <w:rStyle w:val="eop"/>
          <w:rFonts w:asciiTheme="majorHAnsi" w:hAnsiTheme="majorHAnsi"/>
        </w:rPr>
      </w:pPr>
      <w:r>
        <w:rPr>
          <w:rStyle w:val="normaltextrun"/>
          <w:rFonts w:asciiTheme="majorHAnsi" w:hAnsiTheme="majorHAnsi"/>
        </w:rPr>
        <w:t>T</w:t>
      </w:r>
      <w:r w:rsidR="0053632B" w:rsidRPr="004041A7">
        <w:rPr>
          <w:rStyle w:val="normaltextrun"/>
          <w:rFonts w:asciiTheme="majorHAnsi" w:hAnsiTheme="majorHAnsi"/>
        </w:rPr>
        <w:t xml:space="preserve">he final </w:t>
      </w:r>
      <w:r>
        <w:rPr>
          <w:rStyle w:val="normaltextrun"/>
          <w:rFonts w:asciiTheme="majorHAnsi" w:hAnsiTheme="majorHAnsi"/>
        </w:rPr>
        <w:t xml:space="preserve">NSW Homelessness </w:t>
      </w:r>
      <w:r w:rsidR="0053632B" w:rsidRPr="004041A7">
        <w:rPr>
          <w:rStyle w:val="normaltextrun"/>
          <w:rFonts w:asciiTheme="majorHAnsi" w:eastAsiaTheme="majorEastAsia" w:hAnsiTheme="majorHAnsi"/>
        </w:rPr>
        <w:t>Strategy and Action Plans will be released in 2025.</w:t>
      </w:r>
      <w:r w:rsidR="0053632B" w:rsidRPr="004041A7">
        <w:rPr>
          <w:rStyle w:val="eop"/>
          <w:rFonts w:asciiTheme="majorHAnsi" w:hAnsiTheme="majorHAnsi"/>
        </w:rPr>
        <w:t> </w:t>
      </w:r>
    </w:p>
    <w:p w14:paraId="49D23956" w14:textId="6B9C279A" w:rsidR="00DE7619" w:rsidRDefault="00766AC3" w:rsidP="00C7658D">
      <w:pPr>
        <w:pStyle w:val="Heading3"/>
        <w:spacing w:before="240"/>
      </w:pPr>
      <w:r>
        <w:t>How we got here</w:t>
      </w:r>
    </w:p>
    <w:p w14:paraId="76286679" w14:textId="53E2088F" w:rsidR="00DE7619" w:rsidRPr="00D66E07" w:rsidRDefault="00DE7619" w:rsidP="00495058">
      <w:pPr>
        <w:pStyle w:val="BodyText"/>
        <w:rPr>
          <w:lang w:val="en-GB"/>
        </w:rPr>
      </w:pPr>
      <w:r w:rsidRPr="00D66E07">
        <w:rPr>
          <w:lang w:val="en-GB"/>
        </w:rPr>
        <w:t xml:space="preserve">In </w:t>
      </w:r>
      <w:r w:rsidR="4E641652" w:rsidRPr="00D66E07">
        <w:rPr>
          <w:lang w:val="en-GB"/>
        </w:rPr>
        <w:t xml:space="preserve">late </w:t>
      </w:r>
      <w:r w:rsidRPr="00D66E07">
        <w:rPr>
          <w:lang w:val="en-GB"/>
        </w:rPr>
        <w:t xml:space="preserve">2023, the NSW Government engaged ARTD and </w:t>
      </w:r>
      <w:r w:rsidR="00DF2E54" w:rsidRPr="00D66E07">
        <w:rPr>
          <w:lang w:val="en-GB"/>
        </w:rPr>
        <w:t xml:space="preserve">the </w:t>
      </w:r>
      <w:r w:rsidRPr="00D66E07">
        <w:rPr>
          <w:lang w:val="en-GB"/>
        </w:rPr>
        <w:t xml:space="preserve">Cultural and Indigenous Research Centre Australia to </w:t>
      </w:r>
      <w:r w:rsidR="37C0D3F8" w:rsidRPr="00D66E07">
        <w:rPr>
          <w:lang w:val="en-GB"/>
        </w:rPr>
        <w:t>find out</w:t>
      </w:r>
      <w:r w:rsidRPr="00D66E07">
        <w:rPr>
          <w:lang w:val="en-GB"/>
        </w:rPr>
        <w:t xml:space="preserve"> how </w:t>
      </w:r>
      <w:r w:rsidR="00493229" w:rsidRPr="00D66E07">
        <w:rPr>
          <w:lang w:val="en-GB"/>
        </w:rPr>
        <w:t>people w</w:t>
      </w:r>
      <w:r w:rsidR="7D098B5E" w:rsidRPr="00D66E07">
        <w:rPr>
          <w:lang w:val="en-GB"/>
        </w:rPr>
        <w:t>anted</w:t>
      </w:r>
      <w:r w:rsidR="00493229" w:rsidRPr="00D66E07">
        <w:rPr>
          <w:lang w:val="en-GB"/>
        </w:rPr>
        <w:t xml:space="preserve"> to be</w:t>
      </w:r>
      <w:r w:rsidRPr="00D66E07">
        <w:rPr>
          <w:lang w:val="en-GB"/>
        </w:rPr>
        <w:t xml:space="preserve"> involved in develop</w:t>
      </w:r>
      <w:r w:rsidR="00DF2E54" w:rsidRPr="00D66E07">
        <w:rPr>
          <w:lang w:val="en-GB"/>
        </w:rPr>
        <w:t>ing the new Strategy</w:t>
      </w:r>
      <w:r w:rsidRPr="00D66E07">
        <w:rPr>
          <w:lang w:val="en-GB"/>
        </w:rPr>
        <w:t>.</w:t>
      </w:r>
      <w:r w:rsidR="00DF2E54" w:rsidRPr="00D66E07">
        <w:rPr>
          <w:lang w:val="en-GB"/>
        </w:rPr>
        <w:t xml:space="preserve"> </w:t>
      </w:r>
    </w:p>
    <w:p w14:paraId="06F014BD" w14:textId="12E9DE96" w:rsidR="00DE7619" w:rsidRPr="00D66E07" w:rsidRDefault="00493229" w:rsidP="000437A5">
      <w:pPr>
        <w:pStyle w:val="BodyText"/>
        <w:spacing w:after="80"/>
        <w:rPr>
          <w:lang w:val="en-GB"/>
        </w:rPr>
      </w:pPr>
      <w:r w:rsidRPr="00D66E07">
        <w:rPr>
          <w:lang w:val="en-GB"/>
        </w:rPr>
        <w:t>They</w:t>
      </w:r>
      <w:r w:rsidR="00DE7619" w:rsidRPr="00D66E07">
        <w:rPr>
          <w:lang w:val="en-GB"/>
        </w:rPr>
        <w:t xml:space="preserve"> found </w:t>
      </w:r>
      <w:r w:rsidRPr="00D66E07">
        <w:rPr>
          <w:lang w:val="en-GB"/>
        </w:rPr>
        <w:t>people</w:t>
      </w:r>
      <w:r w:rsidR="008D160E" w:rsidRPr="00D66E07">
        <w:rPr>
          <w:lang w:val="en-GB"/>
        </w:rPr>
        <w:t xml:space="preserve"> want</w:t>
      </w:r>
      <w:r w:rsidR="53CDB15A" w:rsidRPr="00D66E07">
        <w:rPr>
          <w:lang w:val="en-GB"/>
        </w:rPr>
        <w:t>ed</w:t>
      </w:r>
      <w:r w:rsidR="008D160E" w:rsidRPr="00D66E07">
        <w:rPr>
          <w:lang w:val="en-GB"/>
        </w:rPr>
        <w:t xml:space="preserve"> a process that</w:t>
      </w:r>
      <w:r w:rsidR="00DE7619" w:rsidRPr="00D66E07">
        <w:rPr>
          <w:lang w:val="en-GB"/>
        </w:rPr>
        <w:t>:</w:t>
      </w:r>
    </w:p>
    <w:p w14:paraId="435855FA" w14:textId="3008D3A0" w:rsidR="00DE7619" w:rsidRPr="00D66E07" w:rsidRDefault="005B4D48" w:rsidP="000437A5">
      <w:pPr>
        <w:pStyle w:val="BodyText"/>
        <w:numPr>
          <w:ilvl w:val="0"/>
          <w:numId w:val="32"/>
        </w:numPr>
        <w:spacing w:after="120"/>
        <w:ind w:left="714" w:hanging="357"/>
        <w:rPr>
          <w:lang w:val="en-GB"/>
        </w:rPr>
      </w:pPr>
      <w:r w:rsidRPr="00D66E07">
        <w:rPr>
          <w:lang w:val="en-GB"/>
        </w:rPr>
        <w:t>l</w:t>
      </w:r>
      <w:r w:rsidR="7B971AE7" w:rsidRPr="00D66E07">
        <w:rPr>
          <w:lang w:val="en-GB"/>
        </w:rPr>
        <w:t>isten</w:t>
      </w:r>
      <w:r w:rsidR="3A324261" w:rsidRPr="00D66E07">
        <w:rPr>
          <w:lang w:val="en-GB"/>
        </w:rPr>
        <w:t>s</w:t>
      </w:r>
      <w:r w:rsidR="7B971AE7" w:rsidRPr="00D66E07">
        <w:rPr>
          <w:lang w:val="en-GB"/>
        </w:rPr>
        <w:t xml:space="preserve"> </w:t>
      </w:r>
      <w:r w:rsidR="00DE7619" w:rsidRPr="00D66E07">
        <w:rPr>
          <w:lang w:val="en-GB"/>
        </w:rPr>
        <w:t xml:space="preserve">to what </w:t>
      </w:r>
      <w:r w:rsidR="46CD48E4" w:rsidRPr="00D66E07">
        <w:rPr>
          <w:lang w:val="en-GB"/>
        </w:rPr>
        <w:t>people have already told us and avoids</w:t>
      </w:r>
      <w:r w:rsidR="00181910" w:rsidRPr="00D66E07">
        <w:rPr>
          <w:lang w:val="en-GB"/>
        </w:rPr>
        <w:t xml:space="preserve"> duplication</w:t>
      </w:r>
      <w:r w:rsidR="008D160E" w:rsidRPr="00D66E07">
        <w:rPr>
          <w:lang w:val="en-GB"/>
        </w:rPr>
        <w:t>.</w:t>
      </w:r>
    </w:p>
    <w:p w14:paraId="5A3CFD0C" w14:textId="2B546EA3" w:rsidR="0087593C" w:rsidRPr="00D66E07" w:rsidRDefault="4E36A01A" w:rsidP="000437A5">
      <w:pPr>
        <w:pStyle w:val="BodyText"/>
        <w:numPr>
          <w:ilvl w:val="0"/>
          <w:numId w:val="32"/>
        </w:numPr>
        <w:spacing w:after="120"/>
        <w:ind w:left="714" w:hanging="357"/>
        <w:rPr>
          <w:lang w:val="en-GB"/>
        </w:rPr>
      </w:pPr>
      <w:r w:rsidRPr="00D66E07">
        <w:t xml:space="preserve">builds on what we </w:t>
      </w:r>
      <w:r w:rsidR="0087593C" w:rsidRPr="00D66E07">
        <w:t xml:space="preserve">already all </w:t>
      </w:r>
      <w:r w:rsidRPr="00D66E07">
        <w:t>know</w:t>
      </w:r>
    </w:p>
    <w:p w14:paraId="2EE71DF4" w14:textId="6679A169" w:rsidR="00DE7619" w:rsidRPr="00D66E07" w:rsidRDefault="74C8E8DD" w:rsidP="000437A5">
      <w:pPr>
        <w:pStyle w:val="BodyText"/>
        <w:numPr>
          <w:ilvl w:val="0"/>
          <w:numId w:val="32"/>
        </w:numPr>
        <w:spacing w:after="120"/>
        <w:ind w:left="714" w:hanging="357"/>
        <w:rPr>
          <w:lang w:val="en-GB"/>
        </w:rPr>
      </w:pPr>
      <w:r w:rsidRPr="00D66E07">
        <w:rPr>
          <w:lang w:val="en-GB"/>
        </w:rPr>
        <w:lastRenderedPageBreak/>
        <w:t>i</w:t>
      </w:r>
      <w:r w:rsidR="44D94613" w:rsidRPr="00D66E07">
        <w:rPr>
          <w:lang w:val="en-GB"/>
        </w:rPr>
        <w:t xml:space="preserve">s </w:t>
      </w:r>
      <w:r w:rsidR="00181910" w:rsidRPr="00D66E07">
        <w:rPr>
          <w:lang w:val="en-GB"/>
        </w:rPr>
        <w:t xml:space="preserve">clear </w:t>
      </w:r>
      <w:r w:rsidR="4D61E88E" w:rsidRPr="00D66E07">
        <w:rPr>
          <w:lang w:val="en-GB"/>
        </w:rPr>
        <w:t xml:space="preserve">about </w:t>
      </w:r>
      <w:r w:rsidR="00181910" w:rsidRPr="00D66E07">
        <w:rPr>
          <w:lang w:val="en-GB"/>
        </w:rPr>
        <w:t xml:space="preserve">what advice </w:t>
      </w:r>
      <w:r w:rsidR="008D160E" w:rsidRPr="00D66E07">
        <w:rPr>
          <w:lang w:val="en-GB"/>
        </w:rPr>
        <w:t>i</w:t>
      </w:r>
      <w:r w:rsidR="00181910" w:rsidRPr="00D66E07">
        <w:rPr>
          <w:lang w:val="en-GB"/>
        </w:rPr>
        <w:t>s needed</w:t>
      </w:r>
      <w:r w:rsidR="008E5411" w:rsidRPr="00D66E07">
        <w:rPr>
          <w:lang w:val="en-GB"/>
        </w:rPr>
        <w:t xml:space="preserve"> and how it will be </w:t>
      </w:r>
      <w:proofErr w:type="gramStart"/>
      <w:r w:rsidR="008E5411" w:rsidRPr="00D66E07">
        <w:rPr>
          <w:lang w:val="en-GB"/>
        </w:rPr>
        <w:t>used</w:t>
      </w:r>
      <w:proofErr w:type="gramEnd"/>
    </w:p>
    <w:p w14:paraId="7374F414" w14:textId="491B33DE" w:rsidR="00DE7619" w:rsidRPr="00D66E07" w:rsidRDefault="7EBFF285" w:rsidP="000437A5">
      <w:pPr>
        <w:pStyle w:val="BodyText"/>
        <w:numPr>
          <w:ilvl w:val="0"/>
          <w:numId w:val="32"/>
        </w:numPr>
        <w:spacing w:after="120"/>
        <w:ind w:left="714" w:hanging="357"/>
        <w:rPr>
          <w:lang w:val="en-GB"/>
        </w:rPr>
      </w:pPr>
      <w:r w:rsidRPr="00D66E07">
        <w:rPr>
          <w:lang w:val="en-GB"/>
        </w:rPr>
        <w:t>is a</w:t>
      </w:r>
      <w:r w:rsidR="004B0B5A" w:rsidRPr="00D66E07">
        <w:rPr>
          <w:lang w:val="en-GB"/>
        </w:rPr>
        <w:t>n o</w:t>
      </w:r>
      <w:r w:rsidR="00DE7619" w:rsidRPr="00D66E07">
        <w:rPr>
          <w:lang w:val="en-GB"/>
        </w:rPr>
        <w:t>ngoing partnership</w:t>
      </w:r>
      <w:r w:rsidR="008E5411" w:rsidRPr="00D66E07">
        <w:rPr>
          <w:lang w:val="en-GB"/>
        </w:rPr>
        <w:t xml:space="preserve"> rather than a</w:t>
      </w:r>
      <w:r w:rsidR="00DE7619" w:rsidRPr="00D66E07">
        <w:rPr>
          <w:lang w:val="en-GB"/>
        </w:rPr>
        <w:t xml:space="preserve"> one-off </w:t>
      </w:r>
      <w:proofErr w:type="gramStart"/>
      <w:r w:rsidR="00DE7619" w:rsidRPr="00D66E07">
        <w:rPr>
          <w:lang w:val="en-GB"/>
        </w:rPr>
        <w:t>consultation</w:t>
      </w:r>
      <w:proofErr w:type="gramEnd"/>
    </w:p>
    <w:p w14:paraId="68C48652" w14:textId="2FEA0989" w:rsidR="00DE7619" w:rsidRPr="00D66E07" w:rsidRDefault="5FC4AB02" w:rsidP="000437A5">
      <w:pPr>
        <w:pStyle w:val="BodyText"/>
        <w:numPr>
          <w:ilvl w:val="0"/>
          <w:numId w:val="32"/>
        </w:numPr>
        <w:spacing w:after="120"/>
        <w:ind w:left="714" w:hanging="357"/>
        <w:rPr>
          <w:lang w:val="en-GB"/>
        </w:rPr>
      </w:pPr>
      <w:r w:rsidRPr="00D66E07">
        <w:rPr>
          <w:lang w:val="en-GB"/>
        </w:rPr>
        <w:t>p</w:t>
      </w:r>
      <w:r w:rsidR="003C2E10" w:rsidRPr="00D66E07">
        <w:rPr>
          <w:lang w:val="en-GB"/>
        </w:rPr>
        <w:t>rovid</w:t>
      </w:r>
      <w:r w:rsidR="004B0B5A" w:rsidRPr="00D66E07">
        <w:rPr>
          <w:lang w:val="en-GB"/>
        </w:rPr>
        <w:t xml:space="preserve">es </w:t>
      </w:r>
      <w:r w:rsidR="003C2E10" w:rsidRPr="00D66E07">
        <w:rPr>
          <w:lang w:val="en-GB"/>
        </w:rPr>
        <w:t>f</w:t>
      </w:r>
      <w:r w:rsidR="00DE7619" w:rsidRPr="00D66E07">
        <w:rPr>
          <w:lang w:val="en-GB"/>
        </w:rPr>
        <w:t>lexible, trauma-informed ways for different voices to be heard</w:t>
      </w:r>
      <w:r w:rsidR="004B0B5A" w:rsidRPr="00D66E07">
        <w:rPr>
          <w:lang w:val="en-GB"/>
        </w:rPr>
        <w:t>,</w:t>
      </w:r>
      <w:r w:rsidR="00181910" w:rsidRPr="00D66E07">
        <w:rPr>
          <w:lang w:val="en-GB"/>
        </w:rPr>
        <w:t xml:space="preserve"> </w:t>
      </w:r>
      <w:r w:rsidR="00DE7619" w:rsidRPr="00D66E07">
        <w:rPr>
          <w:lang w:val="en-GB"/>
        </w:rPr>
        <w:t>including those of people with lived experience, and Aboriginal communities</w:t>
      </w:r>
      <w:r w:rsidR="004C44A0" w:rsidRPr="00D66E07">
        <w:rPr>
          <w:lang w:val="en-GB"/>
        </w:rPr>
        <w:t>.</w:t>
      </w:r>
    </w:p>
    <w:p w14:paraId="0277565F" w14:textId="45CDD3EA" w:rsidR="00DE7619" w:rsidRPr="00D66E07" w:rsidRDefault="66B5B929" w:rsidP="000437A5">
      <w:pPr>
        <w:pStyle w:val="BodyText"/>
        <w:numPr>
          <w:ilvl w:val="0"/>
          <w:numId w:val="32"/>
        </w:numPr>
        <w:spacing w:after="120"/>
        <w:ind w:left="714" w:hanging="357"/>
        <w:rPr>
          <w:lang w:val="en-GB"/>
        </w:rPr>
      </w:pPr>
      <w:r w:rsidRPr="00D66E07">
        <w:rPr>
          <w:lang w:val="en-GB"/>
        </w:rPr>
        <w:t>u</w:t>
      </w:r>
      <w:r w:rsidR="00DE7619" w:rsidRPr="00D66E07">
        <w:rPr>
          <w:lang w:val="en-GB"/>
        </w:rPr>
        <w:t>s</w:t>
      </w:r>
      <w:r w:rsidR="004C44A0" w:rsidRPr="00D66E07">
        <w:rPr>
          <w:lang w:val="en-GB"/>
        </w:rPr>
        <w:t>e</w:t>
      </w:r>
      <w:r w:rsidR="4A737432" w:rsidRPr="00D66E07">
        <w:rPr>
          <w:lang w:val="en-GB"/>
        </w:rPr>
        <w:t>s</w:t>
      </w:r>
      <w:r w:rsidR="00DE7619" w:rsidRPr="00D66E07">
        <w:rPr>
          <w:lang w:val="en-GB"/>
        </w:rPr>
        <w:t xml:space="preserve"> existing forums</w:t>
      </w:r>
      <w:r w:rsidR="004C44A0" w:rsidRPr="00D66E07">
        <w:rPr>
          <w:lang w:val="en-GB"/>
        </w:rPr>
        <w:t>,</w:t>
      </w:r>
      <w:r w:rsidR="00DE7619" w:rsidRPr="00D66E07">
        <w:rPr>
          <w:lang w:val="en-GB"/>
        </w:rPr>
        <w:t xml:space="preserve"> rather than making additional demands on people’s time.</w:t>
      </w:r>
    </w:p>
    <w:p w14:paraId="356744B5" w14:textId="24A22CEA" w:rsidR="00DE7619" w:rsidRPr="00D66E07" w:rsidRDefault="00DE7619" w:rsidP="00495058">
      <w:pPr>
        <w:pStyle w:val="BodyText"/>
        <w:rPr>
          <w:lang w:val="en-GB"/>
        </w:rPr>
      </w:pPr>
      <w:r w:rsidRPr="00D66E07">
        <w:rPr>
          <w:lang w:val="en-GB"/>
        </w:rPr>
        <w:t xml:space="preserve">The </w:t>
      </w:r>
      <w:r w:rsidR="00A671B2" w:rsidRPr="00D66E07">
        <w:rPr>
          <w:lang w:val="en-GB"/>
        </w:rPr>
        <w:t>diagram</w:t>
      </w:r>
      <w:r w:rsidRPr="00D66E07">
        <w:rPr>
          <w:lang w:val="en-GB"/>
        </w:rPr>
        <w:t xml:space="preserve"> below outlines where th</w:t>
      </w:r>
      <w:r w:rsidR="724976DA" w:rsidRPr="00D66E07">
        <w:rPr>
          <w:lang w:val="en-GB"/>
        </w:rPr>
        <w:t>is engagement</w:t>
      </w:r>
      <w:r w:rsidRPr="00D66E07">
        <w:rPr>
          <w:lang w:val="en-GB"/>
        </w:rPr>
        <w:t xml:space="preserve"> fits into the Strategy development process</w:t>
      </w:r>
      <w:r w:rsidR="00F24306" w:rsidRPr="00D66E07">
        <w:rPr>
          <w:lang w:val="en-GB"/>
        </w:rPr>
        <w:t>:</w:t>
      </w:r>
    </w:p>
    <w:p w14:paraId="74ADACF0" w14:textId="25552D2C" w:rsidR="00DE7A00" w:rsidRDefault="000437A5" w:rsidP="00E6197A">
      <w:pPr>
        <w:pStyle w:val="BodyText"/>
      </w:pPr>
      <w:r>
        <w:rPr>
          <w:noProof/>
        </w:rPr>
        <w:drawing>
          <wp:inline distT="0" distB="0" distL="0" distR="0" wp14:anchorId="4FB2C654" wp14:editId="2B7CA765">
            <wp:extent cx="6727190" cy="2699979"/>
            <wp:effectExtent l="0" t="0" r="0" b="5715"/>
            <wp:docPr id="2253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7449" name=""/>
                    <pic:cNvPicPr/>
                  </pic:nvPicPr>
                  <pic:blipFill>
                    <a:blip r:embed="rId14"/>
                    <a:stretch>
                      <a:fillRect/>
                    </a:stretch>
                  </pic:blipFill>
                  <pic:spPr>
                    <a:xfrm>
                      <a:off x="0" y="0"/>
                      <a:ext cx="6732820" cy="2702238"/>
                    </a:xfrm>
                    <a:prstGeom prst="rect">
                      <a:avLst/>
                    </a:prstGeom>
                  </pic:spPr>
                </pic:pic>
              </a:graphicData>
            </a:graphic>
          </wp:inline>
        </w:drawing>
      </w:r>
    </w:p>
    <w:p w14:paraId="5276858F" w14:textId="77173661" w:rsidR="00DB0F7D" w:rsidRDefault="00DB0F7D" w:rsidP="0054031D">
      <w:pPr>
        <w:pStyle w:val="BodyText"/>
        <w:rPr>
          <w:rStyle w:val="normaltextrun"/>
          <w:rFonts w:eastAsiaTheme="majorEastAsia"/>
        </w:rPr>
      </w:pPr>
      <w:r>
        <w:rPr>
          <w:rStyle w:val="normaltextrun"/>
          <w:rFonts w:eastAsiaTheme="majorEastAsia"/>
        </w:rPr>
        <w:t>We have drafted th</w:t>
      </w:r>
      <w:r w:rsidR="0053632B">
        <w:rPr>
          <w:rStyle w:val="normaltextrun"/>
          <w:rFonts w:eastAsiaTheme="majorEastAsia"/>
        </w:rPr>
        <w:t>e NSW</w:t>
      </w:r>
      <w:r>
        <w:rPr>
          <w:rStyle w:val="normaltextrun"/>
          <w:rFonts w:eastAsiaTheme="majorEastAsia"/>
        </w:rPr>
        <w:t xml:space="preserve"> Homelessness Strategy 202</w:t>
      </w:r>
      <w:r>
        <w:rPr>
          <w:rStyle w:val="normaltextrun"/>
        </w:rPr>
        <w:t>5</w:t>
      </w:r>
      <w:r>
        <w:rPr>
          <w:rStyle w:val="normaltextrun"/>
          <w:rFonts w:eastAsiaTheme="majorEastAsia"/>
        </w:rPr>
        <w:t xml:space="preserve"> -203</w:t>
      </w:r>
      <w:r>
        <w:rPr>
          <w:rStyle w:val="normaltextrun"/>
        </w:rPr>
        <w:t>5</w:t>
      </w:r>
      <w:r>
        <w:rPr>
          <w:rStyle w:val="normaltextrun"/>
          <w:rFonts w:eastAsiaTheme="majorEastAsia"/>
        </w:rPr>
        <w:t xml:space="preserve"> by </w:t>
      </w:r>
      <w:r w:rsidR="00A129A8">
        <w:rPr>
          <w:rStyle w:val="normaltextrun"/>
          <w:rFonts w:eastAsiaTheme="majorEastAsia"/>
        </w:rPr>
        <w:t>drawing from</w:t>
      </w:r>
      <w:r>
        <w:rPr>
          <w:rStyle w:val="normaltextrun"/>
          <w:rFonts w:eastAsiaTheme="majorEastAsia"/>
        </w:rPr>
        <w:t xml:space="preserve"> what we all know and engaging with people over the past six months to explore issues and test ideas.</w:t>
      </w:r>
    </w:p>
    <w:p w14:paraId="0D706A4B" w14:textId="2E595AF3" w:rsidR="00536C48" w:rsidRDefault="00536C48" w:rsidP="0054031D">
      <w:pPr>
        <w:pStyle w:val="Heading3"/>
        <w:spacing w:before="240"/>
      </w:pPr>
      <w:r>
        <w:t xml:space="preserve">Section </w:t>
      </w:r>
      <w:r w:rsidR="0015088C">
        <w:t>1</w:t>
      </w:r>
      <w:r>
        <w:t xml:space="preserve">: </w:t>
      </w:r>
      <w:r w:rsidR="0015088C">
        <w:t>Guiding p</w:t>
      </w:r>
      <w:r>
        <w:t>rinciples of the Strategy</w:t>
      </w:r>
    </w:p>
    <w:p w14:paraId="5308C52C" w14:textId="77777777" w:rsidR="00F351C5" w:rsidRDefault="00F351C5" w:rsidP="0054031D">
      <w:pPr>
        <w:pStyle w:val="BodyText"/>
        <w:rPr>
          <w:rFonts w:eastAsiaTheme="minorEastAsia"/>
        </w:rPr>
      </w:pPr>
      <w:r>
        <w:rPr>
          <w:rFonts w:eastAsiaTheme="minorEastAsia"/>
        </w:rPr>
        <w:t>T</w:t>
      </w:r>
      <w:r w:rsidRPr="00CC0821">
        <w:rPr>
          <w:rFonts w:eastAsiaTheme="minorEastAsia"/>
        </w:rPr>
        <w:t xml:space="preserve">he following </w:t>
      </w:r>
      <w:r>
        <w:rPr>
          <w:rFonts w:eastAsiaTheme="minorEastAsia"/>
        </w:rPr>
        <w:t xml:space="preserve">aspirational </w:t>
      </w:r>
      <w:r w:rsidRPr="00CC0821">
        <w:rPr>
          <w:rFonts w:eastAsiaTheme="minorEastAsia"/>
        </w:rPr>
        <w:t xml:space="preserve">principles </w:t>
      </w:r>
      <w:r>
        <w:rPr>
          <w:rFonts w:eastAsiaTheme="minorEastAsia"/>
        </w:rPr>
        <w:t>will</w:t>
      </w:r>
      <w:r w:rsidRPr="00CC0821">
        <w:rPr>
          <w:rFonts w:eastAsiaTheme="minorEastAsia"/>
        </w:rPr>
        <w:t xml:space="preserve"> guide system</w:t>
      </w:r>
      <w:r>
        <w:rPr>
          <w:rFonts w:eastAsiaTheme="minorEastAsia"/>
        </w:rPr>
        <w:t xml:space="preserve"> improvement, commissioning, </w:t>
      </w:r>
      <w:r w:rsidRPr="00CC0821">
        <w:rPr>
          <w:rFonts w:eastAsiaTheme="minorEastAsia"/>
        </w:rPr>
        <w:t>service design</w:t>
      </w:r>
      <w:r>
        <w:rPr>
          <w:rFonts w:eastAsiaTheme="minorEastAsia"/>
        </w:rPr>
        <w:t xml:space="preserve"> and delivery,</w:t>
      </w:r>
      <w:r w:rsidRPr="00CC0821">
        <w:rPr>
          <w:rFonts w:eastAsiaTheme="minorEastAsia"/>
        </w:rPr>
        <w:t xml:space="preserve"> </w:t>
      </w:r>
      <w:r>
        <w:rPr>
          <w:rFonts w:eastAsiaTheme="minorEastAsia"/>
        </w:rPr>
        <w:t>resource</w:t>
      </w:r>
      <w:r w:rsidRPr="00CC0821">
        <w:rPr>
          <w:rFonts w:eastAsiaTheme="minorEastAsia"/>
        </w:rPr>
        <w:t xml:space="preserve"> allocation and </w:t>
      </w:r>
      <w:r>
        <w:rPr>
          <w:rFonts w:eastAsiaTheme="minorEastAsia"/>
        </w:rPr>
        <w:t xml:space="preserve">any future homelessness and housing investment over the life of </w:t>
      </w:r>
      <w:r w:rsidRPr="00CC0821">
        <w:rPr>
          <w:rFonts w:eastAsiaTheme="minorEastAsia"/>
        </w:rPr>
        <w:t>the Strategy.</w:t>
      </w:r>
      <w:r>
        <w:rPr>
          <w:rFonts w:eastAsiaTheme="minorEastAsia"/>
        </w:rPr>
        <w:t xml:space="preserve"> </w:t>
      </w:r>
    </w:p>
    <w:p w14:paraId="2AE4A101" w14:textId="7268C237" w:rsidR="000B4D64" w:rsidRPr="000166C7" w:rsidRDefault="000B4D64" w:rsidP="000437A5">
      <w:pPr>
        <w:pStyle w:val="BodyText"/>
        <w:numPr>
          <w:ilvl w:val="0"/>
          <w:numId w:val="33"/>
        </w:numPr>
        <w:spacing w:after="120"/>
        <w:ind w:left="714" w:hanging="357"/>
      </w:pPr>
      <w:r w:rsidRPr="000166C7">
        <w:t>Housing is a human right</w:t>
      </w:r>
      <w:r w:rsidR="00B02E81">
        <w:t>.</w:t>
      </w:r>
    </w:p>
    <w:p w14:paraId="51BDF363" w14:textId="0F4C0501" w:rsidR="000B4D64" w:rsidRPr="000166C7" w:rsidRDefault="000B4D64" w:rsidP="000437A5">
      <w:pPr>
        <w:pStyle w:val="BodyText"/>
        <w:numPr>
          <w:ilvl w:val="0"/>
          <w:numId w:val="33"/>
        </w:numPr>
        <w:spacing w:after="120"/>
        <w:ind w:left="714" w:hanging="357"/>
      </w:pPr>
      <w:r w:rsidRPr="000166C7">
        <w:t>Aboriginal expertise and leadership are respected</w:t>
      </w:r>
      <w:r w:rsidR="00B02E81">
        <w:t>.</w:t>
      </w:r>
      <w:r w:rsidRPr="000166C7">
        <w:t xml:space="preserve"> </w:t>
      </w:r>
    </w:p>
    <w:p w14:paraId="2F6DD7A3" w14:textId="56B8EC3F" w:rsidR="000B4D64" w:rsidRPr="000166C7" w:rsidRDefault="000B4D64" w:rsidP="000437A5">
      <w:pPr>
        <w:pStyle w:val="BodyText"/>
        <w:numPr>
          <w:ilvl w:val="0"/>
          <w:numId w:val="33"/>
        </w:numPr>
        <w:spacing w:after="120"/>
        <w:ind w:left="714" w:hanging="357"/>
      </w:pPr>
      <w:r w:rsidRPr="000166C7">
        <w:t>People with lived experience inform service design</w:t>
      </w:r>
      <w:r w:rsidR="00B02E81">
        <w:t>.</w:t>
      </w:r>
    </w:p>
    <w:p w14:paraId="4C2761E7" w14:textId="5D1055D0" w:rsidR="000B4D64" w:rsidRPr="000166C7" w:rsidRDefault="000B4D64" w:rsidP="000437A5">
      <w:pPr>
        <w:pStyle w:val="BodyText"/>
        <w:numPr>
          <w:ilvl w:val="0"/>
          <w:numId w:val="33"/>
        </w:numPr>
        <w:spacing w:after="120"/>
        <w:ind w:left="714" w:hanging="357"/>
      </w:pPr>
      <w:r w:rsidRPr="000166C7">
        <w:t>Person-centred principles are embedded in policy and practice</w:t>
      </w:r>
      <w:r w:rsidR="00B02E81">
        <w:t>.</w:t>
      </w:r>
      <w:r w:rsidRPr="000166C7">
        <w:t xml:space="preserve"> </w:t>
      </w:r>
    </w:p>
    <w:p w14:paraId="120F7BAD" w14:textId="6CADA7EE" w:rsidR="000B4D64" w:rsidRPr="000166C7" w:rsidRDefault="000B4D64" w:rsidP="000437A5">
      <w:pPr>
        <w:pStyle w:val="BodyText"/>
        <w:numPr>
          <w:ilvl w:val="0"/>
          <w:numId w:val="33"/>
        </w:numPr>
        <w:spacing w:after="120"/>
        <w:ind w:left="714" w:hanging="357"/>
      </w:pPr>
      <w:r w:rsidRPr="000166C7">
        <w:t>Prevention is prioritised</w:t>
      </w:r>
      <w:r w:rsidR="00B02E81">
        <w:t>.</w:t>
      </w:r>
    </w:p>
    <w:p w14:paraId="4BCD0402" w14:textId="77ED7BA7" w:rsidR="000B4D64" w:rsidRPr="000166C7" w:rsidRDefault="000B4D64" w:rsidP="000437A5">
      <w:pPr>
        <w:pStyle w:val="BodyText"/>
        <w:numPr>
          <w:ilvl w:val="0"/>
          <w:numId w:val="33"/>
        </w:numPr>
        <w:spacing w:after="120"/>
        <w:ind w:left="714" w:hanging="357"/>
      </w:pPr>
      <w:bookmarkStart w:id="1" w:name="_Hlk178854657"/>
      <w:r w:rsidRPr="000166C7">
        <w:t>Housing First principles are embedded in policy and practice</w:t>
      </w:r>
      <w:r w:rsidR="00B02E81">
        <w:t>.</w:t>
      </w:r>
    </w:p>
    <w:bookmarkEnd w:id="1"/>
    <w:p w14:paraId="041FBEC6" w14:textId="10D0FEAE" w:rsidR="00CA38A2" w:rsidRPr="00FB01DA" w:rsidRDefault="00CA38A2" w:rsidP="000437A5">
      <w:pPr>
        <w:pStyle w:val="BodyText"/>
        <w:numPr>
          <w:ilvl w:val="0"/>
          <w:numId w:val="33"/>
        </w:numPr>
        <w:spacing w:after="120"/>
        <w:ind w:left="714" w:hanging="357"/>
      </w:pPr>
      <w:r>
        <w:t>S</w:t>
      </w:r>
      <w:r w:rsidRPr="00FB01DA">
        <w:t xml:space="preserve">ervice </w:t>
      </w:r>
      <w:r>
        <w:t xml:space="preserve">planning </w:t>
      </w:r>
      <w:r w:rsidRPr="00FB01DA">
        <w:t>and delivery</w:t>
      </w:r>
      <w:r w:rsidRPr="00D905E3">
        <w:t xml:space="preserve"> </w:t>
      </w:r>
      <w:r>
        <w:t>is f</w:t>
      </w:r>
      <w:r w:rsidRPr="00FB01DA">
        <w:t>lexible</w:t>
      </w:r>
      <w:r>
        <w:t xml:space="preserve">, </w:t>
      </w:r>
      <w:r w:rsidRPr="00FB01DA">
        <w:t>localised</w:t>
      </w:r>
      <w:r>
        <w:t xml:space="preserve"> and joined-up.</w:t>
      </w:r>
    </w:p>
    <w:p w14:paraId="036BE85F" w14:textId="7F6844FA" w:rsidR="000B4D64" w:rsidRPr="000166C7" w:rsidRDefault="000B4D64" w:rsidP="000437A5">
      <w:pPr>
        <w:pStyle w:val="BodyText"/>
        <w:numPr>
          <w:ilvl w:val="0"/>
          <w:numId w:val="33"/>
        </w:numPr>
        <w:spacing w:after="120"/>
        <w:ind w:left="714" w:hanging="357"/>
      </w:pPr>
      <w:r w:rsidRPr="000166C7">
        <w:t>The workforce is strong and supported</w:t>
      </w:r>
      <w:r w:rsidR="00B02E81">
        <w:t>.</w:t>
      </w:r>
      <w:r w:rsidRPr="000166C7">
        <w:t xml:space="preserve"> </w:t>
      </w:r>
    </w:p>
    <w:p w14:paraId="33927681" w14:textId="4AE99E3C" w:rsidR="000B4D64" w:rsidRPr="000166C7" w:rsidRDefault="000B4D64" w:rsidP="000437A5">
      <w:pPr>
        <w:pStyle w:val="BodyText"/>
        <w:numPr>
          <w:ilvl w:val="0"/>
          <w:numId w:val="33"/>
        </w:numPr>
        <w:spacing w:after="120"/>
        <w:ind w:left="714" w:hanging="357"/>
      </w:pPr>
      <w:r w:rsidRPr="000166C7">
        <w:t>Systems, tools and measurement are consistent and fit for purpose</w:t>
      </w:r>
      <w:r w:rsidR="00B02E81">
        <w:t>.</w:t>
      </w:r>
    </w:p>
    <w:p w14:paraId="628D8A3D" w14:textId="38882D8F" w:rsidR="001B1DAA" w:rsidRPr="000437A5" w:rsidRDefault="0083111B" w:rsidP="000437A5">
      <w:pPr>
        <w:pStyle w:val="BodyText"/>
        <w:spacing w:after="120"/>
        <w:rPr>
          <w:rFonts w:eastAsiaTheme="minorEastAsia"/>
        </w:rPr>
      </w:pPr>
      <w:r w:rsidRPr="007965A1">
        <w:rPr>
          <w:rFonts w:eastAsiaTheme="minorEastAsia"/>
        </w:rPr>
        <w:t xml:space="preserve">Each of these </w:t>
      </w:r>
      <w:r w:rsidR="008E669B" w:rsidRPr="007965A1">
        <w:rPr>
          <w:rFonts w:eastAsiaTheme="minorEastAsia"/>
        </w:rPr>
        <w:t>principles</w:t>
      </w:r>
      <w:r w:rsidRPr="007965A1">
        <w:rPr>
          <w:rFonts w:eastAsiaTheme="minorEastAsia"/>
        </w:rPr>
        <w:t xml:space="preserve"> has </w:t>
      </w:r>
      <w:r w:rsidR="008E669B" w:rsidRPr="007965A1">
        <w:rPr>
          <w:rFonts w:eastAsiaTheme="minorEastAsia"/>
        </w:rPr>
        <w:t xml:space="preserve">been translated into areas for action through </w:t>
      </w:r>
      <w:r w:rsidR="00C22DD5" w:rsidRPr="007965A1">
        <w:rPr>
          <w:rFonts w:eastAsiaTheme="minorEastAsia"/>
        </w:rPr>
        <w:t>the</w:t>
      </w:r>
      <w:r w:rsidR="008E669B" w:rsidRPr="007965A1">
        <w:rPr>
          <w:rFonts w:eastAsiaTheme="minorEastAsia"/>
        </w:rPr>
        <w:t xml:space="preserve"> </w:t>
      </w:r>
      <w:r w:rsidR="00FB1FDA" w:rsidRPr="007965A1">
        <w:rPr>
          <w:rFonts w:eastAsiaTheme="minorEastAsia"/>
        </w:rPr>
        <w:t>S</w:t>
      </w:r>
      <w:r w:rsidR="008E669B" w:rsidRPr="007965A1">
        <w:rPr>
          <w:rFonts w:eastAsiaTheme="minorEastAsia"/>
        </w:rPr>
        <w:t>trategy</w:t>
      </w:r>
      <w:r w:rsidR="00FB1FDA" w:rsidRPr="007965A1">
        <w:rPr>
          <w:rFonts w:eastAsiaTheme="minorEastAsia"/>
        </w:rPr>
        <w:t>.</w:t>
      </w:r>
    </w:p>
    <w:tbl>
      <w:tblPr>
        <w:tblStyle w:val="TableGrid"/>
        <w:tblpPr w:leftFromText="180" w:rightFromText="180" w:vertAnchor="text" w:tblpY="83"/>
        <w:tblW w:w="10193" w:type="dxa"/>
        <w:shd w:val="clear" w:color="auto" w:fill="CFE1FE" w:themeFill="accent3" w:themeFillTint="33"/>
        <w:tblLook w:val="04A0" w:firstRow="1" w:lastRow="0" w:firstColumn="1" w:lastColumn="0" w:noHBand="0" w:noVBand="1"/>
      </w:tblPr>
      <w:tblGrid>
        <w:gridCol w:w="10193"/>
      </w:tblGrid>
      <w:tr w:rsidR="009459F0" w:rsidRPr="00FA4069" w14:paraId="7DCE8E37" w14:textId="77777777" w:rsidTr="0088754F">
        <w:tc>
          <w:tcPr>
            <w:tcW w:w="10193" w:type="dxa"/>
            <w:shd w:val="clear" w:color="auto" w:fill="CFE1FE" w:themeFill="accent3" w:themeFillTint="33"/>
          </w:tcPr>
          <w:p w14:paraId="36D68703" w14:textId="6D8F08E1" w:rsidR="009459F0" w:rsidRDefault="009459F0" w:rsidP="0088754F">
            <w:pPr>
              <w:pStyle w:val="Bullet1"/>
              <w:numPr>
                <w:ilvl w:val="0"/>
                <w:numId w:val="0"/>
              </w:numPr>
              <w:spacing w:before="120" w:after="120"/>
              <w:rPr>
                <w:b/>
                <w:bCs/>
                <w:lang w:val="en-GB"/>
              </w:rPr>
            </w:pPr>
            <w:r w:rsidRPr="00FA4069">
              <w:rPr>
                <w:b/>
                <w:bCs/>
                <w:lang w:val="en-GB"/>
              </w:rPr>
              <w:t>Question</w:t>
            </w:r>
            <w:r w:rsidR="000437A5">
              <w:rPr>
                <w:b/>
                <w:bCs/>
                <w:lang w:val="en-GB"/>
              </w:rPr>
              <w:t>s</w:t>
            </w:r>
            <w:r w:rsidRPr="00FA4069">
              <w:rPr>
                <w:b/>
                <w:bCs/>
                <w:lang w:val="en-GB"/>
              </w:rPr>
              <w:t xml:space="preserve">: </w:t>
            </w:r>
          </w:p>
          <w:p w14:paraId="4CC122E6" w14:textId="6BC500F8" w:rsidR="00FC0DC7" w:rsidRDefault="00FB0D04" w:rsidP="00897D9C">
            <w:pPr>
              <w:pStyle w:val="Bullet1"/>
              <w:numPr>
                <w:ilvl w:val="0"/>
                <w:numId w:val="30"/>
              </w:numPr>
              <w:spacing w:before="120" w:after="120"/>
              <w:rPr>
                <w:lang w:val="en-GB"/>
              </w:rPr>
            </w:pPr>
            <w:r>
              <w:rPr>
                <w:lang w:val="en-GB"/>
              </w:rPr>
              <w:t>What do</w:t>
            </w:r>
            <w:r w:rsidR="00FC0DC7">
              <w:rPr>
                <w:lang w:val="en-GB"/>
              </w:rPr>
              <w:t xml:space="preserve"> we need to consider</w:t>
            </w:r>
            <w:r w:rsidR="000317CC">
              <w:rPr>
                <w:lang w:val="en-GB"/>
              </w:rPr>
              <w:t xml:space="preserve"> as we implement </w:t>
            </w:r>
            <w:r>
              <w:rPr>
                <w:lang w:val="en-GB"/>
              </w:rPr>
              <w:t xml:space="preserve">services and system reform guided by these </w:t>
            </w:r>
            <w:r w:rsidR="00480C93">
              <w:rPr>
                <w:lang w:val="en-GB"/>
              </w:rPr>
              <w:t>princ</w:t>
            </w:r>
            <w:r>
              <w:rPr>
                <w:lang w:val="en-GB"/>
              </w:rPr>
              <w:t>i</w:t>
            </w:r>
            <w:r w:rsidR="00480C93">
              <w:rPr>
                <w:lang w:val="en-GB"/>
              </w:rPr>
              <w:t xml:space="preserve">ples </w:t>
            </w:r>
            <w:r w:rsidR="000317CC">
              <w:rPr>
                <w:lang w:val="en-GB"/>
              </w:rPr>
              <w:t>over the next 10 years?</w:t>
            </w:r>
          </w:p>
          <w:p w14:paraId="2BE15033" w14:textId="1473AF00" w:rsidR="000317CC" w:rsidRPr="00897D9C" w:rsidRDefault="000317CC" w:rsidP="00897D9C">
            <w:pPr>
              <w:pStyle w:val="Bullet1"/>
              <w:numPr>
                <w:ilvl w:val="0"/>
                <w:numId w:val="30"/>
              </w:numPr>
              <w:spacing w:before="120" w:after="120"/>
              <w:rPr>
                <w:lang w:val="en-GB"/>
              </w:rPr>
            </w:pPr>
            <w:r>
              <w:rPr>
                <w:lang w:val="en-GB"/>
              </w:rPr>
              <w:t>Wh</w:t>
            </w:r>
            <w:r w:rsidR="0069669C">
              <w:rPr>
                <w:lang w:val="en-GB"/>
              </w:rPr>
              <w:t>ich</w:t>
            </w:r>
            <w:r>
              <w:rPr>
                <w:lang w:val="en-GB"/>
              </w:rPr>
              <w:t xml:space="preserve"> </w:t>
            </w:r>
            <w:r w:rsidR="00480C93">
              <w:rPr>
                <w:lang w:val="en-GB"/>
              </w:rPr>
              <w:t>principles</w:t>
            </w:r>
            <w:r w:rsidR="0016743F">
              <w:rPr>
                <w:lang w:val="en-GB"/>
              </w:rPr>
              <w:t xml:space="preserve"> </w:t>
            </w:r>
            <w:r>
              <w:rPr>
                <w:lang w:val="en-GB"/>
              </w:rPr>
              <w:t>should be prioritised and why?</w:t>
            </w:r>
          </w:p>
        </w:tc>
      </w:tr>
    </w:tbl>
    <w:p w14:paraId="0F5600BB" w14:textId="06301AE9" w:rsidR="0015088C" w:rsidRDefault="0015088C" w:rsidP="00C22DD5">
      <w:pPr>
        <w:pStyle w:val="Heading3"/>
        <w:spacing w:before="360"/>
      </w:pPr>
      <w:r>
        <w:lastRenderedPageBreak/>
        <w:t xml:space="preserve">Section 2: Strategy </w:t>
      </w:r>
      <w:r w:rsidR="00CA38A2">
        <w:t>focus areas</w:t>
      </w:r>
    </w:p>
    <w:p w14:paraId="15D9BF3A" w14:textId="456497CF" w:rsidR="00CE4606" w:rsidRPr="000437A5" w:rsidRDefault="00CE4606" w:rsidP="001B1DAA">
      <w:pPr>
        <w:pStyle w:val="Heading4"/>
        <w:rPr>
          <w:sz w:val="28"/>
          <w:szCs w:val="28"/>
        </w:rPr>
      </w:pPr>
      <w:r w:rsidRPr="000437A5">
        <w:rPr>
          <w:sz w:val="28"/>
          <w:szCs w:val="28"/>
        </w:rPr>
        <w:t>Homelessness is rare</w:t>
      </w:r>
    </w:p>
    <w:p w14:paraId="13F899F3" w14:textId="1F5803D4" w:rsidR="00973138" w:rsidRPr="00973138" w:rsidRDefault="00973138" w:rsidP="00973138">
      <w:pPr>
        <w:suppressAutoHyphens/>
        <w:spacing w:before="120" w:after="120"/>
      </w:pPr>
      <w:r w:rsidRPr="00E44682">
        <w:rPr>
          <w:rFonts w:eastAsiaTheme="minorEastAsia" w:cstheme="minorHAnsi"/>
          <w:b/>
          <w:bCs/>
          <w:iCs/>
          <w:color w:val="auto"/>
          <w:szCs w:val="22"/>
          <w:lang w:eastAsia="zh-CN"/>
        </w:rPr>
        <w:t>Outcome 1:</w:t>
      </w:r>
      <w:r>
        <w:rPr>
          <w:rFonts w:eastAsiaTheme="minorEastAsia" w:cstheme="minorHAnsi"/>
          <w:b/>
          <w:bCs/>
          <w:iCs/>
          <w:color w:val="auto"/>
          <w:szCs w:val="22"/>
          <w:lang w:eastAsia="zh-CN"/>
        </w:rPr>
        <w:t xml:space="preserve"> </w:t>
      </w:r>
      <w:r w:rsidRPr="00E44682">
        <w:rPr>
          <w:rFonts w:eastAsiaTheme="minorEastAsia" w:cstheme="minorHAnsi"/>
          <w:b/>
          <w:bCs/>
          <w:iCs/>
          <w:color w:val="auto"/>
          <w:szCs w:val="22"/>
          <w:lang w:eastAsia="zh-CN"/>
        </w:rPr>
        <w:t>Wherever possible, homelessness is prevented from happening in the first place, making it rare.</w:t>
      </w:r>
    </w:p>
    <w:tbl>
      <w:tblPr>
        <w:tblStyle w:val="TableGrid"/>
        <w:tblW w:w="5000" w:type="pct"/>
        <w:tblLook w:val="04A0" w:firstRow="1" w:lastRow="0" w:firstColumn="1" w:lastColumn="0" w:noHBand="0" w:noVBand="1"/>
      </w:tblPr>
      <w:tblGrid>
        <w:gridCol w:w="10188"/>
      </w:tblGrid>
      <w:tr w:rsidR="006451F6" w:rsidRPr="00E44682" w14:paraId="176288B0" w14:textId="77777777" w:rsidTr="006451F6">
        <w:trPr>
          <w:trHeight w:val="300"/>
        </w:trPr>
        <w:tc>
          <w:tcPr>
            <w:tcW w:w="5000" w:type="pct"/>
          </w:tcPr>
          <w:p w14:paraId="5AC6CAE5" w14:textId="0FBFF2ED" w:rsidR="006451F6" w:rsidRPr="00E44682" w:rsidRDefault="006451F6" w:rsidP="00BF57ED">
            <w:pPr>
              <w:spacing w:before="120" w:after="120" w:line="259" w:lineRule="auto"/>
              <w:rPr>
                <w:rFonts w:eastAsiaTheme="majorEastAsia"/>
                <w:i/>
                <w:color w:val="auto"/>
                <w:szCs w:val="22"/>
                <w:lang w:eastAsia="zh-CN"/>
              </w:rPr>
            </w:pPr>
            <w:bookmarkStart w:id="2" w:name="_Hlk160720200"/>
            <w:r w:rsidRPr="00BF57ED">
              <w:rPr>
                <w:rFonts w:eastAsiaTheme="minorEastAsia"/>
                <w:b/>
                <w:bCs/>
                <w:color w:val="auto"/>
                <w:szCs w:val="22"/>
                <w:lang w:eastAsia="en-AU"/>
              </w:rPr>
              <w:t xml:space="preserve">1.1 People can get and keep a safe and affordable </w:t>
            </w:r>
            <w:bookmarkEnd w:id="2"/>
            <w:r w:rsidRPr="00BF57ED">
              <w:rPr>
                <w:rFonts w:eastAsiaTheme="minorEastAsia"/>
                <w:b/>
                <w:bCs/>
                <w:color w:val="auto"/>
                <w:szCs w:val="22"/>
                <w:lang w:eastAsia="en-AU"/>
              </w:rPr>
              <w:t>home</w:t>
            </w:r>
          </w:p>
        </w:tc>
      </w:tr>
      <w:tr w:rsidR="006451F6" w:rsidRPr="00E44682" w14:paraId="0A7D3C51" w14:textId="77777777" w:rsidTr="006451F6">
        <w:trPr>
          <w:trHeight w:val="300"/>
        </w:trPr>
        <w:tc>
          <w:tcPr>
            <w:tcW w:w="5000" w:type="pct"/>
          </w:tcPr>
          <w:p w14:paraId="1E02EEE0" w14:textId="6FEAE7D9" w:rsidR="006451F6" w:rsidRPr="00CA38A2" w:rsidRDefault="00CA38A2" w:rsidP="003D479C">
            <w:pPr>
              <w:widowControl w:val="0"/>
              <w:spacing w:before="120" w:after="120"/>
              <w:textAlignment w:val="baseline"/>
              <w:rPr>
                <w:rFonts w:eastAsiaTheme="minorEastAsia" w:cstheme="minorHAnsi"/>
                <w:i/>
                <w:color w:val="auto"/>
                <w:szCs w:val="22"/>
                <w:lang w:eastAsia="en-AU"/>
              </w:rPr>
            </w:pPr>
            <w:bookmarkStart w:id="3" w:name="_Hlk176429796"/>
            <w:r w:rsidRPr="00CA38A2">
              <w:rPr>
                <w:rFonts w:eastAsiaTheme="majorEastAsia"/>
                <w:i/>
                <w:color w:val="auto"/>
                <w:szCs w:val="22"/>
                <w:lang w:eastAsia="zh-CN"/>
              </w:rPr>
              <w:t>We will:</w:t>
            </w:r>
          </w:p>
          <w:p w14:paraId="7192CA95" w14:textId="40D83D7B" w:rsidR="006451F6" w:rsidRPr="00E44682" w:rsidRDefault="006451F6" w:rsidP="00EF7533">
            <w:pPr>
              <w:widowControl w:val="0"/>
              <w:numPr>
                <w:ilvl w:val="0"/>
                <w:numId w:val="25"/>
              </w:numPr>
              <w:spacing w:before="40" w:after="40"/>
              <w:ind w:left="341" w:hanging="284"/>
              <w:rPr>
                <w:rFonts w:eastAsiaTheme="minorEastAsia" w:cstheme="minorHAnsi"/>
                <w:color w:val="auto"/>
                <w:szCs w:val="22"/>
                <w:lang w:eastAsia="en-AU"/>
              </w:rPr>
            </w:pPr>
            <w:r w:rsidRPr="00E44682">
              <w:rPr>
                <w:rFonts w:eastAsiaTheme="minorEastAsia" w:cstheme="minorHAnsi"/>
                <w:color w:val="auto"/>
                <w:szCs w:val="22"/>
                <w:lang w:eastAsia="en-AU"/>
              </w:rPr>
              <w:t>Increase the supply of a range of quality accessible and appropriate housing types in NSW, including social, affordable and key worker housing.</w:t>
            </w:r>
          </w:p>
          <w:p w14:paraId="2772B3B6" w14:textId="3572BB4F" w:rsidR="006451F6" w:rsidRPr="00E44682" w:rsidRDefault="006451F6" w:rsidP="00EF7533">
            <w:pPr>
              <w:widowControl w:val="0"/>
              <w:numPr>
                <w:ilvl w:val="0"/>
                <w:numId w:val="25"/>
              </w:numPr>
              <w:spacing w:before="40" w:after="40"/>
              <w:ind w:left="341" w:hanging="284"/>
              <w:textAlignment w:val="baseline"/>
              <w:rPr>
                <w:rFonts w:eastAsiaTheme="minorEastAsia"/>
                <w:color w:val="auto"/>
                <w:szCs w:val="22"/>
                <w:lang w:eastAsia="en-AU"/>
              </w:rPr>
            </w:pPr>
            <w:r w:rsidRPr="00E44682">
              <w:rPr>
                <w:rFonts w:eastAsiaTheme="minorEastAsia"/>
                <w:color w:val="auto"/>
                <w:szCs w:val="22"/>
                <w:lang w:eastAsia="en-AU"/>
              </w:rPr>
              <w:t>Improve support so people can keep their housing, regardless of the type of housing they have.</w:t>
            </w:r>
          </w:p>
          <w:p w14:paraId="76651113" w14:textId="533291CB" w:rsidR="006451F6" w:rsidRPr="00E44682" w:rsidRDefault="006451F6" w:rsidP="00EF7533">
            <w:pPr>
              <w:widowControl w:val="0"/>
              <w:numPr>
                <w:ilvl w:val="0"/>
                <w:numId w:val="25"/>
              </w:numPr>
              <w:spacing w:before="40" w:after="40"/>
              <w:ind w:left="341" w:hanging="284"/>
              <w:rPr>
                <w:rFonts w:eastAsiaTheme="minorEastAsia" w:cstheme="minorHAnsi"/>
                <w:color w:val="auto"/>
                <w:szCs w:val="22"/>
                <w:lang w:eastAsia="en-AU"/>
              </w:rPr>
            </w:pPr>
            <w:r w:rsidRPr="00E44682">
              <w:rPr>
                <w:rFonts w:eastAsiaTheme="minorEastAsia" w:cstheme="minorHAnsi"/>
                <w:color w:val="auto"/>
                <w:szCs w:val="22"/>
                <w:lang w:eastAsia="en-AU"/>
              </w:rPr>
              <w:t>Support people to remain in or enter the private rental market through tapered subsidies and other rental products.</w:t>
            </w:r>
          </w:p>
          <w:p w14:paraId="1E4CFC71" w14:textId="16154C3A" w:rsidR="006451F6" w:rsidRPr="00E44682" w:rsidRDefault="006451F6" w:rsidP="00EF7533">
            <w:pPr>
              <w:widowControl w:val="0"/>
              <w:numPr>
                <w:ilvl w:val="0"/>
                <w:numId w:val="25"/>
              </w:numPr>
              <w:spacing w:before="40" w:after="40"/>
              <w:ind w:left="341" w:hanging="284"/>
              <w:rPr>
                <w:rFonts w:eastAsiaTheme="minorEastAsia"/>
                <w:i/>
                <w:color w:val="auto"/>
                <w:szCs w:val="22"/>
                <w:lang w:eastAsia="en-AU"/>
              </w:rPr>
            </w:pPr>
            <w:r w:rsidRPr="00E44682">
              <w:rPr>
                <w:rFonts w:eastAsiaTheme="minorEastAsia"/>
                <w:color w:val="auto"/>
                <w:szCs w:val="22"/>
                <w:lang w:eastAsia="en-AU"/>
              </w:rPr>
              <w:t>Support people leaving government services into appropriate housing</w:t>
            </w:r>
            <w:bookmarkEnd w:id="3"/>
            <w:r w:rsidRPr="00E44682">
              <w:rPr>
                <w:rFonts w:eastAsiaTheme="minorEastAsia"/>
                <w:color w:val="auto"/>
                <w:szCs w:val="22"/>
                <w:lang w:eastAsia="en-AU"/>
              </w:rPr>
              <w:t>.</w:t>
            </w:r>
          </w:p>
        </w:tc>
      </w:tr>
      <w:tr w:rsidR="006451F6" w:rsidRPr="00E44682" w14:paraId="220DA529" w14:textId="77777777" w:rsidTr="006451F6">
        <w:trPr>
          <w:trHeight w:val="300"/>
        </w:trPr>
        <w:tc>
          <w:tcPr>
            <w:tcW w:w="5000" w:type="pct"/>
          </w:tcPr>
          <w:p w14:paraId="288F71CE" w14:textId="15CA5F8A" w:rsidR="006451F6" w:rsidRPr="00E44682" w:rsidRDefault="006451F6" w:rsidP="00BF57ED">
            <w:pPr>
              <w:spacing w:before="120" w:after="120" w:line="259" w:lineRule="auto"/>
              <w:rPr>
                <w:rFonts w:eastAsiaTheme="majorEastAsia"/>
                <w:i/>
                <w:color w:val="auto"/>
                <w:szCs w:val="22"/>
                <w:lang w:eastAsia="zh-CN"/>
              </w:rPr>
            </w:pPr>
            <w:r w:rsidRPr="00BF57ED">
              <w:rPr>
                <w:rFonts w:eastAsiaTheme="minorEastAsia"/>
                <w:b/>
                <w:bCs/>
                <w:color w:val="auto"/>
                <w:szCs w:val="22"/>
                <w:lang w:eastAsia="en-AU"/>
              </w:rPr>
              <w:t>1.2 People at risk of homelessness are identified early and linked with the right supports</w:t>
            </w:r>
          </w:p>
        </w:tc>
      </w:tr>
      <w:tr w:rsidR="006451F6" w:rsidRPr="00E44682" w14:paraId="73667EF4" w14:textId="77777777" w:rsidTr="006451F6">
        <w:trPr>
          <w:trHeight w:val="300"/>
        </w:trPr>
        <w:tc>
          <w:tcPr>
            <w:tcW w:w="5000" w:type="pct"/>
          </w:tcPr>
          <w:p w14:paraId="19CCDBC1" w14:textId="780CDBEF" w:rsidR="006451F6" w:rsidRPr="00E44682" w:rsidRDefault="006451F6" w:rsidP="003D479C">
            <w:pPr>
              <w:widowControl w:val="0"/>
              <w:spacing w:before="120" w:after="120"/>
              <w:textAlignment w:val="baseline"/>
              <w:rPr>
                <w:rFonts w:eastAsiaTheme="minorEastAsia" w:cstheme="minorHAnsi"/>
                <w:color w:val="auto"/>
                <w:szCs w:val="22"/>
                <w:lang w:eastAsia="en-AU"/>
              </w:rPr>
            </w:pPr>
            <w:bookmarkStart w:id="4" w:name="_Hlk176429710"/>
            <w:r w:rsidRPr="00E44682">
              <w:rPr>
                <w:rFonts w:eastAsiaTheme="majorEastAsia"/>
                <w:i/>
                <w:color w:val="auto"/>
                <w:szCs w:val="22"/>
                <w:lang w:eastAsia="zh-CN"/>
              </w:rPr>
              <w:t xml:space="preserve">We </w:t>
            </w:r>
            <w:r w:rsidRPr="00474285">
              <w:rPr>
                <w:rFonts w:eastAsiaTheme="majorEastAsia"/>
                <w:i/>
                <w:color w:val="auto"/>
                <w:szCs w:val="22"/>
                <w:lang w:eastAsia="zh-CN"/>
              </w:rPr>
              <w:t>will</w:t>
            </w:r>
            <w:r w:rsidRPr="00E44682">
              <w:rPr>
                <w:rFonts w:eastAsiaTheme="majorEastAsia"/>
                <w:i/>
                <w:color w:val="auto"/>
                <w:szCs w:val="22"/>
                <w:lang w:eastAsia="zh-CN"/>
              </w:rPr>
              <w:t>:</w:t>
            </w:r>
          </w:p>
          <w:p w14:paraId="6317418C" w14:textId="4A1A0E55" w:rsidR="006451F6" w:rsidRPr="00EF7533" w:rsidRDefault="006451F6" w:rsidP="00EF7533">
            <w:pPr>
              <w:widowControl w:val="0"/>
              <w:numPr>
                <w:ilvl w:val="0"/>
                <w:numId w:val="25"/>
              </w:numPr>
              <w:spacing w:before="40" w:after="40"/>
              <w:ind w:left="341" w:hanging="284"/>
              <w:rPr>
                <w:rFonts w:eastAsiaTheme="minorEastAsia" w:cstheme="minorHAnsi"/>
                <w:color w:val="auto"/>
                <w:szCs w:val="22"/>
                <w:lang w:eastAsia="en-AU"/>
              </w:rPr>
            </w:pPr>
            <w:r w:rsidRPr="00EF7533">
              <w:rPr>
                <w:rFonts w:eastAsiaTheme="minorEastAsia" w:cstheme="minorHAnsi"/>
                <w:color w:val="auto"/>
                <w:szCs w:val="22"/>
                <w:lang w:eastAsia="en-AU"/>
              </w:rPr>
              <w:t>Build capacity of mainstream government and community services to identify people at risk and connect them to appropriate services.</w:t>
            </w:r>
          </w:p>
          <w:p w14:paraId="0E3A7350" w14:textId="64A4B4BC" w:rsidR="006451F6" w:rsidRPr="00E44682" w:rsidRDefault="006451F6" w:rsidP="00EF7533">
            <w:pPr>
              <w:widowControl w:val="0"/>
              <w:numPr>
                <w:ilvl w:val="0"/>
                <w:numId w:val="25"/>
              </w:numPr>
              <w:spacing w:before="40" w:after="40"/>
              <w:ind w:left="341" w:hanging="284"/>
              <w:rPr>
                <w:rFonts w:eastAsiaTheme="minorEastAsia" w:cstheme="minorHAnsi"/>
                <w:color w:val="auto"/>
                <w:szCs w:val="22"/>
                <w:lang w:eastAsia="en-AU"/>
              </w:rPr>
            </w:pPr>
            <w:r w:rsidRPr="00EF7533">
              <w:rPr>
                <w:rFonts w:eastAsiaTheme="minorEastAsia" w:cstheme="minorHAnsi"/>
                <w:color w:val="auto"/>
                <w:szCs w:val="22"/>
                <w:lang w:eastAsia="en-AU"/>
              </w:rPr>
              <w:t>Build on effective prevention approaches that identify and support people and families at risk of homelessness.</w:t>
            </w:r>
            <w:r w:rsidRPr="00E44682">
              <w:rPr>
                <w:rFonts w:eastAsiaTheme="minorEastAsia"/>
                <w:i/>
                <w:iCs/>
                <w:color w:val="auto"/>
                <w:szCs w:val="22"/>
                <w:lang w:eastAsia="en-AU"/>
              </w:rPr>
              <w:t xml:space="preserve"> </w:t>
            </w:r>
            <w:bookmarkEnd w:id="4"/>
          </w:p>
        </w:tc>
      </w:tr>
      <w:tr w:rsidR="006451F6" w:rsidRPr="00E44682" w14:paraId="21BC3210" w14:textId="77777777" w:rsidTr="006451F6">
        <w:trPr>
          <w:trHeight w:val="300"/>
        </w:trPr>
        <w:tc>
          <w:tcPr>
            <w:tcW w:w="5000" w:type="pct"/>
          </w:tcPr>
          <w:p w14:paraId="06B9D20F" w14:textId="0063F569" w:rsidR="006451F6" w:rsidRPr="006451F6" w:rsidRDefault="006451F6" w:rsidP="00BF57ED">
            <w:pPr>
              <w:spacing w:before="120" w:after="120" w:line="259" w:lineRule="auto"/>
              <w:rPr>
                <w:rFonts w:eastAsiaTheme="minorEastAsia"/>
                <w:color w:val="auto"/>
                <w:szCs w:val="22"/>
                <w:lang w:eastAsia="en-AU"/>
              </w:rPr>
            </w:pPr>
            <w:r w:rsidRPr="00BF57ED">
              <w:rPr>
                <w:rFonts w:eastAsiaTheme="minorEastAsia"/>
                <w:b/>
                <w:bCs/>
                <w:color w:val="auto"/>
                <w:szCs w:val="22"/>
                <w:lang w:eastAsia="en-AU"/>
              </w:rPr>
              <w:t>1.3 People know where to get information and support to prevent homelessness</w:t>
            </w:r>
          </w:p>
        </w:tc>
      </w:tr>
      <w:tr w:rsidR="006451F6" w:rsidRPr="00E44682" w14:paraId="1EB1B406" w14:textId="77777777" w:rsidTr="006451F6">
        <w:trPr>
          <w:trHeight w:val="300"/>
        </w:trPr>
        <w:tc>
          <w:tcPr>
            <w:tcW w:w="5000" w:type="pct"/>
          </w:tcPr>
          <w:p w14:paraId="69D5453D" w14:textId="232E6DD0" w:rsidR="006451F6" w:rsidRPr="00E44682" w:rsidRDefault="006451F6" w:rsidP="003D479C">
            <w:pPr>
              <w:widowControl w:val="0"/>
              <w:spacing w:before="120" w:after="120"/>
              <w:textAlignment w:val="baseline"/>
              <w:rPr>
                <w:rFonts w:eastAsiaTheme="minorEastAsia" w:cstheme="minorHAnsi"/>
                <w:color w:val="auto"/>
                <w:szCs w:val="22"/>
                <w:lang w:eastAsia="en-AU"/>
              </w:rPr>
            </w:pPr>
            <w:bookmarkStart w:id="5" w:name="_Hlk176429831"/>
            <w:r w:rsidRPr="00E44682">
              <w:rPr>
                <w:rFonts w:eastAsiaTheme="majorEastAsia"/>
                <w:i/>
                <w:color w:val="auto"/>
                <w:szCs w:val="22"/>
                <w:lang w:eastAsia="zh-CN"/>
              </w:rPr>
              <w:t xml:space="preserve">We </w:t>
            </w:r>
            <w:r w:rsidRPr="00474285">
              <w:rPr>
                <w:rFonts w:eastAsiaTheme="majorEastAsia"/>
                <w:i/>
                <w:color w:val="auto"/>
                <w:szCs w:val="22"/>
                <w:lang w:eastAsia="zh-CN"/>
              </w:rPr>
              <w:t>will:</w:t>
            </w:r>
          </w:p>
          <w:p w14:paraId="36F405EA" w14:textId="77777777" w:rsidR="00133198" w:rsidRPr="00133198" w:rsidRDefault="00133198" w:rsidP="00EF7533">
            <w:pPr>
              <w:widowControl w:val="0"/>
              <w:numPr>
                <w:ilvl w:val="0"/>
                <w:numId w:val="25"/>
              </w:numPr>
              <w:spacing w:before="40" w:after="40"/>
              <w:ind w:left="341" w:hanging="284"/>
              <w:rPr>
                <w:rFonts w:eastAsiaTheme="minorEastAsia" w:cstheme="minorHAnsi"/>
                <w:color w:val="auto"/>
                <w:szCs w:val="22"/>
                <w:lang w:eastAsia="en-AU"/>
              </w:rPr>
            </w:pPr>
            <w:r w:rsidRPr="00133198">
              <w:rPr>
                <w:rFonts w:eastAsiaTheme="minorEastAsia" w:cstheme="minorHAnsi"/>
                <w:color w:val="auto"/>
                <w:szCs w:val="22"/>
                <w:lang w:eastAsia="en-AU"/>
              </w:rPr>
              <w:t>Improve public awareness about information, services and supports to prevent homelessness, such as tenancy advice, family early intervention services, mental health support and financial counselling.</w:t>
            </w:r>
          </w:p>
          <w:p w14:paraId="3FA627B4" w14:textId="50E1E0E4" w:rsidR="006451F6" w:rsidRPr="00EF7533" w:rsidRDefault="006451F6" w:rsidP="00EF7533">
            <w:pPr>
              <w:widowControl w:val="0"/>
              <w:numPr>
                <w:ilvl w:val="0"/>
                <w:numId w:val="25"/>
              </w:numPr>
              <w:spacing w:before="40" w:after="40"/>
              <w:ind w:left="341" w:hanging="284"/>
              <w:rPr>
                <w:rFonts w:eastAsiaTheme="minorEastAsia" w:cstheme="minorHAnsi"/>
                <w:color w:val="auto"/>
                <w:szCs w:val="22"/>
                <w:lang w:eastAsia="en-AU"/>
              </w:rPr>
            </w:pPr>
            <w:r w:rsidRPr="00EF7533">
              <w:rPr>
                <w:rFonts w:eastAsiaTheme="minorEastAsia" w:cstheme="minorHAnsi"/>
                <w:color w:val="auto"/>
                <w:szCs w:val="22"/>
                <w:lang w:eastAsia="en-AU"/>
              </w:rPr>
              <w:t>Work to change the negative attitudes and stigma about homelessness that can prevent people from seeking support.</w:t>
            </w:r>
          </w:p>
          <w:p w14:paraId="644DFB61" w14:textId="47285CC5" w:rsidR="006451F6" w:rsidRPr="000D739C" w:rsidRDefault="000D739C" w:rsidP="00EF7533">
            <w:pPr>
              <w:widowControl w:val="0"/>
              <w:numPr>
                <w:ilvl w:val="0"/>
                <w:numId w:val="25"/>
              </w:numPr>
              <w:spacing w:before="40" w:after="40"/>
              <w:ind w:left="341" w:hanging="284"/>
              <w:rPr>
                <w:rFonts w:eastAsia="Times New Roman"/>
                <w:szCs w:val="22"/>
                <w:lang w:eastAsia="zh-CN"/>
              </w:rPr>
            </w:pPr>
            <w:r w:rsidRPr="000D739C">
              <w:rPr>
                <w:rFonts w:eastAsiaTheme="minorEastAsia" w:cstheme="minorHAnsi"/>
                <w:color w:val="auto"/>
                <w:szCs w:val="22"/>
                <w:lang w:eastAsia="en-AU"/>
              </w:rPr>
              <w:t>Use existing mainstream and community hubs to link people to information and supports without needing a label of ‘</w:t>
            </w:r>
            <w:proofErr w:type="gramStart"/>
            <w:r w:rsidRPr="000D739C">
              <w:rPr>
                <w:rFonts w:eastAsiaTheme="minorEastAsia" w:cstheme="minorHAnsi"/>
                <w:color w:val="auto"/>
                <w:szCs w:val="22"/>
                <w:lang w:eastAsia="en-AU"/>
              </w:rPr>
              <w:t>homeless’</w:t>
            </w:r>
            <w:proofErr w:type="gramEnd"/>
            <w:r w:rsidRPr="000D739C">
              <w:rPr>
                <w:rFonts w:eastAsiaTheme="minorEastAsia" w:cstheme="minorHAnsi"/>
                <w:color w:val="auto"/>
                <w:szCs w:val="22"/>
                <w:lang w:eastAsia="en-AU"/>
              </w:rPr>
              <w:t>.</w:t>
            </w:r>
            <w:bookmarkEnd w:id="5"/>
          </w:p>
        </w:tc>
      </w:tr>
    </w:tbl>
    <w:p w14:paraId="65676CDE" w14:textId="77777777" w:rsidR="00BD3B01" w:rsidRDefault="00BD3B01" w:rsidP="00303AE3">
      <w:pPr>
        <w:pStyle w:val="BodyText"/>
        <w:rPr>
          <w:rFonts w:eastAsia="Arial"/>
        </w:rPr>
      </w:pPr>
    </w:p>
    <w:tbl>
      <w:tblPr>
        <w:tblStyle w:val="TableGrid"/>
        <w:tblpPr w:leftFromText="180" w:rightFromText="180" w:vertAnchor="text" w:tblpY="167"/>
        <w:tblW w:w="10193" w:type="dxa"/>
        <w:shd w:val="clear" w:color="auto" w:fill="CFE1FE" w:themeFill="accent3" w:themeFillTint="33"/>
        <w:tblLook w:val="04A0" w:firstRow="1" w:lastRow="0" w:firstColumn="1" w:lastColumn="0" w:noHBand="0" w:noVBand="1"/>
      </w:tblPr>
      <w:tblGrid>
        <w:gridCol w:w="10193"/>
      </w:tblGrid>
      <w:tr w:rsidR="000437A5" w:rsidRPr="00FA4069" w14:paraId="1A028402" w14:textId="77777777" w:rsidTr="005762A7">
        <w:tc>
          <w:tcPr>
            <w:tcW w:w="10193" w:type="dxa"/>
            <w:shd w:val="clear" w:color="auto" w:fill="CFE1FE" w:themeFill="accent3" w:themeFillTint="33"/>
          </w:tcPr>
          <w:p w14:paraId="3A895E89" w14:textId="77777777" w:rsidR="000437A5" w:rsidRDefault="000437A5" w:rsidP="005762A7">
            <w:pPr>
              <w:pStyle w:val="Bullet1"/>
              <w:numPr>
                <w:ilvl w:val="0"/>
                <w:numId w:val="0"/>
              </w:numPr>
              <w:spacing w:before="120" w:after="120"/>
              <w:rPr>
                <w:b/>
                <w:bCs/>
                <w:lang w:val="en-GB"/>
              </w:rPr>
            </w:pPr>
            <w:r w:rsidRPr="00FA4069">
              <w:rPr>
                <w:b/>
                <w:bCs/>
                <w:lang w:val="en-GB"/>
              </w:rPr>
              <w:t>Question</w:t>
            </w:r>
            <w:r>
              <w:rPr>
                <w:b/>
                <w:bCs/>
                <w:lang w:val="en-GB"/>
              </w:rPr>
              <w:t>s</w:t>
            </w:r>
            <w:r w:rsidRPr="00FA4069">
              <w:rPr>
                <w:b/>
                <w:bCs/>
                <w:lang w:val="en-GB"/>
              </w:rPr>
              <w:t xml:space="preserve">: </w:t>
            </w:r>
          </w:p>
          <w:p w14:paraId="42FC70D5" w14:textId="77777777" w:rsidR="000437A5" w:rsidRDefault="000437A5" w:rsidP="005762A7">
            <w:pPr>
              <w:pStyle w:val="Bullet1"/>
              <w:numPr>
                <w:ilvl w:val="0"/>
                <w:numId w:val="11"/>
              </w:numPr>
              <w:spacing w:before="80" w:after="120"/>
              <w:ind w:left="357" w:hanging="357"/>
              <w:rPr>
                <w:lang w:val="en-GB"/>
              </w:rPr>
            </w:pPr>
            <w:r>
              <w:rPr>
                <w:lang w:val="en-GB"/>
              </w:rPr>
              <w:t xml:space="preserve">To make </w:t>
            </w:r>
            <w:proofErr w:type="spellStart"/>
            <w:r>
              <w:rPr>
                <w:lang w:val="en-GB"/>
              </w:rPr>
              <w:t>homelessnsess</w:t>
            </w:r>
            <w:proofErr w:type="spellEnd"/>
            <w:r>
              <w:rPr>
                <w:lang w:val="en-GB"/>
              </w:rPr>
              <w:t xml:space="preserve"> rare, w</w:t>
            </w:r>
            <w:r w:rsidRPr="005B4B61">
              <w:rPr>
                <w:lang w:val="en-GB"/>
              </w:rPr>
              <w:t>hat should NSW prioritise for action</w:t>
            </w:r>
            <w:r>
              <w:rPr>
                <w:lang w:val="en-GB"/>
              </w:rPr>
              <w:t xml:space="preserve"> and why</w:t>
            </w:r>
            <w:r w:rsidRPr="009457E3">
              <w:rPr>
                <w:lang w:val="en-GB"/>
              </w:rPr>
              <w:t>?</w:t>
            </w:r>
          </w:p>
          <w:p w14:paraId="698164A8" w14:textId="77777777" w:rsidR="000437A5" w:rsidRDefault="000437A5" w:rsidP="005762A7">
            <w:pPr>
              <w:pStyle w:val="Bullet1"/>
              <w:numPr>
                <w:ilvl w:val="0"/>
                <w:numId w:val="11"/>
              </w:numPr>
              <w:spacing w:before="80" w:after="120"/>
              <w:ind w:left="357" w:hanging="357"/>
              <w:rPr>
                <w:lang w:val="en-GB"/>
              </w:rPr>
            </w:pPr>
            <w:r>
              <w:rPr>
                <w:lang w:val="en-GB"/>
              </w:rPr>
              <w:t>What opportunities and risks are there for implementing actions under this outcome?</w:t>
            </w:r>
          </w:p>
          <w:p w14:paraId="23FF7399" w14:textId="77777777" w:rsidR="000437A5" w:rsidRPr="000E2F1D" w:rsidRDefault="000437A5" w:rsidP="005762A7">
            <w:pPr>
              <w:pStyle w:val="Bullet1"/>
              <w:numPr>
                <w:ilvl w:val="0"/>
                <w:numId w:val="11"/>
              </w:numPr>
              <w:spacing w:before="80" w:after="120"/>
              <w:ind w:left="357" w:hanging="357"/>
              <w:rPr>
                <w:lang w:val="en-GB"/>
              </w:rPr>
            </w:pPr>
            <w:r w:rsidRPr="00B35F8A">
              <w:rPr>
                <w:rStyle w:val="normaltextrun"/>
                <w:rFonts w:cs="Calibri"/>
              </w:rPr>
              <w:t>What type</w:t>
            </w:r>
            <w:r>
              <w:rPr>
                <w:rStyle w:val="normaltextrun"/>
                <w:rFonts w:cs="Calibri"/>
              </w:rPr>
              <w:t>s</w:t>
            </w:r>
            <w:r w:rsidRPr="00B35F8A">
              <w:rPr>
                <w:rStyle w:val="normaltextrun"/>
                <w:rFonts w:cs="Calibri"/>
              </w:rPr>
              <w:t xml:space="preserve"> of target(s) would be most useful</w:t>
            </w:r>
            <w:r>
              <w:rPr>
                <w:rStyle w:val="normaltextrun"/>
                <w:rFonts w:cs="Calibri"/>
              </w:rPr>
              <w:t xml:space="preserve"> to measure our impact and why</w:t>
            </w:r>
            <w:r w:rsidRPr="00B35F8A">
              <w:rPr>
                <w:rStyle w:val="normaltextrun"/>
                <w:rFonts w:cs="Calibri"/>
              </w:rPr>
              <w:t>?</w:t>
            </w:r>
          </w:p>
        </w:tc>
      </w:tr>
    </w:tbl>
    <w:p w14:paraId="2E382252" w14:textId="77777777" w:rsidR="000437A5" w:rsidRDefault="000437A5" w:rsidP="00303AE3">
      <w:pPr>
        <w:pStyle w:val="BodyText"/>
        <w:rPr>
          <w:rFonts w:eastAsia="Arial"/>
        </w:rPr>
      </w:pPr>
    </w:p>
    <w:p w14:paraId="58B2FED7" w14:textId="77777777" w:rsidR="00344617" w:rsidRDefault="00344617" w:rsidP="00303AE3">
      <w:pPr>
        <w:pStyle w:val="BodyText"/>
        <w:rPr>
          <w:rFonts w:eastAsia="Arial"/>
        </w:rPr>
      </w:pPr>
    </w:p>
    <w:p w14:paraId="7192D307" w14:textId="77777777" w:rsidR="005D30C2" w:rsidRDefault="005D30C2" w:rsidP="00303AE3">
      <w:pPr>
        <w:pStyle w:val="BodyText"/>
        <w:rPr>
          <w:rFonts w:eastAsia="Arial"/>
        </w:rPr>
      </w:pPr>
    </w:p>
    <w:p w14:paraId="0342E1C3" w14:textId="77777777" w:rsidR="005D30C2" w:rsidRDefault="005D30C2" w:rsidP="00303AE3">
      <w:pPr>
        <w:pStyle w:val="BodyText"/>
        <w:rPr>
          <w:rFonts w:eastAsia="Arial"/>
        </w:rPr>
      </w:pPr>
    </w:p>
    <w:p w14:paraId="670C4C16" w14:textId="77777777" w:rsidR="000437A5" w:rsidRDefault="000437A5" w:rsidP="00303AE3">
      <w:pPr>
        <w:pStyle w:val="BodyText"/>
        <w:rPr>
          <w:rFonts w:eastAsia="Arial"/>
        </w:rPr>
      </w:pPr>
    </w:p>
    <w:p w14:paraId="0B9B7CE2" w14:textId="77777777" w:rsidR="000437A5" w:rsidRDefault="000437A5" w:rsidP="00303AE3">
      <w:pPr>
        <w:pStyle w:val="BodyText"/>
        <w:rPr>
          <w:rFonts w:eastAsia="Arial"/>
        </w:rPr>
      </w:pPr>
    </w:p>
    <w:p w14:paraId="51399CAB" w14:textId="77777777" w:rsidR="000437A5" w:rsidRDefault="000437A5" w:rsidP="00303AE3">
      <w:pPr>
        <w:pStyle w:val="BodyText"/>
        <w:rPr>
          <w:rFonts w:eastAsia="Arial"/>
        </w:rPr>
      </w:pPr>
    </w:p>
    <w:p w14:paraId="49B77AA6" w14:textId="1E1A8FE4" w:rsidR="00CE4606" w:rsidRPr="000437A5" w:rsidRDefault="00CE4606" w:rsidP="004040E5">
      <w:pPr>
        <w:pStyle w:val="Heading4"/>
        <w:rPr>
          <w:sz w:val="28"/>
          <w:szCs w:val="28"/>
        </w:rPr>
      </w:pPr>
      <w:r w:rsidRPr="000437A5">
        <w:rPr>
          <w:sz w:val="28"/>
          <w:szCs w:val="28"/>
        </w:rPr>
        <w:lastRenderedPageBreak/>
        <w:t>Homelessness is brief</w:t>
      </w:r>
    </w:p>
    <w:p w14:paraId="2D55DA58" w14:textId="21F92282" w:rsidR="00036942" w:rsidRDefault="00B26CC0" w:rsidP="00036942">
      <w:pPr>
        <w:pStyle w:val="BodyText"/>
        <w:keepNext/>
        <w:widowControl w:val="0"/>
        <w:rPr>
          <w:rFonts w:eastAsia="Arial"/>
        </w:rPr>
      </w:pPr>
      <w:bookmarkStart w:id="6" w:name="_Hlk176433450"/>
      <w:r w:rsidRPr="00541093">
        <w:rPr>
          <w:rFonts w:eastAsiaTheme="minorEastAsia" w:cstheme="minorHAnsi"/>
          <w:b/>
          <w:bCs/>
          <w:lang w:eastAsia="zh-CN"/>
        </w:rPr>
        <w:t>Outcome 2 - When homelessness does occur, people are quickly connected to housing and the supports they need</w:t>
      </w:r>
      <w:bookmarkEnd w:id="6"/>
    </w:p>
    <w:tbl>
      <w:tblPr>
        <w:tblStyle w:val="TableGrid"/>
        <w:tblW w:w="5000" w:type="pct"/>
        <w:tblLook w:val="04A0" w:firstRow="1" w:lastRow="0" w:firstColumn="1" w:lastColumn="0" w:noHBand="0" w:noVBand="1"/>
      </w:tblPr>
      <w:tblGrid>
        <w:gridCol w:w="10188"/>
      </w:tblGrid>
      <w:tr w:rsidR="00A62E8C" w:rsidRPr="00541093" w14:paraId="21CE197A" w14:textId="77777777" w:rsidTr="00A62E8C">
        <w:trPr>
          <w:trHeight w:val="300"/>
        </w:trPr>
        <w:tc>
          <w:tcPr>
            <w:tcW w:w="5000" w:type="pct"/>
          </w:tcPr>
          <w:p w14:paraId="24671645" w14:textId="141B8FAF" w:rsidR="00A62E8C" w:rsidRPr="00541093" w:rsidRDefault="00A62E8C" w:rsidP="00BF57ED">
            <w:pPr>
              <w:spacing w:before="120" w:after="120" w:line="259" w:lineRule="auto"/>
              <w:rPr>
                <w:rFonts w:eastAsiaTheme="majorEastAsia"/>
                <w:i/>
                <w:color w:val="auto"/>
                <w:szCs w:val="22"/>
                <w:lang w:eastAsia="zh-CN"/>
              </w:rPr>
            </w:pPr>
            <w:r w:rsidRPr="00BF57ED">
              <w:rPr>
                <w:rFonts w:eastAsiaTheme="minorEastAsia"/>
                <w:b/>
                <w:bCs/>
                <w:color w:val="auto"/>
                <w:szCs w:val="22"/>
                <w:lang w:eastAsia="en-AU"/>
              </w:rPr>
              <w:t xml:space="preserve">2.1 People’s needs are quickly </w:t>
            </w:r>
            <w:proofErr w:type="gramStart"/>
            <w:r w:rsidRPr="00BF57ED">
              <w:rPr>
                <w:rFonts w:eastAsiaTheme="minorEastAsia"/>
                <w:b/>
                <w:bCs/>
                <w:color w:val="auto"/>
                <w:szCs w:val="22"/>
                <w:lang w:eastAsia="en-AU"/>
              </w:rPr>
              <w:t>identified</w:t>
            </w:r>
            <w:proofErr w:type="gramEnd"/>
            <w:r w:rsidRPr="00BF57ED">
              <w:rPr>
                <w:rFonts w:eastAsiaTheme="minorEastAsia"/>
                <w:b/>
                <w:bCs/>
                <w:color w:val="auto"/>
                <w:szCs w:val="22"/>
                <w:lang w:eastAsia="en-AU"/>
              </w:rPr>
              <w:t xml:space="preserve"> and they are referred to the right support</w:t>
            </w:r>
          </w:p>
        </w:tc>
      </w:tr>
      <w:tr w:rsidR="00A62E8C" w:rsidRPr="00541093" w14:paraId="0D33E677" w14:textId="77777777" w:rsidTr="00A62E8C">
        <w:trPr>
          <w:trHeight w:val="300"/>
        </w:trPr>
        <w:tc>
          <w:tcPr>
            <w:tcW w:w="5000" w:type="pct"/>
          </w:tcPr>
          <w:p w14:paraId="31D5C914" w14:textId="3B694D5E" w:rsidR="00A62E8C" w:rsidRPr="00541093" w:rsidRDefault="00A62E8C" w:rsidP="000E194D">
            <w:pPr>
              <w:widowControl w:val="0"/>
              <w:spacing w:after="120"/>
              <w:textAlignment w:val="baseline"/>
              <w:rPr>
                <w:rFonts w:eastAsiaTheme="minorEastAsia" w:cstheme="minorHAnsi"/>
                <w:color w:val="auto"/>
                <w:szCs w:val="22"/>
                <w:lang w:eastAsia="en-AU"/>
              </w:rPr>
            </w:pPr>
            <w:bookmarkStart w:id="7" w:name="_Hlk176433486"/>
            <w:r w:rsidRPr="00541093">
              <w:rPr>
                <w:rFonts w:eastAsiaTheme="majorEastAsia"/>
                <w:i/>
                <w:color w:val="auto"/>
                <w:szCs w:val="22"/>
                <w:lang w:eastAsia="zh-CN"/>
              </w:rPr>
              <w:t xml:space="preserve">We </w:t>
            </w:r>
            <w:r w:rsidRPr="00474285">
              <w:rPr>
                <w:rFonts w:eastAsiaTheme="majorEastAsia"/>
                <w:i/>
                <w:color w:val="auto"/>
                <w:szCs w:val="22"/>
                <w:lang w:eastAsia="zh-CN"/>
              </w:rPr>
              <w:t>will:</w:t>
            </w:r>
          </w:p>
          <w:bookmarkEnd w:id="7"/>
          <w:p w14:paraId="3B9BA39D" w14:textId="77777777" w:rsidR="000B7438" w:rsidRPr="000B7438" w:rsidRDefault="000B7438" w:rsidP="00EF7533">
            <w:pPr>
              <w:widowControl w:val="0"/>
              <w:numPr>
                <w:ilvl w:val="0"/>
                <w:numId w:val="25"/>
              </w:numPr>
              <w:spacing w:before="40" w:after="40"/>
              <w:ind w:left="341" w:hanging="284"/>
              <w:rPr>
                <w:rFonts w:eastAsiaTheme="minorEastAsia" w:cstheme="minorHAnsi"/>
                <w:color w:val="auto"/>
                <w:szCs w:val="22"/>
                <w:lang w:eastAsia="en-AU"/>
              </w:rPr>
            </w:pPr>
            <w:r w:rsidRPr="000B7438">
              <w:rPr>
                <w:rFonts w:eastAsiaTheme="minorEastAsia" w:cstheme="minorHAnsi"/>
                <w:color w:val="auto"/>
                <w:szCs w:val="22"/>
                <w:lang w:eastAsia="en-AU"/>
              </w:rPr>
              <w:t xml:space="preserve">Support local coordination groups to improve screening, triage and referral. </w:t>
            </w:r>
          </w:p>
          <w:p w14:paraId="5CE0983F" w14:textId="77777777" w:rsidR="000B7438" w:rsidRPr="000B7438" w:rsidRDefault="000B7438" w:rsidP="00EF7533">
            <w:pPr>
              <w:widowControl w:val="0"/>
              <w:numPr>
                <w:ilvl w:val="0"/>
                <w:numId w:val="25"/>
              </w:numPr>
              <w:spacing w:before="40" w:after="40"/>
              <w:ind w:left="341" w:hanging="284"/>
              <w:rPr>
                <w:rFonts w:eastAsiaTheme="minorEastAsia" w:cstheme="minorHAnsi"/>
                <w:color w:val="auto"/>
                <w:szCs w:val="22"/>
                <w:lang w:eastAsia="en-AU"/>
              </w:rPr>
            </w:pPr>
            <w:r w:rsidRPr="000B7438">
              <w:rPr>
                <w:rFonts w:eastAsiaTheme="minorEastAsia" w:cstheme="minorHAnsi"/>
                <w:color w:val="auto"/>
                <w:szCs w:val="22"/>
                <w:lang w:eastAsia="en-AU"/>
              </w:rPr>
              <w:t>Revise policies, practice and tools for homelessness screening, assessment and intake.</w:t>
            </w:r>
          </w:p>
          <w:p w14:paraId="2F3D9D67" w14:textId="77777777" w:rsidR="000B7438" w:rsidRPr="000B7438" w:rsidRDefault="000B7438" w:rsidP="00EF7533">
            <w:pPr>
              <w:widowControl w:val="0"/>
              <w:numPr>
                <w:ilvl w:val="0"/>
                <w:numId w:val="25"/>
              </w:numPr>
              <w:spacing w:before="40" w:after="40"/>
              <w:ind w:left="341" w:hanging="284"/>
              <w:rPr>
                <w:rFonts w:eastAsiaTheme="minorEastAsia" w:cstheme="minorHAnsi"/>
                <w:color w:val="auto"/>
                <w:szCs w:val="22"/>
                <w:lang w:eastAsia="en-AU"/>
              </w:rPr>
            </w:pPr>
            <w:r w:rsidRPr="000B7438">
              <w:rPr>
                <w:rFonts w:eastAsiaTheme="minorEastAsia" w:cstheme="minorHAnsi"/>
                <w:color w:val="auto"/>
                <w:szCs w:val="22"/>
                <w:lang w:eastAsia="en-AU"/>
              </w:rPr>
              <w:t xml:space="preserve">Revise housing policies and practices so they are responsive to need, flexible, culturally appropriate and support pathways out of homelessness. </w:t>
            </w:r>
          </w:p>
          <w:p w14:paraId="69CC3D33" w14:textId="77777777" w:rsidR="000B7438" w:rsidRPr="000B7438" w:rsidRDefault="000B7438" w:rsidP="00EF7533">
            <w:pPr>
              <w:widowControl w:val="0"/>
              <w:numPr>
                <w:ilvl w:val="0"/>
                <w:numId w:val="25"/>
              </w:numPr>
              <w:spacing w:before="40" w:after="40"/>
              <w:ind w:left="341" w:hanging="284"/>
              <w:rPr>
                <w:rFonts w:eastAsiaTheme="minorEastAsia" w:cstheme="minorHAnsi"/>
                <w:color w:val="auto"/>
                <w:szCs w:val="22"/>
                <w:lang w:eastAsia="en-AU"/>
              </w:rPr>
            </w:pPr>
            <w:r w:rsidRPr="000B7438">
              <w:rPr>
                <w:rFonts w:eastAsiaTheme="minorEastAsia" w:cstheme="minorHAnsi"/>
                <w:color w:val="auto"/>
                <w:szCs w:val="22"/>
                <w:lang w:eastAsia="en-AU"/>
              </w:rPr>
              <w:t>Introduce a homelessness registry so services work better together to meet people’s needs.</w:t>
            </w:r>
          </w:p>
          <w:p w14:paraId="01E01936" w14:textId="79055141" w:rsidR="00A62E8C" w:rsidRPr="000B7438" w:rsidRDefault="000B7438" w:rsidP="00EF7533">
            <w:pPr>
              <w:widowControl w:val="0"/>
              <w:numPr>
                <w:ilvl w:val="0"/>
                <w:numId w:val="25"/>
              </w:numPr>
              <w:spacing w:before="40" w:after="40"/>
              <w:ind w:left="341" w:hanging="284"/>
              <w:rPr>
                <w:rFonts w:eastAsia="Times New Roman"/>
                <w:szCs w:val="22"/>
                <w:lang w:eastAsia="zh-CN"/>
              </w:rPr>
            </w:pPr>
            <w:r w:rsidRPr="000B7438">
              <w:rPr>
                <w:rFonts w:eastAsiaTheme="minorEastAsia" w:cstheme="minorHAnsi"/>
                <w:color w:val="auto"/>
                <w:szCs w:val="22"/>
                <w:lang w:eastAsia="en-AU"/>
              </w:rPr>
              <w:t>Improve responses to people sleeping rough in public spaces and during extreme weather.</w:t>
            </w:r>
          </w:p>
        </w:tc>
      </w:tr>
      <w:tr w:rsidR="00A62E8C" w:rsidRPr="00541093" w14:paraId="302A666C" w14:textId="77777777" w:rsidTr="00BF57ED">
        <w:trPr>
          <w:trHeight w:val="489"/>
        </w:trPr>
        <w:tc>
          <w:tcPr>
            <w:tcW w:w="5000" w:type="pct"/>
          </w:tcPr>
          <w:p w14:paraId="297CB4A2" w14:textId="33927191" w:rsidR="00A62E8C" w:rsidRPr="00BF57ED" w:rsidRDefault="00A62E8C" w:rsidP="00BF57ED">
            <w:pPr>
              <w:spacing w:before="120" w:after="120" w:line="259" w:lineRule="auto"/>
              <w:rPr>
                <w:rFonts w:eastAsiaTheme="majorEastAsia"/>
                <w:b/>
                <w:bCs/>
                <w:i/>
                <w:color w:val="auto"/>
                <w:szCs w:val="22"/>
                <w:lang w:eastAsia="zh-CN"/>
              </w:rPr>
            </w:pPr>
            <w:r w:rsidRPr="00BF57ED">
              <w:rPr>
                <w:rFonts w:eastAsiaTheme="minorEastAsia"/>
                <w:b/>
                <w:bCs/>
                <w:color w:val="auto"/>
                <w:szCs w:val="22"/>
                <w:lang w:eastAsia="en-AU"/>
              </w:rPr>
              <w:t>2.2 People get safe crisis accommodation with appropriate support when they need it</w:t>
            </w:r>
          </w:p>
        </w:tc>
      </w:tr>
      <w:tr w:rsidR="00A62E8C" w:rsidRPr="00541093" w14:paraId="0D9FF8A6" w14:textId="77777777" w:rsidTr="00A62E8C">
        <w:trPr>
          <w:trHeight w:val="1765"/>
        </w:trPr>
        <w:tc>
          <w:tcPr>
            <w:tcW w:w="5000" w:type="pct"/>
          </w:tcPr>
          <w:p w14:paraId="474A776B" w14:textId="13432A35" w:rsidR="00A62E8C" w:rsidRPr="00541093" w:rsidRDefault="00A62E8C" w:rsidP="000E194D">
            <w:pPr>
              <w:widowControl w:val="0"/>
              <w:spacing w:after="120"/>
              <w:textAlignment w:val="baseline"/>
              <w:rPr>
                <w:rFonts w:eastAsiaTheme="minorEastAsia" w:cstheme="minorHAnsi"/>
                <w:color w:val="auto"/>
                <w:szCs w:val="22"/>
                <w:lang w:eastAsia="en-AU"/>
              </w:rPr>
            </w:pPr>
            <w:bookmarkStart w:id="8" w:name="_Hlk176433506"/>
            <w:r w:rsidRPr="00541093">
              <w:rPr>
                <w:rFonts w:eastAsiaTheme="majorEastAsia"/>
                <w:i/>
                <w:color w:val="auto"/>
                <w:szCs w:val="22"/>
                <w:lang w:eastAsia="zh-CN"/>
              </w:rPr>
              <w:t xml:space="preserve">We </w:t>
            </w:r>
            <w:r w:rsidRPr="00474285">
              <w:rPr>
                <w:rFonts w:eastAsiaTheme="majorEastAsia"/>
                <w:i/>
                <w:color w:val="auto"/>
                <w:szCs w:val="22"/>
                <w:lang w:eastAsia="zh-CN"/>
              </w:rPr>
              <w:t>will:</w:t>
            </w:r>
          </w:p>
          <w:bookmarkEnd w:id="8"/>
          <w:p w14:paraId="3E3BF27A" w14:textId="77777777" w:rsidR="009A5E0B" w:rsidRPr="009A5E0B" w:rsidRDefault="009A5E0B" w:rsidP="00EF7533">
            <w:pPr>
              <w:widowControl w:val="0"/>
              <w:numPr>
                <w:ilvl w:val="0"/>
                <w:numId w:val="25"/>
              </w:numPr>
              <w:spacing w:before="40" w:after="40"/>
              <w:ind w:left="341" w:hanging="284"/>
              <w:rPr>
                <w:rFonts w:eastAsiaTheme="minorEastAsia" w:cstheme="minorHAnsi"/>
                <w:color w:val="auto"/>
                <w:szCs w:val="22"/>
                <w:lang w:eastAsia="en-AU"/>
              </w:rPr>
            </w:pPr>
            <w:r w:rsidRPr="009A5E0B">
              <w:rPr>
                <w:rFonts w:eastAsiaTheme="minorEastAsia" w:cstheme="minorHAnsi"/>
                <w:color w:val="auto"/>
                <w:szCs w:val="22"/>
                <w:lang w:eastAsia="en-AU"/>
              </w:rPr>
              <w:t>Shift from commercial hotels and motels to temporary accommodation models delivered by the homelessness and housing sectors.</w:t>
            </w:r>
          </w:p>
          <w:p w14:paraId="1CD214DA" w14:textId="77777777" w:rsidR="009A5E0B" w:rsidRPr="009A5E0B" w:rsidRDefault="009A5E0B" w:rsidP="00EF7533">
            <w:pPr>
              <w:widowControl w:val="0"/>
              <w:numPr>
                <w:ilvl w:val="0"/>
                <w:numId w:val="25"/>
              </w:numPr>
              <w:spacing w:before="40" w:after="40"/>
              <w:ind w:left="341" w:hanging="284"/>
              <w:rPr>
                <w:rFonts w:eastAsiaTheme="minorEastAsia" w:cstheme="minorHAnsi"/>
                <w:color w:val="auto"/>
                <w:szCs w:val="22"/>
                <w:lang w:eastAsia="en-AU"/>
              </w:rPr>
            </w:pPr>
            <w:r w:rsidRPr="009A5E0B">
              <w:rPr>
                <w:rFonts w:eastAsiaTheme="minorEastAsia" w:cstheme="minorHAnsi"/>
                <w:color w:val="auto"/>
                <w:szCs w:val="22"/>
                <w:lang w:eastAsia="en-AU"/>
              </w:rPr>
              <w:t xml:space="preserve">Deliver high quality crisis accommodation with no barriers to access. </w:t>
            </w:r>
          </w:p>
          <w:p w14:paraId="4276C391" w14:textId="77777777" w:rsidR="009A5E0B" w:rsidRPr="009A5E0B" w:rsidRDefault="009A5E0B" w:rsidP="00EF7533">
            <w:pPr>
              <w:widowControl w:val="0"/>
              <w:numPr>
                <w:ilvl w:val="0"/>
                <w:numId w:val="25"/>
              </w:numPr>
              <w:spacing w:before="40" w:after="40"/>
              <w:ind w:left="341" w:hanging="284"/>
              <w:rPr>
                <w:rFonts w:eastAsiaTheme="minorEastAsia" w:cstheme="minorHAnsi"/>
                <w:color w:val="auto"/>
                <w:szCs w:val="22"/>
                <w:lang w:eastAsia="en-AU"/>
              </w:rPr>
            </w:pPr>
            <w:r w:rsidRPr="009A5E0B">
              <w:rPr>
                <w:rFonts w:eastAsiaTheme="minorEastAsia" w:cstheme="minorHAnsi"/>
                <w:color w:val="auto"/>
                <w:szCs w:val="22"/>
                <w:lang w:eastAsia="en-AU"/>
              </w:rPr>
              <w:t xml:space="preserve">Increase access to person and family-centred supports, particularly for people with complex needs, who are staying in temporary accommodation. </w:t>
            </w:r>
          </w:p>
          <w:p w14:paraId="1FEE2220" w14:textId="29587773" w:rsidR="00A62E8C" w:rsidRPr="009A5E0B" w:rsidRDefault="009A5E0B" w:rsidP="00EF7533">
            <w:pPr>
              <w:widowControl w:val="0"/>
              <w:numPr>
                <w:ilvl w:val="0"/>
                <w:numId w:val="25"/>
              </w:numPr>
              <w:spacing w:before="40" w:after="40"/>
              <w:ind w:left="341" w:hanging="284"/>
              <w:rPr>
                <w:rFonts w:eastAsia="Times New Roman"/>
                <w:szCs w:val="22"/>
                <w:lang w:eastAsia="zh-CN"/>
              </w:rPr>
            </w:pPr>
            <w:r w:rsidRPr="009A5E0B">
              <w:rPr>
                <w:rFonts w:eastAsiaTheme="minorEastAsia" w:cstheme="minorHAnsi"/>
                <w:color w:val="auto"/>
                <w:szCs w:val="22"/>
                <w:lang w:eastAsia="en-AU"/>
              </w:rPr>
              <w:t>Improve the safety net for young people so that temporary accommodation is safe and responsive to their needs e.g. by providing youth specialist supports and working towards compliance with the National Principles for Child Safe Organisations.</w:t>
            </w:r>
          </w:p>
        </w:tc>
      </w:tr>
      <w:tr w:rsidR="00A62E8C" w:rsidRPr="00541093" w14:paraId="0E1732BF" w14:textId="77777777" w:rsidTr="00BF57ED">
        <w:trPr>
          <w:trHeight w:val="521"/>
        </w:trPr>
        <w:tc>
          <w:tcPr>
            <w:tcW w:w="5000" w:type="pct"/>
          </w:tcPr>
          <w:p w14:paraId="1F39F921" w14:textId="6FA0DFAC" w:rsidR="00A62E8C" w:rsidRPr="00BF57ED" w:rsidRDefault="00A62E8C" w:rsidP="00A62E8C">
            <w:pPr>
              <w:spacing w:before="120" w:after="120" w:line="259" w:lineRule="auto"/>
              <w:rPr>
                <w:rFonts w:eastAsiaTheme="minorEastAsia"/>
                <w:b/>
                <w:bCs/>
                <w:color w:val="auto"/>
                <w:szCs w:val="22"/>
                <w:lang w:eastAsia="en-AU"/>
              </w:rPr>
            </w:pPr>
            <w:r w:rsidRPr="00BF57ED">
              <w:rPr>
                <w:rFonts w:eastAsiaTheme="minorEastAsia"/>
                <w:b/>
                <w:bCs/>
                <w:color w:val="auto"/>
                <w:szCs w:val="22"/>
                <w:lang w:eastAsia="en-AU"/>
              </w:rPr>
              <w:t xml:space="preserve">2.3 People </w:t>
            </w:r>
            <w:r w:rsidR="003D6B22">
              <w:rPr>
                <w:rFonts w:eastAsiaTheme="minorEastAsia"/>
                <w:b/>
                <w:bCs/>
                <w:color w:val="auto"/>
                <w:szCs w:val="22"/>
                <w:lang w:eastAsia="en-AU"/>
              </w:rPr>
              <w:t>are supported out</w:t>
            </w:r>
            <w:r w:rsidRPr="00BF57ED">
              <w:rPr>
                <w:rFonts w:eastAsiaTheme="minorEastAsia"/>
                <w:b/>
                <w:bCs/>
                <w:color w:val="auto"/>
                <w:szCs w:val="22"/>
                <w:lang w:eastAsia="en-AU"/>
              </w:rPr>
              <w:t xml:space="preserve"> of homelessness into longer-term housing with tailored support</w:t>
            </w:r>
          </w:p>
        </w:tc>
      </w:tr>
      <w:tr w:rsidR="000437A5" w:rsidRPr="00541093" w14:paraId="0F9026AA" w14:textId="77777777" w:rsidTr="00AC4174">
        <w:trPr>
          <w:trHeight w:val="3044"/>
        </w:trPr>
        <w:tc>
          <w:tcPr>
            <w:tcW w:w="5000" w:type="pct"/>
          </w:tcPr>
          <w:p w14:paraId="10D6AE7A" w14:textId="0C5D4CDF" w:rsidR="000437A5" w:rsidRPr="00541093" w:rsidRDefault="000437A5" w:rsidP="00A62E8C">
            <w:pPr>
              <w:widowControl w:val="0"/>
              <w:spacing w:after="120"/>
              <w:textAlignment w:val="baseline"/>
              <w:rPr>
                <w:rFonts w:eastAsiaTheme="minorEastAsia" w:cstheme="minorHAnsi"/>
                <w:color w:val="auto"/>
                <w:szCs w:val="22"/>
                <w:lang w:eastAsia="en-AU"/>
              </w:rPr>
            </w:pPr>
            <w:bookmarkStart w:id="9" w:name="_Hlk176433529"/>
            <w:r w:rsidRPr="00541093">
              <w:rPr>
                <w:rFonts w:eastAsiaTheme="majorEastAsia"/>
                <w:i/>
                <w:color w:val="auto"/>
                <w:szCs w:val="22"/>
                <w:lang w:eastAsia="zh-CN"/>
              </w:rPr>
              <w:t xml:space="preserve">We </w:t>
            </w:r>
            <w:r w:rsidRPr="00474285">
              <w:rPr>
                <w:rFonts w:eastAsiaTheme="majorEastAsia"/>
                <w:i/>
                <w:color w:val="auto"/>
                <w:szCs w:val="22"/>
                <w:lang w:eastAsia="zh-CN"/>
              </w:rPr>
              <w:t>will:</w:t>
            </w:r>
          </w:p>
          <w:bookmarkEnd w:id="9"/>
          <w:p w14:paraId="3520F3A6" w14:textId="77777777" w:rsidR="000437A5" w:rsidRPr="00E73B9E" w:rsidRDefault="000437A5" w:rsidP="00EF7533">
            <w:pPr>
              <w:widowControl w:val="0"/>
              <w:numPr>
                <w:ilvl w:val="0"/>
                <w:numId w:val="25"/>
              </w:numPr>
              <w:spacing w:before="40" w:after="40"/>
              <w:ind w:left="341" w:hanging="284"/>
              <w:rPr>
                <w:rFonts w:eastAsiaTheme="minorEastAsia" w:cstheme="minorHAnsi"/>
                <w:color w:val="auto"/>
                <w:szCs w:val="22"/>
                <w:lang w:eastAsia="en-AU"/>
              </w:rPr>
            </w:pPr>
            <w:r w:rsidRPr="00E73B9E">
              <w:rPr>
                <w:rFonts w:eastAsiaTheme="minorEastAsia" w:cstheme="minorHAnsi"/>
                <w:color w:val="auto"/>
                <w:szCs w:val="22"/>
                <w:lang w:eastAsia="en-AU"/>
              </w:rPr>
              <w:t>Support people into good quality, stable, accessible and appropriate social and affordable housing that meets their needs.</w:t>
            </w:r>
          </w:p>
          <w:p w14:paraId="4C2FF874" w14:textId="77777777" w:rsidR="000437A5" w:rsidRPr="00E73B9E" w:rsidRDefault="000437A5" w:rsidP="00EF7533">
            <w:pPr>
              <w:widowControl w:val="0"/>
              <w:numPr>
                <w:ilvl w:val="0"/>
                <w:numId w:val="25"/>
              </w:numPr>
              <w:spacing w:before="40" w:after="40"/>
              <w:ind w:left="341" w:hanging="284"/>
              <w:rPr>
                <w:rFonts w:eastAsiaTheme="minorEastAsia" w:cstheme="minorHAnsi"/>
                <w:color w:val="auto"/>
                <w:szCs w:val="22"/>
                <w:lang w:eastAsia="en-AU"/>
              </w:rPr>
            </w:pPr>
            <w:r w:rsidRPr="00E73B9E">
              <w:rPr>
                <w:rFonts w:eastAsiaTheme="minorEastAsia" w:cstheme="minorHAnsi"/>
                <w:color w:val="auto"/>
                <w:szCs w:val="22"/>
                <w:lang w:eastAsia="en-AU"/>
              </w:rPr>
              <w:t xml:space="preserve">Support Aboriginal people and families into culturally appropriate longer-term housing including private rental and homeownership. </w:t>
            </w:r>
          </w:p>
          <w:p w14:paraId="675B491D" w14:textId="77777777" w:rsidR="000437A5" w:rsidRPr="00E73B9E" w:rsidRDefault="000437A5" w:rsidP="00EF7533">
            <w:pPr>
              <w:widowControl w:val="0"/>
              <w:numPr>
                <w:ilvl w:val="0"/>
                <w:numId w:val="25"/>
              </w:numPr>
              <w:spacing w:before="40" w:after="40"/>
              <w:ind w:left="341" w:hanging="284"/>
              <w:rPr>
                <w:rFonts w:eastAsiaTheme="minorEastAsia" w:cstheme="minorHAnsi"/>
                <w:color w:val="auto"/>
                <w:szCs w:val="22"/>
                <w:lang w:eastAsia="en-AU"/>
              </w:rPr>
            </w:pPr>
            <w:r w:rsidRPr="00E73B9E">
              <w:rPr>
                <w:rFonts w:eastAsiaTheme="minorEastAsia" w:cstheme="minorHAnsi"/>
                <w:color w:val="auto"/>
                <w:szCs w:val="22"/>
                <w:lang w:eastAsia="en-AU"/>
              </w:rPr>
              <w:t xml:space="preserve">Assist children and young people into housing and support models that meet their developmental needs. </w:t>
            </w:r>
          </w:p>
          <w:p w14:paraId="73D3632A" w14:textId="45D904A7" w:rsidR="000437A5" w:rsidRPr="00E73B9E" w:rsidRDefault="000437A5" w:rsidP="00EF7533">
            <w:pPr>
              <w:widowControl w:val="0"/>
              <w:numPr>
                <w:ilvl w:val="0"/>
                <w:numId w:val="25"/>
              </w:numPr>
              <w:spacing w:before="40" w:after="40"/>
              <w:ind w:left="341" w:hanging="284"/>
              <w:rPr>
                <w:rFonts w:eastAsiaTheme="minorEastAsia"/>
                <w:color w:val="auto"/>
                <w:szCs w:val="22"/>
                <w:lang w:eastAsia="en-AU"/>
              </w:rPr>
            </w:pPr>
            <w:r w:rsidRPr="00E73B9E">
              <w:rPr>
                <w:rFonts w:eastAsiaTheme="minorEastAsia" w:cstheme="minorHAnsi"/>
                <w:color w:val="auto"/>
                <w:szCs w:val="22"/>
                <w:lang w:eastAsia="en-AU"/>
              </w:rPr>
              <w:t>Encourage flexible and sustainable use of properties and support services over time as demand for temporary accommodation decreases.</w:t>
            </w:r>
            <w:r w:rsidRPr="00E73B9E">
              <w:rPr>
                <w:rFonts w:eastAsiaTheme="minorEastAsia"/>
                <w:color w:val="auto"/>
                <w:szCs w:val="22"/>
                <w:lang w:eastAsia="en-AU"/>
              </w:rPr>
              <w:t xml:space="preserve"> </w:t>
            </w:r>
          </w:p>
        </w:tc>
      </w:tr>
    </w:tbl>
    <w:p w14:paraId="606FFDD8" w14:textId="77777777" w:rsidR="000437A5" w:rsidRDefault="000437A5"/>
    <w:tbl>
      <w:tblPr>
        <w:tblStyle w:val="TableGrid"/>
        <w:tblpPr w:leftFromText="180" w:rightFromText="180" w:vertAnchor="text" w:tblpY="83"/>
        <w:tblW w:w="10193" w:type="dxa"/>
        <w:shd w:val="clear" w:color="auto" w:fill="CFE1FE" w:themeFill="accent3" w:themeFillTint="33"/>
        <w:tblLook w:val="04A0" w:firstRow="1" w:lastRow="0" w:firstColumn="1" w:lastColumn="0" w:noHBand="0" w:noVBand="1"/>
      </w:tblPr>
      <w:tblGrid>
        <w:gridCol w:w="10193"/>
      </w:tblGrid>
      <w:tr w:rsidR="000437A5" w:rsidRPr="00FA4069" w14:paraId="64D1CD6F" w14:textId="77777777" w:rsidTr="005762A7">
        <w:tc>
          <w:tcPr>
            <w:tcW w:w="10193" w:type="dxa"/>
            <w:shd w:val="clear" w:color="auto" w:fill="CFE1FE" w:themeFill="accent3" w:themeFillTint="33"/>
          </w:tcPr>
          <w:p w14:paraId="436A2DE6" w14:textId="77777777" w:rsidR="000437A5" w:rsidRDefault="000437A5" w:rsidP="005762A7">
            <w:pPr>
              <w:pStyle w:val="Bullet1"/>
              <w:numPr>
                <w:ilvl w:val="0"/>
                <w:numId w:val="0"/>
              </w:numPr>
              <w:spacing w:after="60"/>
              <w:rPr>
                <w:b/>
                <w:bCs/>
                <w:lang w:val="en-GB"/>
              </w:rPr>
            </w:pPr>
            <w:r w:rsidRPr="00FA4069">
              <w:rPr>
                <w:b/>
                <w:bCs/>
                <w:lang w:val="en-GB"/>
              </w:rPr>
              <w:t>Question</w:t>
            </w:r>
            <w:r>
              <w:rPr>
                <w:b/>
                <w:bCs/>
                <w:lang w:val="en-GB"/>
              </w:rPr>
              <w:t>s</w:t>
            </w:r>
            <w:r w:rsidRPr="00FA4069">
              <w:rPr>
                <w:b/>
                <w:bCs/>
                <w:lang w:val="en-GB"/>
              </w:rPr>
              <w:t xml:space="preserve">: </w:t>
            </w:r>
          </w:p>
          <w:p w14:paraId="5B6FA6A5" w14:textId="77777777" w:rsidR="000437A5" w:rsidRDefault="000437A5" w:rsidP="000437A5">
            <w:pPr>
              <w:pStyle w:val="Bullet1"/>
              <w:numPr>
                <w:ilvl w:val="0"/>
                <w:numId w:val="11"/>
              </w:numPr>
              <w:spacing w:before="60" w:after="120"/>
              <w:ind w:left="357" w:hanging="357"/>
              <w:rPr>
                <w:lang w:val="en-GB"/>
              </w:rPr>
            </w:pPr>
            <w:r>
              <w:rPr>
                <w:lang w:val="en-GB"/>
              </w:rPr>
              <w:t>To make homelessness brief, w</w:t>
            </w:r>
            <w:r w:rsidRPr="005B4B61">
              <w:rPr>
                <w:lang w:val="en-GB"/>
              </w:rPr>
              <w:t>hat should NSW prioritise for action</w:t>
            </w:r>
            <w:r>
              <w:rPr>
                <w:lang w:val="en-GB"/>
              </w:rPr>
              <w:t xml:space="preserve"> and why</w:t>
            </w:r>
            <w:r w:rsidRPr="009457E3">
              <w:rPr>
                <w:lang w:val="en-GB"/>
              </w:rPr>
              <w:t>?</w:t>
            </w:r>
          </w:p>
          <w:p w14:paraId="6558FCD4" w14:textId="77777777" w:rsidR="000437A5" w:rsidRDefault="000437A5" w:rsidP="000437A5">
            <w:pPr>
              <w:pStyle w:val="Bullet1"/>
              <w:numPr>
                <w:ilvl w:val="0"/>
                <w:numId w:val="11"/>
              </w:numPr>
              <w:spacing w:before="80" w:after="120"/>
              <w:rPr>
                <w:lang w:val="en-GB"/>
              </w:rPr>
            </w:pPr>
            <w:r>
              <w:rPr>
                <w:lang w:val="en-GB"/>
              </w:rPr>
              <w:t>What opportunities and risks are there for implementing actions under this outcome?</w:t>
            </w:r>
          </w:p>
          <w:p w14:paraId="21E838A5" w14:textId="77777777" w:rsidR="000437A5" w:rsidRPr="003E44F2" w:rsidRDefault="000437A5" w:rsidP="000437A5">
            <w:pPr>
              <w:pStyle w:val="Bullet1"/>
              <w:numPr>
                <w:ilvl w:val="0"/>
                <w:numId w:val="11"/>
              </w:numPr>
              <w:spacing w:before="80" w:after="120"/>
              <w:rPr>
                <w:lang w:val="en-GB"/>
              </w:rPr>
            </w:pPr>
            <w:r w:rsidRPr="00B35F8A">
              <w:rPr>
                <w:rStyle w:val="normaltextrun"/>
                <w:rFonts w:cs="Calibri"/>
              </w:rPr>
              <w:t>What type</w:t>
            </w:r>
            <w:r>
              <w:rPr>
                <w:rStyle w:val="normaltextrun"/>
                <w:rFonts w:cs="Calibri"/>
              </w:rPr>
              <w:t>s</w:t>
            </w:r>
            <w:r w:rsidRPr="00B35F8A">
              <w:rPr>
                <w:rStyle w:val="normaltextrun"/>
                <w:rFonts w:cs="Calibri"/>
              </w:rPr>
              <w:t xml:space="preserve"> of target(s) would be most useful</w:t>
            </w:r>
            <w:r>
              <w:rPr>
                <w:rStyle w:val="normaltextrun"/>
                <w:rFonts w:cs="Calibri"/>
              </w:rPr>
              <w:t xml:space="preserve"> for measuring our impact and why</w:t>
            </w:r>
            <w:r w:rsidRPr="00B35F8A">
              <w:rPr>
                <w:rStyle w:val="normaltextrun"/>
                <w:rFonts w:cs="Calibri"/>
              </w:rPr>
              <w:t>?</w:t>
            </w:r>
          </w:p>
        </w:tc>
      </w:tr>
    </w:tbl>
    <w:p w14:paraId="2835361C" w14:textId="0239048B" w:rsidR="00965924" w:rsidRDefault="00965924">
      <w:pPr>
        <w:rPr>
          <w:rFonts w:ascii="Public Sans Medium" w:eastAsia="Times New Roman" w:hAnsi="Public Sans Medium"/>
          <w:color w:val="002664" w:themeColor="background2"/>
          <w:sz w:val="28"/>
          <w:szCs w:val="28"/>
        </w:rPr>
      </w:pPr>
      <w:r>
        <w:br w:type="page"/>
      </w:r>
    </w:p>
    <w:p w14:paraId="6AA0162B" w14:textId="034FD1ED" w:rsidR="00CE4606" w:rsidRPr="000437A5" w:rsidRDefault="00CE4606" w:rsidP="007965A1">
      <w:pPr>
        <w:pStyle w:val="Heading4"/>
        <w:rPr>
          <w:sz w:val="28"/>
          <w:szCs w:val="28"/>
        </w:rPr>
      </w:pPr>
      <w:r w:rsidRPr="000437A5">
        <w:rPr>
          <w:sz w:val="28"/>
          <w:szCs w:val="28"/>
        </w:rPr>
        <w:lastRenderedPageBreak/>
        <w:t>Homelessness is not repeated</w:t>
      </w:r>
    </w:p>
    <w:p w14:paraId="69DE5A2F" w14:textId="20E18121" w:rsidR="00CE4606" w:rsidRDefault="00A62E8C" w:rsidP="00CE4606">
      <w:pPr>
        <w:pStyle w:val="BodyText"/>
        <w:rPr>
          <w:rFonts w:asciiTheme="majorHAnsi" w:eastAsia="Arial" w:hAnsiTheme="majorHAnsi"/>
          <w:color w:val="22272B" w:themeColor="text1"/>
          <w:szCs w:val="24"/>
          <w:lang w:val="en-GB"/>
        </w:rPr>
      </w:pPr>
      <w:bookmarkStart w:id="10" w:name="_Hlk176430300"/>
      <w:r w:rsidRPr="007765F3">
        <w:rPr>
          <w:rFonts w:asciiTheme="majorHAnsi" w:eastAsiaTheme="minorEastAsia" w:hAnsiTheme="majorHAnsi" w:cstheme="minorHAnsi"/>
          <w:b/>
          <w:bCs/>
          <w:iCs/>
          <w:lang w:eastAsia="zh-CN"/>
        </w:rPr>
        <w:t>Outcome 3 - When homelessness does occur, people do not experience multiple episodes of homelessness</w:t>
      </w:r>
      <w:bookmarkEnd w:id="10"/>
    </w:p>
    <w:tbl>
      <w:tblPr>
        <w:tblStyle w:val="TableGrid"/>
        <w:tblW w:w="4937" w:type="pct"/>
        <w:tblLook w:val="04A0" w:firstRow="1" w:lastRow="0" w:firstColumn="1" w:lastColumn="0" w:noHBand="0" w:noVBand="1"/>
      </w:tblPr>
      <w:tblGrid>
        <w:gridCol w:w="10060"/>
      </w:tblGrid>
      <w:tr w:rsidR="00A62E8C" w:rsidRPr="007765F3" w14:paraId="357D86DC" w14:textId="77777777" w:rsidTr="00A62E8C">
        <w:trPr>
          <w:trHeight w:val="300"/>
        </w:trPr>
        <w:tc>
          <w:tcPr>
            <w:tcW w:w="5000" w:type="pct"/>
          </w:tcPr>
          <w:p w14:paraId="02C75E69" w14:textId="0522DA21" w:rsidR="00A62E8C" w:rsidRPr="007765F3" w:rsidRDefault="00A62E8C" w:rsidP="00BF57ED">
            <w:pPr>
              <w:spacing w:before="120" w:after="120" w:line="259" w:lineRule="auto"/>
              <w:rPr>
                <w:rFonts w:asciiTheme="majorHAnsi" w:eastAsiaTheme="majorEastAsia" w:hAnsiTheme="majorHAnsi"/>
                <w:i/>
                <w:color w:val="auto"/>
                <w:szCs w:val="22"/>
                <w:lang w:eastAsia="zh-CN"/>
              </w:rPr>
            </w:pPr>
            <w:r w:rsidRPr="00BF57ED">
              <w:rPr>
                <w:rFonts w:eastAsiaTheme="minorEastAsia"/>
                <w:b/>
                <w:bCs/>
                <w:color w:val="auto"/>
                <w:szCs w:val="22"/>
                <w:lang w:eastAsia="en-AU"/>
              </w:rPr>
              <w:t>3.1 People with complex needs can access comprehensive, longer-term support so they do not experience repeat homelessness</w:t>
            </w:r>
          </w:p>
        </w:tc>
      </w:tr>
      <w:tr w:rsidR="00A62E8C" w:rsidRPr="007765F3" w14:paraId="4E92FD70" w14:textId="77777777" w:rsidTr="00A62E8C">
        <w:trPr>
          <w:trHeight w:val="300"/>
        </w:trPr>
        <w:tc>
          <w:tcPr>
            <w:tcW w:w="5000" w:type="pct"/>
          </w:tcPr>
          <w:p w14:paraId="293286FF" w14:textId="592088BA" w:rsidR="00A62E8C" w:rsidRPr="007765F3" w:rsidRDefault="00A62E8C" w:rsidP="007765F3">
            <w:pPr>
              <w:widowControl w:val="0"/>
              <w:spacing w:before="120" w:after="120"/>
              <w:textAlignment w:val="baseline"/>
              <w:rPr>
                <w:rFonts w:asciiTheme="majorHAnsi" w:eastAsiaTheme="minorEastAsia" w:hAnsiTheme="majorHAnsi" w:cstheme="minorHAnsi"/>
                <w:color w:val="auto"/>
                <w:szCs w:val="22"/>
                <w:lang w:eastAsia="en-AU"/>
              </w:rPr>
            </w:pPr>
            <w:bookmarkStart w:id="11" w:name="_Hlk176430379"/>
            <w:r w:rsidRPr="007765F3">
              <w:rPr>
                <w:rFonts w:asciiTheme="majorHAnsi" w:eastAsiaTheme="majorEastAsia" w:hAnsiTheme="majorHAnsi"/>
                <w:i/>
                <w:color w:val="auto"/>
                <w:szCs w:val="22"/>
                <w:lang w:eastAsia="zh-CN"/>
              </w:rPr>
              <w:t xml:space="preserve">We </w:t>
            </w:r>
            <w:r w:rsidRPr="00474285">
              <w:rPr>
                <w:rFonts w:asciiTheme="majorHAnsi" w:eastAsiaTheme="majorEastAsia" w:hAnsiTheme="majorHAnsi"/>
                <w:i/>
                <w:color w:val="auto"/>
                <w:szCs w:val="22"/>
                <w:lang w:eastAsia="zh-CN"/>
              </w:rPr>
              <w:t>will:</w:t>
            </w:r>
          </w:p>
          <w:bookmarkEnd w:id="11"/>
          <w:p w14:paraId="3AFF07F3" w14:textId="77777777" w:rsidR="00D33B7F" w:rsidRPr="00D33B7F" w:rsidRDefault="00D33B7F" w:rsidP="00EF7533">
            <w:pPr>
              <w:widowControl w:val="0"/>
              <w:numPr>
                <w:ilvl w:val="0"/>
                <w:numId w:val="25"/>
              </w:numPr>
              <w:spacing w:before="40" w:after="40"/>
              <w:ind w:left="341" w:hanging="284"/>
              <w:rPr>
                <w:rFonts w:eastAsiaTheme="minorEastAsia" w:cstheme="minorHAnsi"/>
                <w:color w:val="auto"/>
                <w:szCs w:val="22"/>
                <w:lang w:eastAsia="en-AU"/>
              </w:rPr>
            </w:pPr>
            <w:r w:rsidRPr="00D33B7F">
              <w:rPr>
                <w:rFonts w:eastAsiaTheme="minorEastAsia" w:cstheme="minorHAnsi"/>
                <w:color w:val="auto"/>
                <w:szCs w:val="22"/>
                <w:lang w:eastAsia="en-AU"/>
              </w:rPr>
              <w:t xml:space="preserve">Deliver case management that links housing and support for people experiencing chronic homelessness and those with complex needs due to trauma, poor health, mental illness and alcohol and other drugs. </w:t>
            </w:r>
          </w:p>
          <w:p w14:paraId="69CBE813" w14:textId="6E9C1DAB" w:rsidR="00A62E8C" w:rsidRPr="00D33B7F" w:rsidRDefault="00D33B7F" w:rsidP="00EF7533">
            <w:pPr>
              <w:widowControl w:val="0"/>
              <w:numPr>
                <w:ilvl w:val="0"/>
                <w:numId w:val="25"/>
              </w:numPr>
              <w:spacing w:before="40" w:after="40"/>
              <w:ind w:left="341" w:hanging="284"/>
              <w:rPr>
                <w:rFonts w:eastAsia="Times New Roman"/>
                <w:szCs w:val="22"/>
                <w:lang w:eastAsia="zh-CN"/>
              </w:rPr>
            </w:pPr>
            <w:r w:rsidRPr="00D33B7F">
              <w:rPr>
                <w:rFonts w:eastAsiaTheme="minorEastAsia" w:cstheme="minorHAnsi"/>
                <w:color w:val="auto"/>
                <w:szCs w:val="22"/>
                <w:lang w:eastAsia="en-AU"/>
              </w:rPr>
              <w:t>Provide tailored models for children and young people with complex needs so they can maintain stable housing and achieve their goals.</w:t>
            </w:r>
            <w:r w:rsidRPr="00D33B7F">
              <w:rPr>
                <w:rFonts w:eastAsia="Times New Roman"/>
                <w:szCs w:val="22"/>
                <w:lang w:eastAsia="zh-CN"/>
              </w:rPr>
              <w:t xml:space="preserve"> </w:t>
            </w:r>
          </w:p>
        </w:tc>
      </w:tr>
      <w:tr w:rsidR="00A62E8C" w:rsidRPr="007765F3" w14:paraId="6B6AAEA0" w14:textId="77777777" w:rsidTr="00A62E8C">
        <w:trPr>
          <w:trHeight w:val="300"/>
        </w:trPr>
        <w:tc>
          <w:tcPr>
            <w:tcW w:w="5000" w:type="pct"/>
          </w:tcPr>
          <w:p w14:paraId="6319AF65" w14:textId="51DE9597" w:rsidR="00A62E8C" w:rsidRPr="007765F3" w:rsidRDefault="00A62E8C" w:rsidP="00BF57ED">
            <w:pPr>
              <w:spacing w:before="120" w:after="120" w:line="259" w:lineRule="auto"/>
              <w:rPr>
                <w:rFonts w:asciiTheme="majorHAnsi" w:eastAsiaTheme="minorEastAsia" w:hAnsiTheme="majorHAnsi"/>
                <w:i/>
                <w:iCs/>
                <w:color w:val="auto"/>
                <w:szCs w:val="22"/>
                <w:lang w:eastAsia="en-AU"/>
              </w:rPr>
            </w:pPr>
            <w:r w:rsidRPr="00BF57ED">
              <w:rPr>
                <w:rFonts w:eastAsiaTheme="minorEastAsia"/>
                <w:b/>
                <w:bCs/>
                <w:color w:val="auto"/>
                <w:szCs w:val="22"/>
                <w:lang w:eastAsia="en-AU"/>
              </w:rPr>
              <w:t>3.2 People have strong connections to their community that protect against repeat homelessness</w:t>
            </w:r>
          </w:p>
        </w:tc>
      </w:tr>
      <w:tr w:rsidR="00A62E8C" w:rsidRPr="007765F3" w14:paraId="42D53A90" w14:textId="77777777" w:rsidTr="00A62E8C">
        <w:trPr>
          <w:trHeight w:val="300"/>
        </w:trPr>
        <w:tc>
          <w:tcPr>
            <w:tcW w:w="5000" w:type="pct"/>
          </w:tcPr>
          <w:p w14:paraId="5602961E" w14:textId="189B61ED" w:rsidR="00A62E8C" w:rsidRPr="007765F3" w:rsidRDefault="00A62E8C" w:rsidP="007765F3">
            <w:pPr>
              <w:widowControl w:val="0"/>
              <w:spacing w:before="120" w:after="120"/>
              <w:rPr>
                <w:rFonts w:asciiTheme="majorHAnsi" w:eastAsiaTheme="minorEastAsia" w:hAnsiTheme="majorHAnsi"/>
                <w:i/>
                <w:iCs/>
                <w:color w:val="auto"/>
                <w:szCs w:val="22"/>
                <w:lang w:eastAsia="en-AU"/>
              </w:rPr>
            </w:pPr>
            <w:r w:rsidRPr="007765F3">
              <w:rPr>
                <w:rFonts w:asciiTheme="majorHAnsi" w:eastAsiaTheme="minorEastAsia" w:hAnsiTheme="majorHAnsi"/>
                <w:i/>
                <w:iCs/>
                <w:color w:val="auto"/>
                <w:szCs w:val="22"/>
                <w:lang w:eastAsia="en-AU"/>
              </w:rPr>
              <w:t xml:space="preserve">We </w:t>
            </w:r>
            <w:r w:rsidRPr="00474285">
              <w:rPr>
                <w:rFonts w:asciiTheme="majorHAnsi" w:eastAsiaTheme="minorEastAsia" w:hAnsiTheme="majorHAnsi"/>
                <w:i/>
                <w:iCs/>
                <w:color w:val="auto"/>
                <w:szCs w:val="22"/>
                <w:lang w:eastAsia="en-AU"/>
              </w:rPr>
              <w:t>will:</w:t>
            </w:r>
          </w:p>
          <w:p w14:paraId="2EF1ABD0" w14:textId="77777777" w:rsidR="00A723B8" w:rsidRPr="00A723B8" w:rsidRDefault="00A723B8" w:rsidP="00EF7533">
            <w:pPr>
              <w:widowControl w:val="0"/>
              <w:numPr>
                <w:ilvl w:val="0"/>
                <w:numId w:val="25"/>
              </w:numPr>
              <w:spacing w:before="40" w:after="40"/>
              <w:ind w:left="341" w:hanging="284"/>
              <w:rPr>
                <w:rFonts w:eastAsiaTheme="minorEastAsia" w:cstheme="minorHAnsi"/>
                <w:color w:val="auto"/>
                <w:szCs w:val="22"/>
                <w:lang w:eastAsia="en-AU"/>
              </w:rPr>
            </w:pPr>
            <w:r w:rsidRPr="00A723B8">
              <w:rPr>
                <w:rFonts w:eastAsiaTheme="minorEastAsia" w:cstheme="minorHAnsi"/>
                <w:color w:val="auto"/>
                <w:szCs w:val="22"/>
                <w:lang w:eastAsia="en-AU"/>
              </w:rPr>
              <w:t>Support people to build resilience and connections to family and community through community development approaches such as community gardening initiatives, playgroups and children’s activities, local libraries and community centres.</w:t>
            </w:r>
          </w:p>
          <w:p w14:paraId="535D716D" w14:textId="3B4FA36B" w:rsidR="00A62E8C" w:rsidRPr="00A723B8" w:rsidRDefault="00A723B8" w:rsidP="00EF7533">
            <w:pPr>
              <w:widowControl w:val="0"/>
              <w:numPr>
                <w:ilvl w:val="0"/>
                <w:numId w:val="25"/>
              </w:numPr>
              <w:spacing w:before="40" w:after="40"/>
              <w:ind w:left="341" w:hanging="284"/>
              <w:rPr>
                <w:rFonts w:asciiTheme="majorHAnsi" w:eastAsiaTheme="minorEastAsia" w:hAnsiTheme="majorHAnsi"/>
                <w:color w:val="auto"/>
                <w:szCs w:val="22"/>
                <w:lang w:eastAsia="en-AU"/>
              </w:rPr>
            </w:pPr>
            <w:r w:rsidRPr="00A723B8">
              <w:rPr>
                <w:rFonts w:eastAsiaTheme="minorEastAsia" w:cstheme="minorHAnsi"/>
                <w:color w:val="auto"/>
                <w:szCs w:val="22"/>
                <w:lang w:eastAsia="en-AU"/>
              </w:rPr>
              <w:t>Strengthen relationships with local councils, which play a key role in developing connected and resilient communities, and links with their Homelessness Action Planning processes.</w:t>
            </w:r>
          </w:p>
        </w:tc>
      </w:tr>
      <w:tr w:rsidR="00A62E8C" w:rsidRPr="007765F3" w14:paraId="7633E62D" w14:textId="77777777" w:rsidTr="00A62E8C">
        <w:trPr>
          <w:trHeight w:val="300"/>
        </w:trPr>
        <w:tc>
          <w:tcPr>
            <w:tcW w:w="5000" w:type="pct"/>
          </w:tcPr>
          <w:p w14:paraId="5419A09F" w14:textId="2AD7A6B3" w:rsidR="00A62E8C" w:rsidRPr="00A62E8C" w:rsidRDefault="00A62E8C" w:rsidP="00A62E8C">
            <w:pPr>
              <w:spacing w:before="120" w:after="120" w:line="259" w:lineRule="auto"/>
              <w:rPr>
                <w:rFonts w:eastAsiaTheme="minorEastAsia"/>
                <w:color w:val="auto"/>
                <w:szCs w:val="22"/>
                <w:lang w:eastAsia="en-AU"/>
              </w:rPr>
            </w:pPr>
            <w:r w:rsidRPr="00BF57ED">
              <w:rPr>
                <w:rFonts w:eastAsiaTheme="minorEastAsia"/>
                <w:b/>
                <w:bCs/>
                <w:color w:val="auto"/>
                <w:szCs w:val="22"/>
                <w:lang w:eastAsia="en-AU"/>
              </w:rPr>
              <w:t>3.3 People have access to housing that meets their changing needs across their lifespan</w:t>
            </w:r>
          </w:p>
        </w:tc>
      </w:tr>
      <w:tr w:rsidR="00A62E8C" w:rsidRPr="007765F3" w14:paraId="55BA0E37" w14:textId="77777777" w:rsidTr="00A62E8C">
        <w:trPr>
          <w:trHeight w:val="300"/>
        </w:trPr>
        <w:tc>
          <w:tcPr>
            <w:tcW w:w="5000" w:type="pct"/>
          </w:tcPr>
          <w:p w14:paraId="796B14B7" w14:textId="019FBE98" w:rsidR="00A62E8C" w:rsidRPr="007765F3" w:rsidRDefault="00A62E8C" w:rsidP="007765F3">
            <w:pPr>
              <w:widowControl w:val="0"/>
              <w:spacing w:before="120" w:after="120"/>
              <w:textAlignment w:val="baseline"/>
              <w:rPr>
                <w:rFonts w:asciiTheme="majorHAnsi" w:eastAsiaTheme="minorEastAsia" w:hAnsiTheme="majorHAnsi" w:cstheme="minorHAnsi"/>
                <w:color w:val="auto"/>
                <w:szCs w:val="22"/>
                <w:lang w:eastAsia="en-AU"/>
              </w:rPr>
            </w:pPr>
            <w:bookmarkStart w:id="12" w:name="_Hlk176430618"/>
            <w:r w:rsidRPr="007765F3">
              <w:rPr>
                <w:rFonts w:asciiTheme="majorHAnsi" w:eastAsiaTheme="majorEastAsia" w:hAnsiTheme="majorHAnsi"/>
                <w:i/>
                <w:color w:val="auto"/>
                <w:szCs w:val="22"/>
                <w:lang w:eastAsia="zh-CN"/>
              </w:rPr>
              <w:t xml:space="preserve">We </w:t>
            </w:r>
            <w:r w:rsidRPr="00474285">
              <w:rPr>
                <w:rFonts w:asciiTheme="majorHAnsi" w:eastAsiaTheme="majorEastAsia" w:hAnsiTheme="majorHAnsi"/>
                <w:i/>
                <w:color w:val="auto"/>
                <w:szCs w:val="22"/>
                <w:lang w:eastAsia="zh-CN"/>
              </w:rPr>
              <w:t>will:</w:t>
            </w:r>
          </w:p>
          <w:bookmarkEnd w:id="12"/>
          <w:p w14:paraId="3A0D61FE" w14:textId="77777777" w:rsidR="00852A28" w:rsidRPr="00852A28" w:rsidRDefault="00852A28" w:rsidP="00EF7533">
            <w:pPr>
              <w:widowControl w:val="0"/>
              <w:numPr>
                <w:ilvl w:val="0"/>
                <w:numId w:val="25"/>
              </w:numPr>
              <w:spacing w:before="40" w:after="40"/>
              <w:ind w:left="341" w:hanging="284"/>
              <w:rPr>
                <w:rFonts w:eastAsiaTheme="minorEastAsia" w:cstheme="minorHAnsi"/>
                <w:color w:val="auto"/>
                <w:szCs w:val="22"/>
                <w:lang w:eastAsia="en-AU"/>
              </w:rPr>
            </w:pPr>
            <w:r w:rsidRPr="00852A28">
              <w:rPr>
                <w:rFonts w:eastAsiaTheme="minorEastAsia" w:cstheme="minorHAnsi"/>
                <w:color w:val="auto"/>
                <w:szCs w:val="22"/>
                <w:lang w:eastAsia="en-AU"/>
              </w:rPr>
              <w:t>Work with Commonwealth Government services to integrate housing, aged care and disability supports so people have greater choice and control.</w:t>
            </w:r>
          </w:p>
          <w:p w14:paraId="2E7521CB" w14:textId="77777777" w:rsidR="00852A28" w:rsidRPr="00852A28" w:rsidRDefault="00852A28" w:rsidP="00EF7533">
            <w:pPr>
              <w:widowControl w:val="0"/>
              <w:numPr>
                <w:ilvl w:val="0"/>
                <w:numId w:val="25"/>
              </w:numPr>
              <w:spacing w:before="40" w:after="40"/>
              <w:ind w:left="341" w:hanging="284"/>
              <w:rPr>
                <w:rFonts w:eastAsiaTheme="minorEastAsia" w:cstheme="minorHAnsi"/>
                <w:color w:val="auto"/>
                <w:szCs w:val="22"/>
                <w:lang w:eastAsia="en-AU"/>
              </w:rPr>
            </w:pPr>
            <w:r w:rsidRPr="00852A28">
              <w:rPr>
                <w:rFonts w:eastAsiaTheme="minorEastAsia" w:cstheme="minorHAnsi"/>
                <w:color w:val="auto"/>
                <w:szCs w:val="22"/>
                <w:lang w:eastAsia="en-AU"/>
              </w:rPr>
              <w:t>Work to make mainstream services more culturally safe for Aboriginal people at risk of or experiencing homelessness.</w:t>
            </w:r>
          </w:p>
          <w:p w14:paraId="5E9E3E63" w14:textId="77777777" w:rsidR="00852A28" w:rsidRPr="00852A28" w:rsidRDefault="00852A28" w:rsidP="00EF7533">
            <w:pPr>
              <w:widowControl w:val="0"/>
              <w:numPr>
                <w:ilvl w:val="0"/>
                <w:numId w:val="25"/>
              </w:numPr>
              <w:spacing w:before="40" w:after="40"/>
              <w:ind w:left="341" w:hanging="284"/>
              <w:rPr>
                <w:rFonts w:eastAsiaTheme="minorEastAsia" w:cstheme="minorHAnsi"/>
                <w:color w:val="auto"/>
                <w:szCs w:val="22"/>
                <w:lang w:eastAsia="en-AU"/>
              </w:rPr>
            </w:pPr>
            <w:r w:rsidRPr="00852A28">
              <w:rPr>
                <w:rFonts w:eastAsiaTheme="minorEastAsia" w:cstheme="minorHAnsi"/>
                <w:color w:val="auto"/>
                <w:szCs w:val="22"/>
                <w:lang w:eastAsia="en-AU"/>
              </w:rPr>
              <w:t xml:space="preserve">Design and modify social housing to meet people’s ageing, disability, cultural or other needs, such as accessibility, safety or community integration. </w:t>
            </w:r>
          </w:p>
          <w:p w14:paraId="199A7653" w14:textId="142E3ADB" w:rsidR="00A62E8C" w:rsidRPr="00852A28" w:rsidRDefault="00852A28" w:rsidP="00EF7533">
            <w:pPr>
              <w:widowControl w:val="0"/>
              <w:numPr>
                <w:ilvl w:val="0"/>
                <w:numId w:val="25"/>
              </w:numPr>
              <w:spacing w:before="40" w:after="40"/>
              <w:ind w:left="341" w:hanging="284"/>
              <w:rPr>
                <w:rFonts w:eastAsia="Times New Roman"/>
                <w:szCs w:val="22"/>
                <w:lang w:eastAsia="zh-CN"/>
              </w:rPr>
            </w:pPr>
            <w:r w:rsidRPr="00852A28">
              <w:rPr>
                <w:rFonts w:eastAsiaTheme="minorEastAsia" w:cstheme="minorHAnsi"/>
                <w:color w:val="auto"/>
                <w:szCs w:val="22"/>
                <w:lang w:eastAsia="en-AU"/>
              </w:rPr>
              <w:t>Provide well-maintained, quality social homes to ensure people’s safety and well-being.</w:t>
            </w:r>
            <w:r w:rsidRPr="00852A28">
              <w:rPr>
                <w:rFonts w:eastAsia="Times New Roman"/>
                <w:szCs w:val="22"/>
                <w:lang w:eastAsia="zh-CN"/>
              </w:rPr>
              <w:t xml:space="preserve"> </w:t>
            </w:r>
          </w:p>
        </w:tc>
      </w:tr>
    </w:tbl>
    <w:p w14:paraId="581DF743" w14:textId="77777777" w:rsidR="00156319" w:rsidRDefault="00156319" w:rsidP="00CE4606">
      <w:pPr>
        <w:pStyle w:val="BodyText"/>
        <w:rPr>
          <w:rFonts w:asciiTheme="majorHAnsi" w:eastAsia="Arial" w:hAnsiTheme="majorHAnsi"/>
          <w:color w:val="22272B" w:themeColor="text1"/>
          <w:szCs w:val="24"/>
          <w:lang w:val="en-GB"/>
        </w:rPr>
      </w:pPr>
    </w:p>
    <w:tbl>
      <w:tblPr>
        <w:tblStyle w:val="TableGrid"/>
        <w:tblpPr w:leftFromText="180" w:rightFromText="180" w:vertAnchor="text" w:tblpY="83"/>
        <w:tblW w:w="10193" w:type="dxa"/>
        <w:shd w:val="clear" w:color="auto" w:fill="CFE1FE" w:themeFill="accent3" w:themeFillTint="33"/>
        <w:tblLook w:val="04A0" w:firstRow="1" w:lastRow="0" w:firstColumn="1" w:lastColumn="0" w:noHBand="0" w:noVBand="1"/>
      </w:tblPr>
      <w:tblGrid>
        <w:gridCol w:w="10193"/>
      </w:tblGrid>
      <w:tr w:rsidR="009715E7" w:rsidRPr="00FA4069" w14:paraId="2957C045" w14:textId="77777777" w:rsidTr="009970FB">
        <w:tc>
          <w:tcPr>
            <w:tcW w:w="10193" w:type="dxa"/>
            <w:shd w:val="clear" w:color="auto" w:fill="CFE1FE" w:themeFill="accent3" w:themeFillTint="33"/>
          </w:tcPr>
          <w:p w14:paraId="56215A75" w14:textId="77777777" w:rsidR="009715E7" w:rsidRDefault="009715E7" w:rsidP="009970FB">
            <w:pPr>
              <w:pStyle w:val="Bullet1"/>
              <w:numPr>
                <w:ilvl w:val="0"/>
                <w:numId w:val="0"/>
              </w:numPr>
              <w:spacing w:after="60"/>
              <w:rPr>
                <w:b/>
                <w:bCs/>
                <w:lang w:val="en-GB"/>
              </w:rPr>
            </w:pPr>
            <w:r w:rsidRPr="00FA4069">
              <w:rPr>
                <w:b/>
                <w:bCs/>
                <w:lang w:val="en-GB"/>
              </w:rPr>
              <w:t>Question</w:t>
            </w:r>
            <w:r>
              <w:rPr>
                <w:b/>
                <w:bCs/>
                <w:lang w:val="en-GB"/>
              </w:rPr>
              <w:t>s</w:t>
            </w:r>
            <w:r w:rsidRPr="00FA4069">
              <w:rPr>
                <w:b/>
                <w:bCs/>
                <w:lang w:val="en-GB"/>
              </w:rPr>
              <w:t xml:space="preserve">: </w:t>
            </w:r>
          </w:p>
          <w:p w14:paraId="6D98518A" w14:textId="7D1B1386" w:rsidR="009715E7" w:rsidRDefault="00A16B5B" w:rsidP="000437A5">
            <w:pPr>
              <w:pStyle w:val="Bullet1"/>
              <w:numPr>
                <w:ilvl w:val="0"/>
                <w:numId w:val="11"/>
              </w:numPr>
              <w:spacing w:before="60" w:after="120"/>
              <w:ind w:left="357" w:hanging="357"/>
              <w:rPr>
                <w:lang w:val="en-GB"/>
              </w:rPr>
            </w:pPr>
            <w:r>
              <w:rPr>
                <w:lang w:val="en-GB"/>
              </w:rPr>
              <w:t>To ensure homelessness is not repeated, w</w:t>
            </w:r>
            <w:r w:rsidR="009715E7" w:rsidRPr="005B4B61">
              <w:rPr>
                <w:lang w:val="en-GB"/>
              </w:rPr>
              <w:t>hat should NSW prioritise for action</w:t>
            </w:r>
            <w:r w:rsidR="00BE6507">
              <w:rPr>
                <w:lang w:val="en-GB"/>
              </w:rPr>
              <w:t xml:space="preserve"> and why</w:t>
            </w:r>
            <w:r w:rsidR="009715E7" w:rsidRPr="009457E3">
              <w:rPr>
                <w:lang w:val="en-GB"/>
              </w:rPr>
              <w:t>?</w:t>
            </w:r>
          </w:p>
          <w:p w14:paraId="692BB7AF" w14:textId="66EF58CA" w:rsidR="003E44F2" w:rsidRDefault="00480C93" w:rsidP="000437A5">
            <w:pPr>
              <w:pStyle w:val="Bullet1"/>
              <w:numPr>
                <w:ilvl w:val="0"/>
                <w:numId w:val="11"/>
              </w:numPr>
              <w:spacing w:before="80" w:after="120"/>
              <w:rPr>
                <w:lang w:val="en-GB"/>
              </w:rPr>
            </w:pPr>
            <w:r>
              <w:rPr>
                <w:lang w:val="en-GB"/>
              </w:rPr>
              <w:t xml:space="preserve">What opportunities and risks </w:t>
            </w:r>
            <w:r w:rsidR="00FB0D04">
              <w:rPr>
                <w:lang w:val="en-GB"/>
              </w:rPr>
              <w:t>are there in</w:t>
            </w:r>
            <w:r>
              <w:rPr>
                <w:lang w:val="en-GB"/>
              </w:rPr>
              <w:t xml:space="preserve"> implementing </w:t>
            </w:r>
            <w:r w:rsidR="00FB0D04">
              <w:rPr>
                <w:lang w:val="en-GB"/>
              </w:rPr>
              <w:t xml:space="preserve">actions under </w:t>
            </w:r>
            <w:r>
              <w:rPr>
                <w:lang w:val="en-GB"/>
              </w:rPr>
              <w:t>this outcome?</w:t>
            </w:r>
          </w:p>
          <w:p w14:paraId="5E84D7CD" w14:textId="47AFBD64" w:rsidR="00BE6507" w:rsidRPr="003E44F2" w:rsidRDefault="00BE6507" w:rsidP="000437A5">
            <w:pPr>
              <w:pStyle w:val="Bullet1"/>
              <w:numPr>
                <w:ilvl w:val="0"/>
                <w:numId w:val="11"/>
              </w:numPr>
              <w:spacing w:before="80" w:after="120"/>
              <w:rPr>
                <w:lang w:val="en-GB"/>
              </w:rPr>
            </w:pPr>
            <w:r w:rsidRPr="00B35F8A">
              <w:rPr>
                <w:rStyle w:val="normaltextrun"/>
                <w:rFonts w:cs="Calibri"/>
              </w:rPr>
              <w:t>What type</w:t>
            </w:r>
            <w:r w:rsidR="00506D68">
              <w:rPr>
                <w:rStyle w:val="normaltextrun"/>
                <w:rFonts w:cs="Calibri"/>
              </w:rPr>
              <w:t>s</w:t>
            </w:r>
            <w:r w:rsidRPr="00B35F8A">
              <w:rPr>
                <w:rStyle w:val="normaltextrun"/>
                <w:rFonts w:cs="Calibri"/>
              </w:rPr>
              <w:t xml:space="preserve"> of target(s) would be most useful</w:t>
            </w:r>
            <w:r>
              <w:rPr>
                <w:rStyle w:val="normaltextrun"/>
                <w:rFonts w:cs="Calibri"/>
              </w:rPr>
              <w:t xml:space="preserve"> </w:t>
            </w:r>
            <w:r w:rsidR="00A16B5B">
              <w:rPr>
                <w:rStyle w:val="normaltextrun"/>
                <w:rFonts w:cs="Calibri"/>
              </w:rPr>
              <w:t xml:space="preserve">to measure our impact </w:t>
            </w:r>
            <w:r>
              <w:rPr>
                <w:rStyle w:val="normaltextrun"/>
                <w:rFonts w:cs="Calibri"/>
              </w:rPr>
              <w:t>and why</w:t>
            </w:r>
            <w:r w:rsidRPr="00B35F8A">
              <w:rPr>
                <w:rStyle w:val="normaltextrun"/>
                <w:rFonts w:cs="Calibri"/>
              </w:rPr>
              <w:t>?</w:t>
            </w:r>
          </w:p>
        </w:tc>
      </w:tr>
      <w:bookmarkEnd w:id="0"/>
    </w:tbl>
    <w:p w14:paraId="31B610B7" w14:textId="77777777" w:rsidR="00B94D09" w:rsidRDefault="00B94D09" w:rsidP="00795758">
      <w:pPr>
        <w:pStyle w:val="BodyText"/>
        <w:rPr>
          <w:rFonts w:ascii="Public Sans Light" w:hAnsi="Public Sans Light"/>
          <w:lang w:val="en-GB"/>
        </w:rPr>
      </w:pPr>
    </w:p>
    <w:tbl>
      <w:tblPr>
        <w:tblStyle w:val="TableGrid"/>
        <w:tblpPr w:leftFromText="180" w:rightFromText="180" w:vertAnchor="text" w:tblpY="83"/>
        <w:tblW w:w="10193" w:type="dxa"/>
        <w:shd w:val="clear" w:color="auto" w:fill="CFE1FE" w:themeFill="accent3" w:themeFillTint="33"/>
        <w:tblLook w:val="04A0" w:firstRow="1" w:lastRow="0" w:firstColumn="1" w:lastColumn="0" w:noHBand="0" w:noVBand="1"/>
      </w:tblPr>
      <w:tblGrid>
        <w:gridCol w:w="10193"/>
      </w:tblGrid>
      <w:tr w:rsidR="00506D68" w:rsidRPr="00FA4069" w14:paraId="4D1A9DDF" w14:textId="77777777" w:rsidTr="003638D5">
        <w:tc>
          <w:tcPr>
            <w:tcW w:w="10193" w:type="dxa"/>
            <w:shd w:val="clear" w:color="auto" w:fill="CFE1FE" w:themeFill="accent3" w:themeFillTint="33"/>
          </w:tcPr>
          <w:p w14:paraId="2D19F7BA" w14:textId="6A9AB5F3" w:rsidR="00506D68" w:rsidRDefault="00506D68" w:rsidP="003638D5">
            <w:pPr>
              <w:pStyle w:val="Bullet1"/>
              <w:numPr>
                <w:ilvl w:val="0"/>
                <w:numId w:val="0"/>
              </w:numPr>
              <w:spacing w:after="60"/>
              <w:rPr>
                <w:b/>
                <w:bCs/>
                <w:lang w:val="en-GB"/>
              </w:rPr>
            </w:pPr>
            <w:r>
              <w:rPr>
                <w:b/>
                <w:bCs/>
                <w:lang w:val="en-GB"/>
              </w:rPr>
              <w:t>General comments</w:t>
            </w:r>
            <w:r w:rsidRPr="00FA4069">
              <w:rPr>
                <w:b/>
                <w:bCs/>
                <w:lang w:val="en-GB"/>
              </w:rPr>
              <w:t xml:space="preserve">: </w:t>
            </w:r>
          </w:p>
          <w:p w14:paraId="19E809F6" w14:textId="77777777" w:rsidR="00506D68" w:rsidRDefault="00506D68" w:rsidP="00506D68">
            <w:pPr>
              <w:pStyle w:val="Bullet1"/>
              <w:numPr>
                <w:ilvl w:val="0"/>
                <w:numId w:val="0"/>
              </w:numPr>
              <w:spacing w:before="80" w:after="0"/>
              <w:ind w:left="360"/>
              <w:rPr>
                <w:lang w:val="en-GB"/>
              </w:rPr>
            </w:pPr>
          </w:p>
          <w:p w14:paraId="05346FC0" w14:textId="77777777" w:rsidR="00506D68" w:rsidRDefault="00506D68" w:rsidP="00506D68">
            <w:pPr>
              <w:pStyle w:val="Bullet1"/>
              <w:numPr>
                <w:ilvl w:val="0"/>
                <w:numId w:val="0"/>
              </w:numPr>
              <w:spacing w:before="80" w:after="0"/>
              <w:ind w:left="360"/>
              <w:rPr>
                <w:lang w:val="en-GB"/>
              </w:rPr>
            </w:pPr>
          </w:p>
          <w:p w14:paraId="35AA4266" w14:textId="77777777" w:rsidR="00506D68" w:rsidRDefault="00506D68" w:rsidP="00506D68">
            <w:pPr>
              <w:pStyle w:val="Bullet1"/>
              <w:numPr>
                <w:ilvl w:val="0"/>
                <w:numId w:val="0"/>
              </w:numPr>
              <w:spacing w:before="80" w:after="0"/>
              <w:ind w:left="360"/>
              <w:rPr>
                <w:lang w:val="en-GB"/>
              </w:rPr>
            </w:pPr>
          </w:p>
          <w:p w14:paraId="335FDFEF" w14:textId="77777777" w:rsidR="00506D68" w:rsidRDefault="00506D68" w:rsidP="00506D68">
            <w:pPr>
              <w:pStyle w:val="Bullet1"/>
              <w:numPr>
                <w:ilvl w:val="0"/>
                <w:numId w:val="0"/>
              </w:numPr>
              <w:spacing w:before="80" w:after="0"/>
              <w:ind w:left="360"/>
              <w:rPr>
                <w:lang w:val="en-GB"/>
              </w:rPr>
            </w:pPr>
          </w:p>
          <w:p w14:paraId="34F0594F" w14:textId="77777777" w:rsidR="00506D68" w:rsidRDefault="00506D68" w:rsidP="00506D68">
            <w:pPr>
              <w:pStyle w:val="Bullet1"/>
              <w:numPr>
                <w:ilvl w:val="0"/>
                <w:numId w:val="0"/>
              </w:numPr>
              <w:spacing w:before="80" w:after="0"/>
              <w:ind w:left="360"/>
              <w:rPr>
                <w:lang w:val="en-GB"/>
              </w:rPr>
            </w:pPr>
          </w:p>
          <w:p w14:paraId="57D2CD4B" w14:textId="4C43202A" w:rsidR="00506D68" w:rsidRPr="003E44F2" w:rsidRDefault="00506D68" w:rsidP="00506D68">
            <w:pPr>
              <w:pStyle w:val="Bullet1"/>
              <w:numPr>
                <w:ilvl w:val="0"/>
                <w:numId w:val="0"/>
              </w:numPr>
              <w:spacing w:before="80" w:after="0"/>
              <w:ind w:left="360"/>
              <w:rPr>
                <w:lang w:val="en-GB"/>
              </w:rPr>
            </w:pPr>
          </w:p>
        </w:tc>
      </w:tr>
    </w:tbl>
    <w:p w14:paraId="53EFA453" w14:textId="77777777" w:rsidR="00B94D09" w:rsidRDefault="00B94D09" w:rsidP="00795758">
      <w:pPr>
        <w:pStyle w:val="BodyText"/>
        <w:rPr>
          <w:rFonts w:ascii="Public Sans Light" w:hAnsi="Public Sans Light"/>
          <w:lang w:val="en-GB"/>
        </w:rPr>
      </w:pPr>
    </w:p>
    <w:p w14:paraId="153B0E55" w14:textId="6F89CFCA" w:rsidR="00CA38A2" w:rsidRPr="00CA38A2" w:rsidRDefault="00CA38A2" w:rsidP="00CA38A2">
      <w:pPr>
        <w:tabs>
          <w:tab w:val="left" w:pos="4395"/>
        </w:tabs>
        <w:rPr>
          <w:lang w:val="en-GB"/>
        </w:rPr>
      </w:pPr>
    </w:p>
    <w:sectPr w:rsidR="00CA38A2" w:rsidRPr="00CA38A2" w:rsidSect="00387DCC">
      <w:footerReference w:type="default" r:id="rId15"/>
      <w:pgSz w:w="11900" w:h="16840" w:code="9"/>
      <w:pgMar w:top="851" w:right="851" w:bottom="709" w:left="851" w:header="567" w:footer="42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9F2E" w14:textId="77777777" w:rsidR="00322218" w:rsidRDefault="00322218" w:rsidP="00D41211">
      <w:r>
        <w:separator/>
      </w:r>
    </w:p>
    <w:p w14:paraId="493E92DC" w14:textId="77777777" w:rsidR="00322218" w:rsidRDefault="00322218"/>
    <w:p w14:paraId="0094D22D" w14:textId="77777777" w:rsidR="00322218" w:rsidRDefault="00322218"/>
  </w:endnote>
  <w:endnote w:type="continuationSeparator" w:id="0">
    <w:p w14:paraId="533C1DFA" w14:textId="77777777" w:rsidR="00322218" w:rsidRDefault="00322218" w:rsidP="00D41211">
      <w:r>
        <w:continuationSeparator/>
      </w:r>
    </w:p>
    <w:p w14:paraId="4456CFEB" w14:textId="77777777" w:rsidR="00322218" w:rsidRDefault="00322218"/>
    <w:p w14:paraId="51734AE1" w14:textId="77777777" w:rsidR="00322218" w:rsidRDefault="0032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20292"/>
      <w:docPartObj>
        <w:docPartGallery w:val="Page Numbers (Bottom of Page)"/>
        <w:docPartUnique/>
      </w:docPartObj>
    </w:sdtPr>
    <w:sdtEndPr>
      <w:rPr>
        <w:noProof/>
      </w:rPr>
    </w:sdtEndPr>
    <w:sdtContent>
      <w:p w14:paraId="267FFB1F" w14:textId="605124C0" w:rsidR="005277B3" w:rsidRDefault="00527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43D6AE" w14:textId="77777777" w:rsidR="008C5F1F" w:rsidRDefault="008C5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7BA4" w14:textId="77777777" w:rsidR="00322218" w:rsidRPr="005250D8" w:rsidRDefault="00322218" w:rsidP="004F215D">
      <w:pPr>
        <w:pStyle w:val="Footer"/>
      </w:pPr>
    </w:p>
    <w:p w14:paraId="49AB178C" w14:textId="77777777" w:rsidR="00322218" w:rsidRDefault="00322218"/>
    <w:p w14:paraId="43B32EF3" w14:textId="77777777" w:rsidR="00322218" w:rsidRDefault="00322218"/>
  </w:footnote>
  <w:footnote w:type="continuationSeparator" w:id="0">
    <w:p w14:paraId="0E890483" w14:textId="77777777" w:rsidR="00322218" w:rsidRDefault="00322218" w:rsidP="00D41211">
      <w:r>
        <w:continuationSeparator/>
      </w:r>
    </w:p>
    <w:p w14:paraId="397EE012" w14:textId="77777777" w:rsidR="00322218" w:rsidRDefault="00322218"/>
    <w:p w14:paraId="5366DB25" w14:textId="77777777" w:rsidR="00322218" w:rsidRDefault="00322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3E6A"/>
    <w:multiLevelType w:val="hybridMultilevel"/>
    <w:tmpl w:val="653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C3FED"/>
    <w:multiLevelType w:val="hybridMultilevel"/>
    <w:tmpl w:val="AB8EF8F2"/>
    <w:lvl w:ilvl="0" w:tplc="B71E6C0A">
      <w:start w:val="1"/>
      <w:numFmt w:val="bullet"/>
      <w:pStyle w:val="Bullet1"/>
      <w:lvlText w:val=""/>
      <w:lvlJc w:val="left"/>
      <w:pPr>
        <w:tabs>
          <w:tab w:val="num" w:pos="426"/>
        </w:tabs>
        <w:ind w:left="426" w:hanging="284"/>
      </w:pPr>
      <w:rPr>
        <w:rFonts w:ascii="Symbol" w:hAnsi="Symbol" w:hint="default"/>
        <w:color w:val="auto"/>
        <w:sz w:val="20"/>
      </w:rPr>
    </w:lvl>
    <w:lvl w:ilvl="1" w:tplc="04090003">
      <w:start w:val="1"/>
      <w:numFmt w:val="bullet"/>
      <w:lvlText w:val="o"/>
      <w:lvlJc w:val="left"/>
      <w:pPr>
        <w:ind w:left="1069"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1285C64"/>
    <w:multiLevelType w:val="multilevel"/>
    <w:tmpl w:val="CB1A5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8B56C1"/>
    <w:multiLevelType w:val="hybridMultilevel"/>
    <w:tmpl w:val="00A88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18F287D"/>
    <w:multiLevelType w:val="hybridMultilevel"/>
    <w:tmpl w:val="FE50CB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3837D5"/>
    <w:multiLevelType w:val="hybridMultilevel"/>
    <w:tmpl w:val="605A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7388D"/>
    <w:multiLevelType w:val="hybridMultilevel"/>
    <w:tmpl w:val="4C60719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8" w15:restartNumberingAfterBreak="0">
    <w:nsid w:val="356A6330"/>
    <w:multiLevelType w:val="multilevel"/>
    <w:tmpl w:val="5D3C3386"/>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C1467"/>
    <w:multiLevelType w:val="hybridMultilevel"/>
    <w:tmpl w:val="FFFFFFFF"/>
    <w:lvl w:ilvl="0" w:tplc="D194AA42">
      <w:start w:val="1"/>
      <w:numFmt w:val="bullet"/>
      <w:lvlText w:val=""/>
      <w:lvlJc w:val="left"/>
      <w:pPr>
        <w:ind w:left="418" w:hanging="360"/>
      </w:pPr>
      <w:rPr>
        <w:rFonts w:ascii="Symbol" w:hAnsi="Symbol" w:hint="default"/>
      </w:rPr>
    </w:lvl>
    <w:lvl w:ilvl="1" w:tplc="2B5CBA98">
      <w:start w:val="1"/>
      <w:numFmt w:val="bullet"/>
      <w:lvlText w:val="o"/>
      <w:lvlJc w:val="left"/>
      <w:pPr>
        <w:ind w:left="1138" w:hanging="360"/>
      </w:pPr>
      <w:rPr>
        <w:rFonts w:ascii="Courier New" w:hAnsi="Courier New" w:hint="default"/>
      </w:rPr>
    </w:lvl>
    <w:lvl w:ilvl="2" w:tplc="E23CB71A">
      <w:start w:val="1"/>
      <w:numFmt w:val="bullet"/>
      <w:lvlText w:val=""/>
      <w:lvlJc w:val="left"/>
      <w:pPr>
        <w:ind w:left="1858" w:hanging="360"/>
      </w:pPr>
      <w:rPr>
        <w:rFonts w:ascii="Wingdings" w:hAnsi="Wingdings" w:hint="default"/>
      </w:rPr>
    </w:lvl>
    <w:lvl w:ilvl="3" w:tplc="0A3AB9B2">
      <w:start w:val="1"/>
      <w:numFmt w:val="bullet"/>
      <w:lvlText w:val=""/>
      <w:lvlJc w:val="left"/>
      <w:pPr>
        <w:ind w:left="2578" w:hanging="360"/>
      </w:pPr>
      <w:rPr>
        <w:rFonts w:ascii="Symbol" w:hAnsi="Symbol" w:hint="default"/>
      </w:rPr>
    </w:lvl>
    <w:lvl w:ilvl="4" w:tplc="9AD690B6">
      <w:start w:val="1"/>
      <w:numFmt w:val="bullet"/>
      <w:lvlText w:val="o"/>
      <w:lvlJc w:val="left"/>
      <w:pPr>
        <w:ind w:left="3298" w:hanging="360"/>
      </w:pPr>
      <w:rPr>
        <w:rFonts w:ascii="Courier New" w:hAnsi="Courier New" w:hint="default"/>
      </w:rPr>
    </w:lvl>
    <w:lvl w:ilvl="5" w:tplc="367EC974">
      <w:start w:val="1"/>
      <w:numFmt w:val="bullet"/>
      <w:lvlText w:val=""/>
      <w:lvlJc w:val="left"/>
      <w:pPr>
        <w:ind w:left="4018" w:hanging="360"/>
      </w:pPr>
      <w:rPr>
        <w:rFonts w:ascii="Wingdings" w:hAnsi="Wingdings" w:hint="default"/>
      </w:rPr>
    </w:lvl>
    <w:lvl w:ilvl="6" w:tplc="E6BC75E6">
      <w:start w:val="1"/>
      <w:numFmt w:val="bullet"/>
      <w:lvlText w:val=""/>
      <w:lvlJc w:val="left"/>
      <w:pPr>
        <w:ind w:left="4738" w:hanging="360"/>
      </w:pPr>
      <w:rPr>
        <w:rFonts w:ascii="Symbol" w:hAnsi="Symbol" w:hint="default"/>
      </w:rPr>
    </w:lvl>
    <w:lvl w:ilvl="7" w:tplc="9BB87608">
      <w:start w:val="1"/>
      <w:numFmt w:val="bullet"/>
      <w:lvlText w:val="o"/>
      <w:lvlJc w:val="left"/>
      <w:pPr>
        <w:ind w:left="5458" w:hanging="360"/>
      </w:pPr>
      <w:rPr>
        <w:rFonts w:ascii="Courier New" w:hAnsi="Courier New" w:hint="default"/>
      </w:rPr>
    </w:lvl>
    <w:lvl w:ilvl="8" w:tplc="752A51FC">
      <w:start w:val="1"/>
      <w:numFmt w:val="bullet"/>
      <w:lvlText w:val=""/>
      <w:lvlJc w:val="left"/>
      <w:pPr>
        <w:ind w:left="6178" w:hanging="360"/>
      </w:pPr>
      <w:rPr>
        <w:rFonts w:ascii="Wingdings" w:hAnsi="Wingdings" w:hint="default"/>
      </w:rPr>
    </w:lvl>
  </w:abstractNum>
  <w:abstractNum w:abstractNumId="10" w15:restartNumberingAfterBreak="0">
    <w:nsid w:val="3AB16740"/>
    <w:multiLevelType w:val="hybridMultilevel"/>
    <w:tmpl w:val="C27E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D35CE2"/>
    <w:multiLevelType w:val="hybridMultilevel"/>
    <w:tmpl w:val="2AAA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E7B95"/>
    <w:multiLevelType w:val="multilevel"/>
    <w:tmpl w:val="CB1A5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B61A5"/>
    <w:multiLevelType w:val="hybridMultilevel"/>
    <w:tmpl w:val="A230BB68"/>
    <w:lvl w:ilvl="0" w:tplc="8C24A7B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40AF4786"/>
    <w:multiLevelType w:val="hybridMultilevel"/>
    <w:tmpl w:val="C2DC1EF2"/>
    <w:lvl w:ilvl="0" w:tplc="9E0A5E3C">
      <w:start w:val="1"/>
      <w:numFmt w:val="bullet"/>
      <w:lvlText w:val=""/>
      <w:lvlJc w:val="left"/>
      <w:pPr>
        <w:ind w:left="418" w:hanging="360"/>
      </w:pPr>
      <w:rPr>
        <w:rFonts w:ascii="Symbol" w:hAnsi="Symbol" w:hint="default"/>
      </w:rPr>
    </w:lvl>
    <w:lvl w:ilvl="1" w:tplc="986CECAA">
      <w:start w:val="1"/>
      <w:numFmt w:val="bullet"/>
      <w:lvlText w:val="o"/>
      <w:lvlJc w:val="left"/>
      <w:pPr>
        <w:ind w:left="1138" w:hanging="360"/>
      </w:pPr>
      <w:rPr>
        <w:rFonts w:ascii="Courier New" w:hAnsi="Courier New" w:hint="default"/>
      </w:rPr>
    </w:lvl>
    <w:lvl w:ilvl="2" w:tplc="F6EC3CDE">
      <w:start w:val="1"/>
      <w:numFmt w:val="bullet"/>
      <w:lvlText w:val=""/>
      <w:lvlJc w:val="left"/>
      <w:pPr>
        <w:ind w:left="1858" w:hanging="360"/>
      </w:pPr>
      <w:rPr>
        <w:rFonts w:ascii="Wingdings" w:hAnsi="Wingdings" w:hint="default"/>
      </w:rPr>
    </w:lvl>
    <w:lvl w:ilvl="3" w:tplc="99DAD8D8">
      <w:start w:val="1"/>
      <w:numFmt w:val="bullet"/>
      <w:lvlText w:val=""/>
      <w:lvlJc w:val="left"/>
      <w:pPr>
        <w:ind w:left="2578" w:hanging="360"/>
      </w:pPr>
      <w:rPr>
        <w:rFonts w:ascii="Symbol" w:hAnsi="Symbol" w:hint="default"/>
      </w:rPr>
    </w:lvl>
    <w:lvl w:ilvl="4" w:tplc="7E646962">
      <w:start w:val="1"/>
      <w:numFmt w:val="bullet"/>
      <w:lvlText w:val="o"/>
      <w:lvlJc w:val="left"/>
      <w:pPr>
        <w:ind w:left="3298" w:hanging="360"/>
      </w:pPr>
      <w:rPr>
        <w:rFonts w:ascii="Courier New" w:hAnsi="Courier New" w:hint="default"/>
      </w:rPr>
    </w:lvl>
    <w:lvl w:ilvl="5" w:tplc="6E285F34">
      <w:start w:val="1"/>
      <w:numFmt w:val="bullet"/>
      <w:lvlText w:val=""/>
      <w:lvlJc w:val="left"/>
      <w:pPr>
        <w:ind w:left="4018" w:hanging="360"/>
      </w:pPr>
      <w:rPr>
        <w:rFonts w:ascii="Wingdings" w:hAnsi="Wingdings" w:hint="default"/>
      </w:rPr>
    </w:lvl>
    <w:lvl w:ilvl="6" w:tplc="C7DE2E58">
      <w:start w:val="1"/>
      <w:numFmt w:val="bullet"/>
      <w:lvlText w:val=""/>
      <w:lvlJc w:val="left"/>
      <w:pPr>
        <w:ind w:left="4738" w:hanging="360"/>
      </w:pPr>
      <w:rPr>
        <w:rFonts w:ascii="Symbol" w:hAnsi="Symbol" w:hint="default"/>
      </w:rPr>
    </w:lvl>
    <w:lvl w:ilvl="7" w:tplc="6400B99E">
      <w:start w:val="1"/>
      <w:numFmt w:val="bullet"/>
      <w:lvlText w:val="o"/>
      <w:lvlJc w:val="left"/>
      <w:pPr>
        <w:ind w:left="5458" w:hanging="360"/>
      </w:pPr>
      <w:rPr>
        <w:rFonts w:ascii="Courier New" w:hAnsi="Courier New" w:hint="default"/>
      </w:rPr>
    </w:lvl>
    <w:lvl w:ilvl="8" w:tplc="73063598">
      <w:start w:val="1"/>
      <w:numFmt w:val="bullet"/>
      <w:lvlText w:val=""/>
      <w:lvlJc w:val="left"/>
      <w:pPr>
        <w:ind w:left="6178" w:hanging="360"/>
      </w:pPr>
      <w:rPr>
        <w:rFonts w:ascii="Wingdings" w:hAnsi="Wingdings" w:hint="default"/>
      </w:rPr>
    </w:lvl>
  </w:abstractNum>
  <w:abstractNum w:abstractNumId="15" w15:restartNumberingAfterBreak="0">
    <w:nsid w:val="422F5981"/>
    <w:multiLevelType w:val="multilevel"/>
    <w:tmpl w:val="CB1A5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34465"/>
    <w:multiLevelType w:val="hybridMultilevel"/>
    <w:tmpl w:val="4AD2E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22C4C"/>
    <w:multiLevelType w:val="hybridMultilevel"/>
    <w:tmpl w:val="9DC2B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6326CD"/>
    <w:multiLevelType w:val="hybridMultilevel"/>
    <w:tmpl w:val="67FA439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9" w15:restartNumberingAfterBreak="0">
    <w:nsid w:val="4E107BEE"/>
    <w:multiLevelType w:val="hybridMultilevel"/>
    <w:tmpl w:val="678A8C6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0" w15:restartNumberingAfterBreak="0">
    <w:nsid w:val="4E427D3B"/>
    <w:multiLevelType w:val="hybridMultilevel"/>
    <w:tmpl w:val="11C06BD8"/>
    <w:lvl w:ilvl="0" w:tplc="03C03F98">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6353B1"/>
    <w:multiLevelType w:val="hybridMultilevel"/>
    <w:tmpl w:val="C6403A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022B4"/>
    <w:multiLevelType w:val="hybridMultilevel"/>
    <w:tmpl w:val="B3068C76"/>
    <w:lvl w:ilvl="0" w:tplc="F9D27DEA">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A12C8"/>
    <w:multiLevelType w:val="hybridMultilevel"/>
    <w:tmpl w:val="80B2C9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703E75"/>
    <w:multiLevelType w:val="hybridMultilevel"/>
    <w:tmpl w:val="B760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610F5B"/>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FFA698D"/>
    <w:multiLevelType w:val="hybridMultilevel"/>
    <w:tmpl w:val="4FB8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909738">
    <w:abstractNumId w:val="14"/>
  </w:num>
  <w:num w:numId="2" w16cid:durableId="2095777975">
    <w:abstractNumId w:val="1"/>
  </w:num>
  <w:num w:numId="3" w16cid:durableId="1766994592">
    <w:abstractNumId w:val="22"/>
  </w:num>
  <w:num w:numId="4" w16cid:durableId="1532381569">
    <w:abstractNumId w:val="24"/>
  </w:num>
  <w:num w:numId="5" w16cid:durableId="208304596">
    <w:abstractNumId w:val="29"/>
  </w:num>
  <w:num w:numId="6" w16cid:durableId="760298125">
    <w:abstractNumId w:val="26"/>
  </w:num>
  <w:num w:numId="7" w16cid:durableId="543442808">
    <w:abstractNumId w:val="30"/>
  </w:num>
  <w:num w:numId="8" w16cid:durableId="1896888378">
    <w:abstractNumId w:val="16"/>
  </w:num>
  <w:num w:numId="9" w16cid:durableId="1498500032">
    <w:abstractNumId w:val="25"/>
  </w:num>
  <w:num w:numId="10" w16cid:durableId="1848326920">
    <w:abstractNumId w:val="23"/>
  </w:num>
  <w:num w:numId="11" w16cid:durableId="350881153">
    <w:abstractNumId w:val="20"/>
  </w:num>
  <w:num w:numId="12" w16cid:durableId="72514534">
    <w:abstractNumId w:val="0"/>
  </w:num>
  <w:num w:numId="13" w16cid:durableId="990018009">
    <w:abstractNumId w:val="18"/>
  </w:num>
  <w:num w:numId="14" w16cid:durableId="61685160">
    <w:abstractNumId w:val="6"/>
  </w:num>
  <w:num w:numId="15" w16cid:durableId="1699774234">
    <w:abstractNumId w:val="19"/>
  </w:num>
  <w:num w:numId="16" w16cid:durableId="482819408">
    <w:abstractNumId w:val="21"/>
  </w:num>
  <w:num w:numId="17" w16cid:durableId="1826045041">
    <w:abstractNumId w:val="5"/>
  </w:num>
  <w:num w:numId="18" w16cid:durableId="1421873837">
    <w:abstractNumId w:val="1"/>
  </w:num>
  <w:num w:numId="19" w16cid:durableId="1268349400">
    <w:abstractNumId w:val="7"/>
  </w:num>
  <w:num w:numId="20" w16cid:durableId="1263031896">
    <w:abstractNumId w:val="10"/>
  </w:num>
  <w:num w:numId="21" w16cid:durableId="596331385">
    <w:abstractNumId w:val="4"/>
  </w:num>
  <w:num w:numId="22" w16cid:durableId="1657301672">
    <w:abstractNumId w:val="15"/>
  </w:num>
  <w:num w:numId="23" w16cid:durableId="1041173902">
    <w:abstractNumId w:val="12"/>
  </w:num>
  <w:num w:numId="24" w16cid:durableId="283660697">
    <w:abstractNumId w:val="2"/>
  </w:num>
  <w:num w:numId="25" w16cid:durableId="1341739969">
    <w:abstractNumId w:val="17"/>
  </w:num>
  <w:num w:numId="26" w16cid:durableId="1861308455">
    <w:abstractNumId w:val="8"/>
  </w:num>
  <w:num w:numId="27" w16cid:durableId="1006054893">
    <w:abstractNumId w:val="9"/>
  </w:num>
  <w:num w:numId="28" w16cid:durableId="381026949">
    <w:abstractNumId w:val="28"/>
  </w:num>
  <w:num w:numId="29" w16cid:durableId="1365671259">
    <w:abstractNumId w:val="27"/>
  </w:num>
  <w:num w:numId="30" w16cid:durableId="626281395">
    <w:abstractNumId w:val="13"/>
  </w:num>
  <w:num w:numId="31" w16cid:durableId="2042855077">
    <w:abstractNumId w:val="1"/>
  </w:num>
  <w:num w:numId="32" w16cid:durableId="493449568">
    <w:abstractNumId w:val="11"/>
  </w:num>
  <w:num w:numId="33" w16cid:durableId="183626120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FC"/>
    <w:rsid w:val="00000E91"/>
    <w:rsid w:val="00001456"/>
    <w:rsid w:val="00001B5B"/>
    <w:rsid w:val="00001BC6"/>
    <w:rsid w:val="00002048"/>
    <w:rsid w:val="000023DC"/>
    <w:rsid w:val="0000290F"/>
    <w:rsid w:val="0000485A"/>
    <w:rsid w:val="00005057"/>
    <w:rsid w:val="00006AA9"/>
    <w:rsid w:val="00011293"/>
    <w:rsid w:val="0001154F"/>
    <w:rsid w:val="00012666"/>
    <w:rsid w:val="00013010"/>
    <w:rsid w:val="0001501B"/>
    <w:rsid w:val="00016347"/>
    <w:rsid w:val="0001665B"/>
    <w:rsid w:val="000166C7"/>
    <w:rsid w:val="00016BBE"/>
    <w:rsid w:val="00020DCF"/>
    <w:rsid w:val="0002128C"/>
    <w:rsid w:val="00021798"/>
    <w:rsid w:val="0002257B"/>
    <w:rsid w:val="00024886"/>
    <w:rsid w:val="000258C6"/>
    <w:rsid w:val="00025ACF"/>
    <w:rsid w:val="00027ECD"/>
    <w:rsid w:val="0003149D"/>
    <w:rsid w:val="000317CC"/>
    <w:rsid w:val="000330ED"/>
    <w:rsid w:val="0003443F"/>
    <w:rsid w:val="00036420"/>
    <w:rsid w:val="00036580"/>
    <w:rsid w:val="00036942"/>
    <w:rsid w:val="00036C88"/>
    <w:rsid w:val="0003746E"/>
    <w:rsid w:val="00040CB2"/>
    <w:rsid w:val="000433D3"/>
    <w:rsid w:val="000437A5"/>
    <w:rsid w:val="00043F6F"/>
    <w:rsid w:val="00046F33"/>
    <w:rsid w:val="00047D3C"/>
    <w:rsid w:val="000563AF"/>
    <w:rsid w:val="00063F71"/>
    <w:rsid w:val="00066080"/>
    <w:rsid w:val="000668E6"/>
    <w:rsid w:val="00070482"/>
    <w:rsid w:val="0007229A"/>
    <w:rsid w:val="000722FA"/>
    <w:rsid w:val="00074B72"/>
    <w:rsid w:val="0007524B"/>
    <w:rsid w:val="00076E1A"/>
    <w:rsid w:val="00082E49"/>
    <w:rsid w:val="00084D86"/>
    <w:rsid w:val="000851FF"/>
    <w:rsid w:val="00085D22"/>
    <w:rsid w:val="0008610F"/>
    <w:rsid w:val="00086731"/>
    <w:rsid w:val="00086EB0"/>
    <w:rsid w:val="00087CF5"/>
    <w:rsid w:val="00087F2C"/>
    <w:rsid w:val="00090740"/>
    <w:rsid w:val="00094417"/>
    <w:rsid w:val="00094C46"/>
    <w:rsid w:val="00096418"/>
    <w:rsid w:val="0009647E"/>
    <w:rsid w:val="00096C8F"/>
    <w:rsid w:val="0009700B"/>
    <w:rsid w:val="000A59B7"/>
    <w:rsid w:val="000A69B9"/>
    <w:rsid w:val="000A743A"/>
    <w:rsid w:val="000A7F5A"/>
    <w:rsid w:val="000B2149"/>
    <w:rsid w:val="000B4D64"/>
    <w:rsid w:val="000B5B25"/>
    <w:rsid w:val="000B5BD1"/>
    <w:rsid w:val="000B61CA"/>
    <w:rsid w:val="000B7438"/>
    <w:rsid w:val="000C02DD"/>
    <w:rsid w:val="000C15A4"/>
    <w:rsid w:val="000C1B06"/>
    <w:rsid w:val="000C3A4B"/>
    <w:rsid w:val="000C3B8D"/>
    <w:rsid w:val="000C5430"/>
    <w:rsid w:val="000C5836"/>
    <w:rsid w:val="000C720F"/>
    <w:rsid w:val="000C73E2"/>
    <w:rsid w:val="000C7B13"/>
    <w:rsid w:val="000D2EFE"/>
    <w:rsid w:val="000D502D"/>
    <w:rsid w:val="000D589F"/>
    <w:rsid w:val="000D5F92"/>
    <w:rsid w:val="000D61DB"/>
    <w:rsid w:val="000D739C"/>
    <w:rsid w:val="000D7576"/>
    <w:rsid w:val="000D7720"/>
    <w:rsid w:val="000E13C8"/>
    <w:rsid w:val="000E194D"/>
    <w:rsid w:val="000E2F1D"/>
    <w:rsid w:val="000E3E41"/>
    <w:rsid w:val="000E4A6F"/>
    <w:rsid w:val="000E7582"/>
    <w:rsid w:val="000F01C1"/>
    <w:rsid w:val="000F0412"/>
    <w:rsid w:val="000F4418"/>
    <w:rsid w:val="000F5614"/>
    <w:rsid w:val="000F78E3"/>
    <w:rsid w:val="001001E0"/>
    <w:rsid w:val="001004E9"/>
    <w:rsid w:val="00102A20"/>
    <w:rsid w:val="0010445F"/>
    <w:rsid w:val="00104E5A"/>
    <w:rsid w:val="001101A9"/>
    <w:rsid w:val="001102F6"/>
    <w:rsid w:val="001106F5"/>
    <w:rsid w:val="00113B38"/>
    <w:rsid w:val="00114887"/>
    <w:rsid w:val="0011511F"/>
    <w:rsid w:val="00117F90"/>
    <w:rsid w:val="0012104D"/>
    <w:rsid w:val="00122AC2"/>
    <w:rsid w:val="00126A11"/>
    <w:rsid w:val="00127199"/>
    <w:rsid w:val="0013087F"/>
    <w:rsid w:val="00130B19"/>
    <w:rsid w:val="00131CC7"/>
    <w:rsid w:val="00131E08"/>
    <w:rsid w:val="00132F7B"/>
    <w:rsid w:val="00133198"/>
    <w:rsid w:val="0013489A"/>
    <w:rsid w:val="00134909"/>
    <w:rsid w:val="00137A7F"/>
    <w:rsid w:val="00143BFD"/>
    <w:rsid w:val="00145B2F"/>
    <w:rsid w:val="0015088C"/>
    <w:rsid w:val="0015283C"/>
    <w:rsid w:val="00155649"/>
    <w:rsid w:val="00156319"/>
    <w:rsid w:val="00160229"/>
    <w:rsid w:val="00160A71"/>
    <w:rsid w:val="00162416"/>
    <w:rsid w:val="00162B08"/>
    <w:rsid w:val="00163A29"/>
    <w:rsid w:val="00163E65"/>
    <w:rsid w:val="00164C89"/>
    <w:rsid w:val="0016697C"/>
    <w:rsid w:val="00166BC3"/>
    <w:rsid w:val="001670EA"/>
    <w:rsid w:val="0016743F"/>
    <w:rsid w:val="001703C1"/>
    <w:rsid w:val="0017420C"/>
    <w:rsid w:val="001753C3"/>
    <w:rsid w:val="001758CE"/>
    <w:rsid w:val="0017682E"/>
    <w:rsid w:val="00177917"/>
    <w:rsid w:val="00181910"/>
    <w:rsid w:val="00182050"/>
    <w:rsid w:val="00182408"/>
    <w:rsid w:val="001850FE"/>
    <w:rsid w:val="00185C31"/>
    <w:rsid w:val="00185D93"/>
    <w:rsid w:val="00187C18"/>
    <w:rsid w:val="00191C73"/>
    <w:rsid w:val="0019218A"/>
    <w:rsid w:val="00192CAB"/>
    <w:rsid w:val="0019489C"/>
    <w:rsid w:val="00196BC0"/>
    <w:rsid w:val="001A11E0"/>
    <w:rsid w:val="001A16AF"/>
    <w:rsid w:val="001A2591"/>
    <w:rsid w:val="001A382F"/>
    <w:rsid w:val="001A610D"/>
    <w:rsid w:val="001A6DD4"/>
    <w:rsid w:val="001A7734"/>
    <w:rsid w:val="001A7D16"/>
    <w:rsid w:val="001B1DAA"/>
    <w:rsid w:val="001B33AC"/>
    <w:rsid w:val="001B35DF"/>
    <w:rsid w:val="001B36A5"/>
    <w:rsid w:val="001B4C4E"/>
    <w:rsid w:val="001C0E41"/>
    <w:rsid w:val="001C2C4D"/>
    <w:rsid w:val="001C389F"/>
    <w:rsid w:val="001C4F45"/>
    <w:rsid w:val="001C65B3"/>
    <w:rsid w:val="001C7657"/>
    <w:rsid w:val="001D0B10"/>
    <w:rsid w:val="001D1A43"/>
    <w:rsid w:val="001D2E46"/>
    <w:rsid w:val="001D4F28"/>
    <w:rsid w:val="001D502F"/>
    <w:rsid w:val="001D716E"/>
    <w:rsid w:val="001E08D6"/>
    <w:rsid w:val="001E14EB"/>
    <w:rsid w:val="001E18DA"/>
    <w:rsid w:val="001E3C07"/>
    <w:rsid w:val="001E540E"/>
    <w:rsid w:val="001F009D"/>
    <w:rsid w:val="001F02C1"/>
    <w:rsid w:val="001F09C9"/>
    <w:rsid w:val="001F174A"/>
    <w:rsid w:val="001F18A4"/>
    <w:rsid w:val="001F1E7B"/>
    <w:rsid w:val="001F375B"/>
    <w:rsid w:val="001F3E51"/>
    <w:rsid w:val="001F417D"/>
    <w:rsid w:val="001F472A"/>
    <w:rsid w:val="001F4EE6"/>
    <w:rsid w:val="001F59F2"/>
    <w:rsid w:val="001F7D59"/>
    <w:rsid w:val="00200C87"/>
    <w:rsid w:val="002012E2"/>
    <w:rsid w:val="0020481B"/>
    <w:rsid w:val="002071F5"/>
    <w:rsid w:val="0021434A"/>
    <w:rsid w:val="0021746F"/>
    <w:rsid w:val="002207C6"/>
    <w:rsid w:val="00221CE0"/>
    <w:rsid w:val="0023084E"/>
    <w:rsid w:val="00232C1A"/>
    <w:rsid w:val="002336F2"/>
    <w:rsid w:val="00240A7C"/>
    <w:rsid w:val="00245C4B"/>
    <w:rsid w:val="00245F90"/>
    <w:rsid w:val="0024728A"/>
    <w:rsid w:val="0024768C"/>
    <w:rsid w:val="0025006E"/>
    <w:rsid w:val="00250CBE"/>
    <w:rsid w:val="00251173"/>
    <w:rsid w:val="0025243F"/>
    <w:rsid w:val="00252A44"/>
    <w:rsid w:val="00253B11"/>
    <w:rsid w:val="00254264"/>
    <w:rsid w:val="002557F9"/>
    <w:rsid w:val="0026091C"/>
    <w:rsid w:val="00260D27"/>
    <w:rsid w:val="00261BAA"/>
    <w:rsid w:val="00265515"/>
    <w:rsid w:val="00265B20"/>
    <w:rsid w:val="002662B8"/>
    <w:rsid w:val="00266722"/>
    <w:rsid w:val="00266B95"/>
    <w:rsid w:val="002721E6"/>
    <w:rsid w:val="00272F75"/>
    <w:rsid w:val="00274E5A"/>
    <w:rsid w:val="00274F97"/>
    <w:rsid w:val="00281A8E"/>
    <w:rsid w:val="00282A39"/>
    <w:rsid w:val="002917BB"/>
    <w:rsid w:val="002957AB"/>
    <w:rsid w:val="00295A08"/>
    <w:rsid w:val="0029698A"/>
    <w:rsid w:val="002A0D7A"/>
    <w:rsid w:val="002A14A8"/>
    <w:rsid w:val="002A14FE"/>
    <w:rsid w:val="002A17FF"/>
    <w:rsid w:val="002A18B1"/>
    <w:rsid w:val="002A7B11"/>
    <w:rsid w:val="002B0E04"/>
    <w:rsid w:val="002B0FA8"/>
    <w:rsid w:val="002B14D9"/>
    <w:rsid w:val="002B4F39"/>
    <w:rsid w:val="002B6555"/>
    <w:rsid w:val="002C04B4"/>
    <w:rsid w:val="002C2BF9"/>
    <w:rsid w:val="002C3E0D"/>
    <w:rsid w:val="002C42A5"/>
    <w:rsid w:val="002C541B"/>
    <w:rsid w:val="002C54B4"/>
    <w:rsid w:val="002C5605"/>
    <w:rsid w:val="002C7161"/>
    <w:rsid w:val="002D26AF"/>
    <w:rsid w:val="002D2EFB"/>
    <w:rsid w:val="002D4630"/>
    <w:rsid w:val="002D4FEF"/>
    <w:rsid w:val="002D59E4"/>
    <w:rsid w:val="002E064B"/>
    <w:rsid w:val="002E345F"/>
    <w:rsid w:val="002E4645"/>
    <w:rsid w:val="002E47DE"/>
    <w:rsid w:val="002E55E8"/>
    <w:rsid w:val="002E586B"/>
    <w:rsid w:val="002E7409"/>
    <w:rsid w:val="002E7655"/>
    <w:rsid w:val="002F0562"/>
    <w:rsid w:val="002F12BA"/>
    <w:rsid w:val="002F1A95"/>
    <w:rsid w:val="002F1F4D"/>
    <w:rsid w:val="002F2006"/>
    <w:rsid w:val="002F75D6"/>
    <w:rsid w:val="002F7637"/>
    <w:rsid w:val="003029B6"/>
    <w:rsid w:val="00303AE3"/>
    <w:rsid w:val="003054F8"/>
    <w:rsid w:val="00307214"/>
    <w:rsid w:val="003074F4"/>
    <w:rsid w:val="0031307E"/>
    <w:rsid w:val="00313FFB"/>
    <w:rsid w:val="003143F8"/>
    <w:rsid w:val="0031449E"/>
    <w:rsid w:val="00316117"/>
    <w:rsid w:val="00320013"/>
    <w:rsid w:val="00320715"/>
    <w:rsid w:val="00320D7A"/>
    <w:rsid w:val="00320F47"/>
    <w:rsid w:val="00321C0E"/>
    <w:rsid w:val="00322218"/>
    <w:rsid w:val="00322EA9"/>
    <w:rsid w:val="00323783"/>
    <w:rsid w:val="00325F05"/>
    <w:rsid w:val="0032621B"/>
    <w:rsid w:val="0032655D"/>
    <w:rsid w:val="00326E47"/>
    <w:rsid w:val="003273BD"/>
    <w:rsid w:val="0032755B"/>
    <w:rsid w:val="00327C0C"/>
    <w:rsid w:val="00327F98"/>
    <w:rsid w:val="00330258"/>
    <w:rsid w:val="00330335"/>
    <w:rsid w:val="0033097D"/>
    <w:rsid w:val="003313CE"/>
    <w:rsid w:val="0033363C"/>
    <w:rsid w:val="00341306"/>
    <w:rsid w:val="00341E82"/>
    <w:rsid w:val="003430AC"/>
    <w:rsid w:val="0034404D"/>
    <w:rsid w:val="00344617"/>
    <w:rsid w:val="003449FB"/>
    <w:rsid w:val="00344B0B"/>
    <w:rsid w:val="00346C0B"/>
    <w:rsid w:val="00346FF5"/>
    <w:rsid w:val="0034797B"/>
    <w:rsid w:val="00350710"/>
    <w:rsid w:val="00353B45"/>
    <w:rsid w:val="003547E1"/>
    <w:rsid w:val="00354939"/>
    <w:rsid w:val="0036163B"/>
    <w:rsid w:val="00361B6F"/>
    <w:rsid w:val="003623C0"/>
    <w:rsid w:val="0036494A"/>
    <w:rsid w:val="00364A2E"/>
    <w:rsid w:val="00365F5C"/>
    <w:rsid w:val="003670C7"/>
    <w:rsid w:val="00367FD9"/>
    <w:rsid w:val="003719A3"/>
    <w:rsid w:val="003725F0"/>
    <w:rsid w:val="0037305C"/>
    <w:rsid w:val="00373285"/>
    <w:rsid w:val="00375139"/>
    <w:rsid w:val="00375FA1"/>
    <w:rsid w:val="003762E2"/>
    <w:rsid w:val="0037740E"/>
    <w:rsid w:val="003775E4"/>
    <w:rsid w:val="00377AAE"/>
    <w:rsid w:val="00384779"/>
    <w:rsid w:val="00385E53"/>
    <w:rsid w:val="003860DE"/>
    <w:rsid w:val="00387280"/>
    <w:rsid w:val="00387C2C"/>
    <w:rsid w:val="00387DCC"/>
    <w:rsid w:val="00394BC0"/>
    <w:rsid w:val="003967D5"/>
    <w:rsid w:val="0039682A"/>
    <w:rsid w:val="003A067A"/>
    <w:rsid w:val="003A1AE3"/>
    <w:rsid w:val="003A43DF"/>
    <w:rsid w:val="003A4AC4"/>
    <w:rsid w:val="003A533A"/>
    <w:rsid w:val="003B19C0"/>
    <w:rsid w:val="003B32B1"/>
    <w:rsid w:val="003C04D3"/>
    <w:rsid w:val="003C0D6A"/>
    <w:rsid w:val="003C1D7B"/>
    <w:rsid w:val="003C2E10"/>
    <w:rsid w:val="003C3A8E"/>
    <w:rsid w:val="003C5478"/>
    <w:rsid w:val="003C6B03"/>
    <w:rsid w:val="003D3AE2"/>
    <w:rsid w:val="003D43C6"/>
    <w:rsid w:val="003D479C"/>
    <w:rsid w:val="003D4C83"/>
    <w:rsid w:val="003D4F3B"/>
    <w:rsid w:val="003D66ED"/>
    <w:rsid w:val="003D6B22"/>
    <w:rsid w:val="003D781D"/>
    <w:rsid w:val="003E1670"/>
    <w:rsid w:val="003E1923"/>
    <w:rsid w:val="003E2700"/>
    <w:rsid w:val="003E3315"/>
    <w:rsid w:val="003E3786"/>
    <w:rsid w:val="003E3A71"/>
    <w:rsid w:val="003E44F2"/>
    <w:rsid w:val="003E688A"/>
    <w:rsid w:val="003F508D"/>
    <w:rsid w:val="003F5AB1"/>
    <w:rsid w:val="003F606D"/>
    <w:rsid w:val="003F6574"/>
    <w:rsid w:val="003F70F0"/>
    <w:rsid w:val="004031C5"/>
    <w:rsid w:val="004040E5"/>
    <w:rsid w:val="004041A7"/>
    <w:rsid w:val="00404ADF"/>
    <w:rsid w:val="0041092E"/>
    <w:rsid w:val="0041307A"/>
    <w:rsid w:val="00416EE7"/>
    <w:rsid w:val="0041732F"/>
    <w:rsid w:val="00417EFD"/>
    <w:rsid w:val="00420898"/>
    <w:rsid w:val="00421207"/>
    <w:rsid w:val="00424811"/>
    <w:rsid w:val="00425403"/>
    <w:rsid w:val="004261D6"/>
    <w:rsid w:val="004263FF"/>
    <w:rsid w:val="00427176"/>
    <w:rsid w:val="00431459"/>
    <w:rsid w:val="00431A08"/>
    <w:rsid w:val="00435A63"/>
    <w:rsid w:val="00435D1A"/>
    <w:rsid w:val="00437047"/>
    <w:rsid w:val="00441EB9"/>
    <w:rsid w:val="00442774"/>
    <w:rsid w:val="00445764"/>
    <w:rsid w:val="004465BF"/>
    <w:rsid w:val="00447BF1"/>
    <w:rsid w:val="00452481"/>
    <w:rsid w:val="00453D18"/>
    <w:rsid w:val="00455A7F"/>
    <w:rsid w:val="0045622C"/>
    <w:rsid w:val="00456CE8"/>
    <w:rsid w:val="00456F09"/>
    <w:rsid w:val="00457C8B"/>
    <w:rsid w:val="00461163"/>
    <w:rsid w:val="004611BC"/>
    <w:rsid w:val="00462AF4"/>
    <w:rsid w:val="00464E01"/>
    <w:rsid w:val="0046522A"/>
    <w:rsid w:val="004730FB"/>
    <w:rsid w:val="00473B69"/>
    <w:rsid w:val="00473DB4"/>
    <w:rsid w:val="00474285"/>
    <w:rsid w:val="0047458F"/>
    <w:rsid w:val="0047735E"/>
    <w:rsid w:val="00480C93"/>
    <w:rsid w:val="004817BD"/>
    <w:rsid w:val="00482063"/>
    <w:rsid w:val="00482390"/>
    <w:rsid w:val="00482F9E"/>
    <w:rsid w:val="004839BD"/>
    <w:rsid w:val="00483D62"/>
    <w:rsid w:val="0048478B"/>
    <w:rsid w:val="0048494C"/>
    <w:rsid w:val="00485487"/>
    <w:rsid w:val="004919EB"/>
    <w:rsid w:val="00491E81"/>
    <w:rsid w:val="00493008"/>
    <w:rsid w:val="00493229"/>
    <w:rsid w:val="00493354"/>
    <w:rsid w:val="00493BD9"/>
    <w:rsid w:val="00495058"/>
    <w:rsid w:val="004A0646"/>
    <w:rsid w:val="004A0647"/>
    <w:rsid w:val="004A1C99"/>
    <w:rsid w:val="004A6610"/>
    <w:rsid w:val="004A6931"/>
    <w:rsid w:val="004B037F"/>
    <w:rsid w:val="004B0B5A"/>
    <w:rsid w:val="004B0B6B"/>
    <w:rsid w:val="004B1759"/>
    <w:rsid w:val="004B2B3B"/>
    <w:rsid w:val="004B4F28"/>
    <w:rsid w:val="004C1D91"/>
    <w:rsid w:val="004C2312"/>
    <w:rsid w:val="004C3A67"/>
    <w:rsid w:val="004C44A0"/>
    <w:rsid w:val="004C49D0"/>
    <w:rsid w:val="004C4E05"/>
    <w:rsid w:val="004D078D"/>
    <w:rsid w:val="004D4A0A"/>
    <w:rsid w:val="004D6A42"/>
    <w:rsid w:val="004D7DD1"/>
    <w:rsid w:val="004E0937"/>
    <w:rsid w:val="004E10B1"/>
    <w:rsid w:val="004E5B99"/>
    <w:rsid w:val="004E7A18"/>
    <w:rsid w:val="004F1554"/>
    <w:rsid w:val="004F1601"/>
    <w:rsid w:val="004F215D"/>
    <w:rsid w:val="004F2364"/>
    <w:rsid w:val="004F28C9"/>
    <w:rsid w:val="004F3E59"/>
    <w:rsid w:val="004F4390"/>
    <w:rsid w:val="004F60BA"/>
    <w:rsid w:val="004F624F"/>
    <w:rsid w:val="004F70CA"/>
    <w:rsid w:val="004F7617"/>
    <w:rsid w:val="004F7BBB"/>
    <w:rsid w:val="00500736"/>
    <w:rsid w:val="00500E7D"/>
    <w:rsid w:val="00503AF6"/>
    <w:rsid w:val="005047F4"/>
    <w:rsid w:val="00504C78"/>
    <w:rsid w:val="00505954"/>
    <w:rsid w:val="00506D68"/>
    <w:rsid w:val="00510B58"/>
    <w:rsid w:val="00512C7D"/>
    <w:rsid w:val="00515404"/>
    <w:rsid w:val="005156C8"/>
    <w:rsid w:val="00520799"/>
    <w:rsid w:val="00521156"/>
    <w:rsid w:val="00523355"/>
    <w:rsid w:val="00524F5F"/>
    <w:rsid w:val="005250D8"/>
    <w:rsid w:val="005259E9"/>
    <w:rsid w:val="00525AC0"/>
    <w:rsid w:val="00526434"/>
    <w:rsid w:val="005277B3"/>
    <w:rsid w:val="00527931"/>
    <w:rsid w:val="00527BD4"/>
    <w:rsid w:val="00530805"/>
    <w:rsid w:val="00531227"/>
    <w:rsid w:val="00534581"/>
    <w:rsid w:val="005354A2"/>
    <w:rsid w:val="00535826"/>
    <w:rsid w:val="00535FB1"/>
    <w:rsid w:val="0053632B"/>
    <w:rsid w:val="00536C48"/>
    <w:rsid w:val="0054031D"/>
    <w:rsid w:val="00541042"/>
    <w:rsid w:val="00541093"/>
    <w:rsid w:val="00541106"/>
    <w:rsid w:val="005419A6"/>
    <w:rsid w:val="005424B9"/>
    <w:rsid w:val="00542628"/>
    <w:rsid w:val="00543A38"/>
    <w:rsid w:val="00544755"/>
    <w:rsid w:val="00544ADB"/>
    <w:rsid w:val="00545531"/>
    <w:rsid w:val="00545AC2"/>
    <w:rsid w:val="00546CDE"/>
    <w:rsid w:val="00550069"/>
    <w:rsid w:val="005525A5"/>
    <w:rsid w:val="005526D9"/>
    <w:rsid w:val="005546C4"/>
    <w:rsid w:val="00554F41"/>
    <w:rsid w:val="0055730C"/>
    <w:rsid w:val="00557F5F"/>
    <w:rsid w:val="0056052F"/>
    <w:rsid w:val="00560788"/>
    <w:rsid w:val="00561782"/>
    <w:rsid w:val="00561F6B"/>
    <w:rsid w:val="00563AF7"/>
    <w:rsid w:val="00564761"/>
    <w:rsid w:val="005663AA"/>
    <w:rsid w:val="00566D41"/>
    <w:rsid w:val="005670FE"/>
    <w:rsid w:val="00567AD4"/>
    <w:rsid w:val="00567B99"/>
    <w:rsid w:val="005723E8"/>
    <w:rsid w:val="00572F8B"/>
    <w:rsid w:val="005745AB"/>
    <w:rsid w:val="00574A72"/>
    <w:rsid w:val="00576B4D"/>
    <w:rsid w:val="00577293"/>
    <w:rsid w:val="00577D47"/>
    <w:rsid w:val="00584B16"/>
    <w:rsid w:val="0059066D"/>
    <w:rsid w:val="00590781"/>
    <w:rsid w:val="00591CA0"/>
    <w:rsid w:val="00592F16"/>
    <w:rsid w:val="00593457"/>
    <w:rsid w:val="005937EA"/>
    <w:rsid w:val="005939C7"/>
    <w:rsid w:val="005953A5"/>
    <w:rsid w:val="00595525"/>
    <w:rsid w:val="00596B68"/>
    <w:rsid w:val="00597BD5"/>
    <w:rsid w:val="00597EEA"/>
    <w:rsid w:val="005A078E"/>
    <w:rsid w:val="005A2B41"/>
    <w:rsid w:val="005A3041"/>
    <w:rsid w:val="005A41C6"/>
    <w:rsid w:val="005A4271"/>
    <w:rsid w:val="005A5DEA"/>
    <w:rsid w:val="005A60D7"/>
    <w:rsid w:val="005A6CD7"/>
    <w:rsid w:val="005A755F"/>
    <w:rsid w:val="005B15BC"/>
    <w:rsid w:val="005B4D48"/>
    <w:rsid w:val="005B78DE"/>
    <w:rsid w:val="005C1AD3"/>
    <w:rsid w:val="005C6995"/>
    <w:rsid w:val="005C77A2"/>
    <w:rsid w:val="005D0C07"/>
    <w:rsid w:val="005D25F2"/>
    <w:rsid w:val="005D30C2"/>
    <w:rsid w:val="005D3847"/>
    <w:rsid w:val="005D3E48"/>
    <w:rsid w:val="005D4672"/>
    <w:rsid w:val="005D58DF"/>
    <w:rsid w:val="005D65D3"/>
    <w:rsid w:val="005E00A2"/>
    <w:rsid w:val="005E15CA"/>
    <w:rsid w:val="005E4A9C"/>
    <w:rsid w:val="005E4EB0"/>
    <w:rsid w:val="005E656A"/>
    <w:rsid w:val="005F03B9"/>
    <w:rsid w:val="005F21DE"/>
    <w:rsid w:val="005F2FFE"/>
    <w:rsid w:val="005F3DC0"/>
    <w:rsid w:val="005F46C1"/>
    <w:rsid w:val="005F6C37"/>
    <w:rsid w:val="005F71C6"/>
    <w:rsid w:val="005F74A1"/>
    <w:rsid w:val="0060086A"/>
    <w:rsid w:val="006017FD"/>
    <w:rsid w:val="00602C92"/>
    <w:rsid w:val="00603F39"/>
    <w:rsid w:val="00605871"/>
    <w:rsid w:val="00606577"/>
    <w:rsid w:val="00606F75"/>
    <w:rsid w:val="0060740D"/>
    <w:rsid w:val="00610425"/>
    <w:rsid w:val="00611E76"/>
    <w:rsid w:val="006126DC"/>
    <w:rsid w:val="00612F7B"/>
    <w:rsid w:val="006157EB"/>
    <w:rsid w:val="00615F18"/>
    <w:rsid w:val="00616CB4"/>
    <w:rsid w:val="00625AA7"/>
    <w:rsid w:val="00625FF1"/>
    <w:rsid w:val="00626C48"/>
    <w:rsid w:val="00631399"/>
    <w:rsid w:val="00631A8E"/>
    <w:rsid w:val="006344C7"/>
    <w:rsid w:val="0063628C"/>
    <w:rsid w:val="0063641B"/>
    <w:rsid w:val="006375D8"/>
    <w:rsid w:val="00637AB4"/>
    <w:rsid w:val="00641613"/>
    <w:rsid w:val="00641D1E"/>
    <w:rsid w:val="00642F2F"/>
    <w:rsid w:val="006432C6"/>
    <w:rsid w:val="00643C99"/>
    <w:rsid w:val="00644678"/>
    <w:rsid w:val="00644D98"/>
    <w:rsid w:val="006451F6"/>
    <w:rsid w:val="006476A3"/>
    <w:rsid w:val="00651A58"/>
    <w:rsid w:val="00653107"/>
    <w:rsid w:val="0065337C"/>
    <w:rsid w:val="00654937"/>
    <w:rsid w:val="00655BCF"/>
    <w:rsid w:val="0065796F"/>
    <w:rsid w:val="00663390"/>
    <w:rsid w:val="00664DFD"/>
    <w:rsid w:val="00666DB3"/>
    <w:rsid w:val="00667340"/>
    <w:rsid w:val="006709A3"/>
    <w:rsid w:val="0067235C"/>
    <w:rsid w:val="006739D6"/>
    <w:rsid w:val="00673E7A"/>
    <w:rsid w:val="00674290"/>
    <w:rsid w:val="00675E8A"/>
    <w:rsid w:val="00680703"/>
    <w:rsid w:val="0068158F"/>
    <w:rsid w:val="00683163"/>
    <w:rsid w:val="006845B6"/>
    <w:rsid w:val="00684B5B"/>
    <w:rsid w:val="006852B0"/>
    <w:rsid w:val="00691DC6"/>
    <w:rsid w:val="00693782"/>
    <w:rsid w:val="0069669C"/>
    <w:rsid w:val="00696D4A"/>
    <w:rsid w:val="00697A52"/>
    <w:rsid w:val="006A160F"/>
    <w:rsid w:val="006A5FE4"/>
    <w:rsid w:val="006A6A4D"/>
    <w:rsid w:val="006B1B12"/>
    <w:rsid w:val="006B1D45"/>
    <w:rsid w:val="006B2BB4"/>
    <w:rsid w:val="006B480D"/>
    <w:rsid w:val="006B551F"/>
    <w:rsid w:val="006B7B1C"/>
    <w:rsid w:val="006C1FE8"/>
    <w:rsid w:val="006C3B2D"/>
    <w:rsid w:val="006C4017"/>
    <w:rsid w:val="006C45B7"/>
    <w:rsid w:val="006C4836"/>
    <w:rsid w:val="006C4EE6"/>
    <w:rsid w:val="006C6ADD"/>
    <w:rsid w:val="006CA674"/>
    <w:rsid w:val="006D1DEA"/>
    <w:rsid w:val="006D2C63"/>
    <w:rsid w:val="006D2D91"/>
    <w:rsid w:val="006D2F5F"/>
    <w:rsid w:val="006D52C8"/>
    <w:rsid w:val="006D6025"/>
    <w:rsid w:val="006D7267"/>
    <w:rsid w:val="006D7522"/>
    <w:rsid w:val="006E221B"/>
    <w:rsid w:val="006E24F0"/>
    <w:rsid w:val="006E4CA5"/>
    <w:rsid w:val="006E4D11"/>
    <w:rsid w:val="006E59F6"/>
    <w:rsid w:val="006F1064"/>
    <w:rsid w:val="006F126A"/>
    <w:rsid w:val="006F132E"/>
    <w:rsid w:val="006F1876"/>
    <w:rsid w:val="006F18CE"/>
    <w:rsid w:val="006F1ADB"/>
    <w:rsid w:val="006F1B33"/>
    <w:rsid w:val="006F4C28"/>
    <w:rsid w:val="006F677A"/>
    <w:rsid w:val="006F7344"/>
    <w:rsid w:val="006F768F"/>
    <w:rsid w:val="00700147"/>
    <w:rsid w:val="007003C0"/>
    <w:rsid w:val="0070251D"/>
    <w:rsid w:val="0070293E"/>
    <w:rsid w:val="007032CB"/>
    <w:rsid w:val="00703DBE"/>
    <w:rsid w:val="0070553F"/>
    <w:rsid w:val="007065EC"/>
    <w:rsid w:val="00706A3B"/>
    <w:rsid w:val="00706DEA"/>
    <w:rsid w:val="007077E9"/>
    <w:rsid w:val="0070790E"/>
    <w:rsid w:val="007107F7"/>
    <w:rsid w:val="00710877"/>
    <w:rsid w:val="00712F39"/>
    <w:rsid w:val="00713F90"/>
    <w:rsid w:val="0071415F"/>
    <w:rsid w:val="00715F89"/>
    <w:rsid w:val="00716870"/>
    <w:rsid w:val="00716F58"/>
    <w:rsid w:val="00720545"/>
    <w:rsid w:val="00720961"/>
    <w:rsid w:val="00720DAF"/>
    <w:rsid w:val="00721509"/>
    <w:rsid w:val="007226AD"/>
    <w:rsid w:val="00722C96"/>
    <w:rsid w:val="00722E27"/>
    <w:rsid w:val="0072378A"/>
    <w:rsid w:val="007244E9"/>
    <w:rsid w:val="007256E3"/>
    <w:rsid w:val="00725B6B"/>
    <w:rsid w:val="0073546A"/>
    <w:rsid w:val="007363C1"/>
    <w:rsid w:val="0073644D"/>
    <w:rsid w:val="0074030C"/>
    <w:rsid w:val="00741D56"/>
    <w:rsid w:val="00743298"/>
    <w:rsid w:val="007448E2"/>
    <w:rsid w:val="00745B35"/>
    <w:rsid w:val="00745FCD"/>
    <w:rsid w:val="00746E47"/>
    <w:rsid w:val="00753361"/>
    <w:rsid w:val="007539E0"/>
    <w:rsid w:val="00754FEB"/>
    <w:rsid w:val="0075587D"/>
    <w:rsid w:val="0076068B"/>
    <w:rsid w:val="00762B60"/>
    <w:rsid w:val="00764AB5"/>
    <w:rsid w:val="0076531E"/>
    <w:rsid w:val="00766AC3"/>
    <w:rsid w:val="00767BBA"/>
    <w:rsid w:val="0077528A"/>
    <w:rsid w:val="007765F3"/>
    <w:rsid w:val="0077734F"/>
    <w:rsid w:val="0077762E"/>
    <w:rsid w:val="00780584"/>
    <w:rsid w:val="007808DE"/>
    <w:rsid w:val="00780BB5"/>
    <w:rsid w:val="00780EEA"/>
    <w:rsid w:val="00782528"/>
    <w:rsid w:val="00786848"/>
    <w:rsid w:val="00786B5D"/>
    <w:rsid w:val="007873CA"/>
    <w:rsid w:val="00791163"/>
    <w:rsid w:val="00795758"/>
    <w:rsid w:val="007965A1"/>
    <w:rsid w:val="0079787D"/>
    <w:rsid w:val="007A1661"/>
    <w:rsid w:val="007A1FD8"/>
    <w:rsid w:val="007A29C4"/>
    <w:rsid w:val="007A48C3"/>
    <w:rsid w:val="007A62D2"/>
    <w:rsid w:val="007A74B0"/>
    <w:rsid w:val="007B019F"/>
    <w:rsid w:val="007B173A"/>
    <w:rsid w:val="007B2ECC"/>
    <w:rsid w:val="007B3AAF"/>
    <w:rsid w:val="007B40BC"/>
    <w:rsid w:val="007B44C3"/>
    <w:rsid w:val="007B47E4"/>
    <w:rsid w:val="007B5E0D"/>
    <w:rsid w:val="007B68B9"/>
    <w:rsid w:val="007C0526"/>
    <w:rsid w:val="007C2D63"/>
    <w:rsid w:val="007C4AC6"/>
    <w:rsid w:val="007C664F"/>
    <w:rsid w:val="007D062B"/>
    <w:rsid w:val="007D3797"/>
    <w:rsid w:val="007D4252"/>
    <w:rsid w:val="007D4826"/>
    <w:rsid w:val="007D7C11"/>
    <w:rsid w:val="007D7D2A"/>
    <w:rsid w:val="007E498D"/>
    <w:rsid w:val="007E614D"/>
    <w:rsid w:val="007E7527"/>
    <w:rsid w:val="007F0236"/>
    <w:rsid w:val="007F0E24"/>
    <w:rsid w:val="007F23B2"/>
    <w:rsid w:val="007F352B"/>
    <w:rsid w:val="00800906"/>
    <w:rsid w:val="0080147F"/>
    <w:rsid w:val="00802336"/>
    <w:rsid w:val="00803237"/>
    <w:rsid w:val="00805E4A"/>
    <w:rsid w:val="0080727F"/>
    <w:rsid w:val="00811093"/>
    <w:rsid w:val="0081207F"/>
    <w:rsid w:val="00814D66"/>
    <w:rsid w:val="00816D3A"/>
    <w:rsid w:val="00817F9F"/>
    <w:rsid w:val="00821BE7"/>
    <w:rsid w:val="00822B00"/>
    <w:rsid w:val="00823C93"/>
    <w:rsid w:val="00823F81"/>
    <w:rsid w:val="00824677"/>
    <w:rsid w:val="008260A0"/>
    <w:rsid w:val="0082774F"/>
    <w:rsid w:val="00827C30"/>
    <w:rsid w:val="0083111B"/>
    <w:rsid w:val="00831B09"/>
    <w:rsid w:val="0083217B"/>
    <w:rsid w:val="00833D52"/>
    <w:rsid w:val="00834070"/>
    <w:rsid w:val="00835C88"/>
    <w:rsid w:val="00837C2A"/>
    <w:rsid w:val="00840577"/>
    <w:rsid w:val="00843475"/>
    <w:rsid w:val="00843D16"/>
    <w:rsid w:val="00843E02"/>
    <w:rsid w:val="0084565B"/>
    <w:rsid w:val="008458B2"/>
    <w:rsid w:val="008459AD"/>
    <w:rsid w:val="00845C7D"/>
    <w:rsid w:val="0084623F"/>
    <w:rsid w:val="00846E76"/>
    <w:rsid w:val="00847301"/>
    <w:rsid w:val="008524D0"/>
    <w:rsid w:val="00852A28"/>
    <w:rsid w:val="00852E36"/>
    <w:rsid w:val="00853E3E"/>
    <w:rsid w:val="008562BA"/>
    <w:rsid w:val="00857062"/>
    <w:rsid w:val="00860DC3"/>
    <w:rsid w:val="00860E47"/>
    <w:rsid w:val="00864758"/>
    <w:rsid w:val="008673AE"/>
    <w:rsid w:val="0087204A"/>
    <w:rsid w:val="0087584E"/>
    <w:rsid w:val="0087593C"/>
    <w:rsid w:val="00876AE6"/>
    <w:rsid w:val="008804A6"/>
    <w:rsid w:val="00880D9B"/>
    <w:rsid w:val="00881275"/>
    <w:rsid w:val="008815A4"/>
    <w:rsid w:val="00883C1D"/>
    <w:rsid w:val="00885AAE"/>
    <w:rsid w:val="00890758"/>
    <w:rsid w:val="00895099"/>
    <w:rsid w:val="008959C4"/>
    <w:rsid w:val="00896B73"/>
    <w:rsid w:val="008972AF"/>
    <w:rsid w:val="0089762D"/>
    <w:rsid w:val="008978A6"/>
    <w:rsid w:val="00897D9C"/>
    <w:rsid w:val="008A10FF"/>
    <w:rsid w:val="008A29C8"/>
    <w:rsid w:val="008A43E3"/>
    <w:rsid w:val="008A48D4"/>
    <w:rsid w:val="008A51EA"/>
    <w:rsid w:val="008A5442"/>
    <w:rsid w:val="008A6970"/>
    <w:rsid w:val="008A6BC0"/>
    <w:rsid w:val="008B1C1A"/>
    <w:rsid w:val="008B1CA4"/>
    <w:rsid w:val="008B2B62"/>
    <w:rsid w:val="008B4D59"/>
    <w:rsid w:val="008B5EC2"/>
    <w:rsid w:val="008B6F2D"/>
    <w:rsid w:val="008C1245"/>
    <w:rsid w:val="008C1CD3"/>
    <w:rsid w:val="008C2860"/>
    <w:rsid w:val="008C29A2"/>
    <w:rsid w:val="008C5F1F"/>
    <w:rsid w:val="008C687A"/>
    <w:rsid w:val="008C6E96"/>
    <w:rsid w:val="008D160E"/>
    <w:rsid w:val="008D1D42"/>
    <w:rsid w:val="008D1E0D"/>
    <w:rsid w:val="008D2060"/>
    <w:rsid w:val="008D2E54"/>
    <w:rsid w:val="008D2FA5"/>
    <w:rsid w:val="008D4AC6"/>
    <w:rsid w:val="008D6F87"/>
    <w:rsid w:val="008D7228"/>
    <w:rsid w:val="008D72F4"/>
    <w:rsid w:val="008D7441"/>
    <w:rsid w:val="008D7B94"/>
    <w:rsid w:val="008E04FB"/>
    <w:rsid w:val="008E17EA"/>
    <w:rsid w:val="008E3607"/>
    <w:rsid w:val="008E3AFD"/>
    <w:rsid w:val="008E5411"/>
    <w:rsid w:val="008E669B"/>
    <w:rsid w:val="008F0A3F"/>
    <w:rsid w:val="008F153B"/>
    <w:rsid w:val="008F1844"/>
    <w:rsid w:val="008F3A1B"/>
    <w:rsid w:val="008F65AF"/>
    <w:rsid w:val="008F7235"/>
    <w:rsid w:val="008F7BD0"/>
    <w:rsid w:val="00901AA9"/>
    <w:rsid w:val="00904395"/>
    <w:rsid w:val="0090458C"/>
    <w:rsid w:val="00906ABC"/>
    <w:rsid w:val="00906ECF"/>
    <w:rsid w:val="00907D2D"/>
    <w:rsid w:val="0091044E"/>
    <w:rsid w:val="0091234C"/>
    <w:rsid w:val="00913816"/>
    <w:rsid w:val="00913E1A"/>
    <w:rsid w:val="0091406E"/>
    <w:rsid w:val="00916D8F"/>
    <w:rsid w:val="009223A2"/>
    <w:rsid w:val="00924328"/>
    <w:rsid w:val="0092592D"/>
    <w:rsid w:val="00925C15"/>
    <w:rsid w:val="00926BE9"/>
    <w:rsid w:val="00930AEB"/>
    <w:rsid w:val="00930B0F"/>
    <w:rsid w:val="00931315"/>
    <w:rsid w:val="00931ED8"/>
    <w:rsid w:val="00932085"/>
    <w:rsid w:val="0093235E"/>
    <w:rsid w:val="00934C09"/>
    <w:rsid w:val="00936064"/>
    <w:rsid w:val="0094152B"/>
    <w:rsid w:val="00941C3C"/>
    <w:rsid w:val="009459F0"/>
    <w:rsid w:val="0094672B"/>
    <w:rsid w:val="0095024E"/>
    <w:rsid w:val="0095263C"/>
    <w:rsid w:val="00956E11"/>
    <w:rsid w:val="0095755D"/>
    <w:rsid w:val="00957E62"/>
    <w:rsid w:val="00960DBA"/>
    <w:rsid w:val="009610CC"/>
    <w:rsid w:val="00964FD2"/>
    <w:rsid w:val="00965924"/>
    <w:rsid w:val="00965CAD"/>
    <w:rsid w:val="009663F7"/>
    <w:rsid w:val="009665F2"/>
    <w:rsid w:val="00966A0C"/>
    <w:rsid w:val="00967FFB"/>
    <w:rsid w:val="00970C8B"/>
    <w:rsid w:val="00971090"/>
    <w:rsid w:val="009715E7"/>
    <w:rsid w:val="00973138"/>
    <w:rsid w:val="009732DC"/>
    <w:rsid w:val="00973FD8"/>
    <w:rsid w:val="00975F87"/>
    <w:rsid w:val="00977016"/>
    <w:rsid w:val="00977337"/>
    <w:rsid w:val="00983DE7"/>
    <w:rsid w:val="00984FE6"/>
    <w:rsid w:val="009903A1"/>
    <w:rsid w:val="00991247"/>
    <w:rsid w:val="00991492"/>
    <w:rsid w:val="00992590"/>
    <w:rsid w:val="00992EE5"/>
    <w:rsid w:val="009978E0"/>
    <w:rsid w:val="00997B8B"/>
    <w:rsid w:val="009A006A"/>
    <w:rsid w:val="009A018D"/>
    <w:rsid w:val="009A04B1"/>
    <w:rsid w:val="009A5E0B"/>
    <w:rsid w:val="009A630B"/>
    <w:rsid w:val="009B0E16"/>
    <w:rsid w:val="009B100A"/>
    <w:rsid w:val="009B1BC3"/>
    <w:rsid w:val="009B243F"/>
    <w:rsid w:val="009B2A92"/>
    <w:rsid w:val="009B47E5"/>
    <w:rsid w:val="009B4E24"/>
    <w:rsid w:val="009B5FB4"/>
    <w:rsid w:val="009C28F4"/>
    <w:rsid w:val="009C2934"/>
    <w:rsid w:val="009C4804"/>
    <w:rsid w:val="009C7E4C"/>
    <w:rsid w:val="009D19F3"/>
    <w:rsid w:val="009D22C7"/>
    <w:rsid w:val="009D2863"/>
    <w:rsid w:val="009D39BC"/>
    <w:rsid w:val="009D44DD"/>
    <w:rsid w:val="009D527C"/>
    <w:rsid w:val="009D7091"/>
    <w:rsid w:val="009E14FB"/>
    <w:rsid w:val="009E207C"/>
    <w:rsid w:val="009F106E"/>
    <w:rsid w:val="009F5BE2"/>
    <w:rsid w:val="00A0166A"/>
    <w:rsid w:val="00A01BC5"/>
    <w:rsid w:val="00A10D9B"/>
    <w:rsid w:val="00A124B9"/>
    <w:rsid w:val="00A129A8"/>
    <w:rsid w:val="00A1374C"/>
    <w:rsid w:val="00A1498A"/>
    <w:rsid w:val="00A15404"/>
    <w:rsid w:val="00A15F37"/>
    <w:rsid w:val="00A16A16"/>
    <w:rsid w:val="00A16B5B"/>
    <w:rsid w:val="00A174E7"/>
    <w:rsid w:val="00A24D96"/>
    <w:rsid w:val="00A25067"/>
    <w:rsid w:val="00A25587"/>
    <w:rsid w:val="00A2572C"/>
    <w:rsid w:val="00A26C52"/>
    <w:rsid w:val="00A26FE8"/>
    <w:rsid w:val="00A270FF"/>
    <w:rsid w:val="00A27C7F"/>
    <w:rsid w:val="00A305A0"/>
    <w:rsid w:val="00A320A6"/>
    <w:rsid w:val="00A32F18"/>
    <w:rsid w:val="00A32F62"/>
    <w:rsid w:val="00A37CCB"/>
    <w:rsid w:val="00A400B6"/>
    <w:rsid w:val="00A41552"/>
    <w:rsid w:val="00A426EF"/>
    <w:rsid w:val="00A429ED"/>
    <w:rsid w:val="00A43980"/>
    <w:rsid w:val="00A455D5"/>
    <w:rsid w:val="00A45CFC"/>
    <w:rsid w:val="00A4609A"/>
    <w:rsid w:val="00A479B4"/>
    <w:rsid w:val="00A47A7C"/>
    <w:rsid w:val="00A47B37"/>
    <w:rsid w:val="00A5150A"/>
    <w:rsid w:val="00A53128"/>
    <w:rsid w:val="00A56325"/>
    <w:rsid w:val="00A56A9F"/>
    <w:rsid w:val="00A603CA"/>
    <w:rsid w:val="00A6218F"/>
    <w:rsid w:val="00A62E8C"/>
    <w:rsid w:val="00A6362D"/>
    <w:rsid w:val="00A63924"/>
    <w:rsid w:val="00A655E4"/>
    <w:rsid w:val="00A66499"/>
    <w:rsid w:val="00A671B2"/>
    <w:rsid w:val="00A67B1A"/>
    <w:rsid w:val="00A723B8"/>
    <w:rsid w:val="00A73B7B"/>
    <w:rsid w:val="00A82A37"/>
    <w:rsid w:val="00A82F01"/>
    <w:rsid w:val="00A84AFF"/>
    <w:rsid w:val="00A84F49"/>
    <w:rsid w:val="00A86224"/>
    <w:rsid w:val="00A90B61"/>
    <w:rsid w:val="00A90E33"/>
    <w:rsid w:val="00A9127F"/>
    <w:rsid w:val="00A912F8"/>
    <w:rsid w:val="00A920E2"/>
    <w:rsid w:val="00A92D4D"/>
    <w:rsid w:val="00A93E33"/>
    <w:rsid w:val="00A946E6"/>
    <w:rsid w:val="00A94A6E"/>
    <w:rsid w:val="00A9685E"/>
    <w:rsid w:val="00AA2069"/>
    <w:rsid w:val="00AA2E6E"/>
    <w:rsid w:val="00AA4355"/>
    <w:rsid w:val="00AA4CF9"/>
    <w:rsid w:val="00AA6B97"/>
    <w:rsid w:val="00AA6FB3"/>
    <w:rsid w:val="00AA7C19"/>
    <w:rsid w:val="00AA7C1F"/>
    <w:rsid w:val="00AB189C"/>
    <w:rsid w:val="00AB189E"/>
    <w:rsid w:val="00AC0CF6"/>
    <w:rsid w:val="00AC1784"/>
    <w:rsid w:val="00AC28A9"/>
    <w:rsid w:val="00AC30D1"/>
    <w:rsid w:val="00AC720B"/>
    <w:rsid w:val="00AD0034"/>
    <w:rsid w:val="00AD1EAB"/>
    <w:rsid w:val="00AD2089"/>
    <w:rsid w:val="00AD3EA8"/>
    <w:rsid w:val="00AD47BF"/>
    <w:rsid w:val="00AD49A3"/>
    <w:rsid w:val="00AD51C9"/>
    <w:rsid w:val="00AD6CC7"/>
    <w:rsid w:val="00AD6FFC"/>
    <w:rsid w:val="00AE1A2F"/>
    <w:rsid w:val="00AE35E2"/>
    <w:rsid w:val="00AE37CC"/>
    <w:rsid w:val="00AE4997"/>
    <w:rsid w:val="00AE750F"/>
    <w:rsid w:val="00AF14CF"/>
    <w:rsid w:val="00AF309D"/>
    <w:rsid w:val="00AF35FA"/>
    <w:rsid w:val="00AF3E3C"/>
    <w:rsid w:val="00AF68FC"/>
    <w:rsid w:val="00AF6B8B"/>
    <w:rsid w:val="00AF7202"/>
    <w:rsid w:val="00AF7712"/>
    <w:rsid w:val="00B021FB"/>
    <w:rsid w:val="00B02E81"/>
    <w:rsid w:val="00B03812"/>
    <w:rsid w:val="00B03FFA"/>
    <w:rsid w:val="00B04C88"/>
    <w:rsid w:val="00B0603A"/>
    <w:rsid w:val="00B06F08"/>
    <w:rsid w:val="00B0746B"/>
    <w:rsid w:val="00B07584"/>
    <w:rsid w:val="00B07A96"/>
    <w:rsid w:val="00B07AE5"/>
    <w:rsid w:val="00B124EF"/>
    <w:rsid w:val="00B14FA1"/>
    <w:rsid w:val="00B155AF"/>
    <w:rsid w:val="00B2198C"/>
    <w:rsid w:val="00B21CB6"/>
    <w:rsid w:val="00B2404E"/>
    <w:rsid w:val="00B26362"/>
    <w:rsid w:val="00B26CC0"/>
    <w:rsid w:val="00B27BD3"/>
    <w:rsid w:val="00B31907"/>
    <w:rsid w:val="00B32F51"/>
    <w:rsid w:val="00B335FA"/>
    <w:rsid w:val="00B33C25"/>
    <w:rsid w:val="00B34615"/>
    <w:rsid w:val="00B34D96"/>
    <w:rsid w:val="00B35933"/>
    <w:rsid w:val="00B3663E"/>
    <w:rsid w:val="00B36D6F"/>
    <w:rsid w:val="00B378B9"/>
    <w:rsid w:val="00B41CE1"/>
    <w:rsid w:val="00B42A38"/>
    <w:rsid w:val="00B446DF"/>
    <w:rsid w:val="00B45F9A"/>
    <w:rsid w:val="00B51C98"/>
    <w:rsid w:val="00B51F11"/>
    <w:rsid w:val="00B52239"/>
    <w:rsid w:val="00B53204"/>
    <w:rsid w:val="00B53E75"/>
    <w:rsid w:val="00B540F0"/>
    <w:rsid w:val="00B56177"/>
    <w:rsid w:val="00B56987"/>
    <w:rsid w:val="00B575E5"/>
    <w:rsid w:val="00B60438"/>
    <w:rsid w:val="00B627B0"/>
    <w:rsid w:val="00B64458"/>
    <w:rsid w:val="00B648AF"/>
    <w:rsid w:val="00B6631F"/>
    <w:rsid w:val="00B66A96"/>
    <w:rsid w:val="00B66EF9"/>
    <w:rsid w:val="00B70DA5"/>
    <w:rsid w:val="00B72BD1"/>
    <w:rsid w:val="00B72E7E"/>
    <w:rsid w:val="00B733A8"/>
    <w:rsid w:val="00B76BAC"/>
    <w:rsid w:val="00B77B0A"/>
    <w:rsid w:val="00B80E11"/>
    <w:rsid w:val="00B8170C"/>
    <w:rsid w:val="00B82CAD"/>
    <w:rsid w:val="00B82F9B"/>
    <w:rsid w:val="00B86482"/>
    <w:rsid w:val="00B87F52"/>
    <w:rsid w:val="00B90EBF"/>
    <w:rsid w:val="00B91635"/>
    <w:rsid w:val="00B91AE4"/>
    <w:rsid w:val="00B92828"/>
    <w:rsid w:val="00B94D09"/>
    <w:rsid w:val="00B94E48"/>
    <w:rsid w:val="00B95B82"/>
    <w:rsid w:val="00B96516"/>
    <w:rsid w:val="00B96E79"/>
    <w:rsid w:val="00BA026A"/>
    <w:rsid w:val="00BA2540"/>
    <w:rsid w:val="00BA45A5"/>
    <w:rsid w:val="00BA5875"/>
    <w:rsid w:val="00BA6902"/>
    <w:rsid w:val="00BA7C94"/>
    <w:rsid w:val="00BB168E"/>
    <w:rsid w:val="00BB1818"/>
    <w:rsid w:val="00BB1AFD"/>
    <w:rsid w:val="00BB1C4F"/>
    <w:rsid w:val="00BB300C"/>
    <w:rsid w:val="00BB6348"/>
    <w:rsid w:val="00BC1DDC"/>
    <w:rsid w:val="00BC73B3"/>
    <w:rsid w:val="00BC7439"/>
    <w:rsid w:val="00BC755F"/>
    <w:rsid w:val="00BD189A"/>
    <w:rsid w:val="00BD2E5C"/>
    <w:rsid w:val="00BD33CE"/>
    <w:rsid w:val="00BD3B01"/>
    <w:rsid w:val="00BD6075"/>
    <w:rsid w:val="00BD685C"/>
    <w:rsid w:val="00BE1154"/>
    <w:rsid w:val="00BE1E3B"/>
    <w:rsid w:val="00BE58B4"/>
    <w:rsid w:val="00BE6507"/>
    <w:rsid w:val="00BE6724"/>
    <w:rsid w:val="00BE6E20"/>
    <w:rsid w:val="00BE7803"/>
    <w:rsid w:val="00BF0A4E"/>
    <w:rsid w:val="00BF2585"/>
    <w:rsid w:val="00BF37E7"/>
    <w:rsid w:val="00BF57ED"/>
    <w:rsid w:val="00BF5DEB"/>
    <w:rsid w:val="00C0043B"/>
    <w:rsid w:val="00C04ED0"/>
    <w:rsid w:val="00C07ADC"/>
    <w:rsid w:val="00C1068C"/>
    <w:rsid w:val="00C10AC3"/>
    <w:rsid w:val="00C112A8"/>
    <w:rsid w:val="00C119E6"/>
    <w:rsid w:val="00C12442"/>
    <w:rsid w:val="00C14134"/>
    <w:rsid w:val="00C14522"/>
    <w:rsid w:val="00C148FD"/>
    <w:rsid w:val="00C15A81"/>
    <w:rsid w:val="00C16511"/>
    <w:rsid w:val="00C16FAA"/>
    <w:rsid w:val="00C175BB"/>
    <w:rsid w:val="00C179A2"/>
    <w:rsid w:val="00C20B04"/>
    <w:rsid w:val="00C20CAF"/>
    <w:rsid w:val="00C20E14"/>
    <w:rsid w:val="00C20E80"/>
    <w:rsid w:val="00C224C1"/>
    <w:rsid w:val="00C22DD5"/>
    <w:rsid w:val="00C22E69"/>
    <w:rsid w:val="00C23236"/>
    <w:rsid w:val="00C24A4F"/>
    <w:rsid w:val="00C255A9"/>
    <w:rsid w:val="00C25C47"/>
    <w:rsid w:val="00C2779B"/>
    <w:rsid w:val="00C27BF4"/>
    <w:rsid w:val="00C31980"/>
    <w:rsid w:val="00C34830"/>
    <w:rsid w:val="00C34C5B"/>
    <w:rsid w:val="00C3565A"/>
    <w:rsid w:val="00C360B0"/>
    <w:rsid w:val="00C364D6"/>
    <w:rsid w:val="00C36543"/>
    <w:rsid w:val="00C414DA"/>
    <w:rsid w:val="00C4203B"/>
    <w:rsid w:val="00C45A4F"/>
    <w:rsid w:val="00C45C79"/>
    <w:rsid w:val="00C46137"/>
    <w:rsid w:val="00C46528"/>
    <w:rsid w:val="00C469CF"/>
    <w:rsid w:val="00C52038"/>
    <w:rsid w:val="00C53005"/>
    <w:rsid w:val="00C533D6"/>
    <w:rsid w:val="00C54218"/>
    <w:rsid w:val="00C54B19"/>
    <w:rsid w:val="00C55BE4"/>
    <w:rsid w:val="00C55E6B"/>
    <w:rsid w:val="00C57FDF"/>
    <w:rsid w:val="00C61E5B"/>
    <w:rsid w:val="00C6272A"/>
    <w:rsid w:val="00C628CD"/>
    <w:rsid w:val="00C62DBB"/>
    <w:rsid w:val="00C665B0"/>
    <w:rsid w:val="00C71FDF"/>
    <w:rsid w:val="00C729D9"/>
    <w:rsid w:val="00C75B71"/>
    <w:rsid w:val="00C75E74"/>
    <w:rsid w:val="00C7658D"/>
    <w:rsid w:val="00C76BEC"/>
    <w:rsid w:val="00C77635"/>
    <w:rsid w:val="00C77B59"/>
    <w:rsid w:val="00C8048A"/>
    <w:rsid w:val="00C8550B"/>
    <w:rsid w:val="00C85AAB"/>
    <w:rsid w:val="00C85E3F"/>
    <w:rsid w:val="00C9145F"/>
    <w:rsid w:val="00C915CD"/>
    <w:rsid w:val="00C91E62"/>
    <w:rsid w:val="00C92287"/>
    <w:rsid w:val="00C92D07"/>
    <w:rsid w:val="00C92E32"/>
    <w:rsid w:val="00C93D9B"/>
    <w:rsid w:val="00C94F7A"/>
    <w:rsid w:val="00C957A6"/>
    <w:rsid w:val="00C95B5F"/>
    <w:rsid w:val="00C97B6C"/>
    <w:rsid w:val="00CA05B5"/>
    <w:rsid w:val="00CA38A2"/>
    <w:rsid w:val="00CA4ECE"/>
    <w:rsid w:val="00CA60BB"/>
    <w:rsid w:val="00CB0228"/>
    <w:rsid w:val="00CB1390"/>
    <w:rsid w:val="00CB260C"/>
    <w:rsid w:val="00CB30F6"/>
    <w:rsid w:val="00CB340C"/>
    <w:rsid w:val="00CB3FA8"/>
    <w:rsid w:val="00CB4CA9"/>
    <w:rsid w:val="00CB5855"/>
    <w:rsid w:val="00CC0243"/>
    <w:rsid w:val="00CC024B"/>
    <w:rsid w:val="00CC03E4"/>
    <w:rsid w:val="00CC18F1"/>
    <w:rsid w:val="00CD00B2"/>
    <w:rsid w:val="00CD0330"/>
    <w:rsid w:val="00CD3BDA"/>
    <w:rsid w:val="00CD4D12"/>
    <w:rsid w:val="00CE4264"/>
    <w:rsid w:val="00CE4606"/>
    <w:rsid w:val="00CE497F"/>
    <w:rsid w:val="00CE5A01"/>
    <w:rsid w:val="00CF065B"/>
    <w:rsid w:val="00CF0D66"/>
    <w:rsid w:val="00CF2324"/>
    <w:rsid w:val="00CF314F"/>
    <w:rsid w:val="00CF66AD"/>
    <w:rsid w:val="00CF6A9A"/>
    <w:rsid w:val="00CF7DD8"/>
    <w:rsid w:val="00D05189"/>
    <w:rsid w:val="00D0522E"/>
    <w:rsid w:val="00D05343"/>
    <w:rsid w:val="00D0654C"/>
    <w:rsid w:val="00D06641"/>
    <w:rsid w:val="00D11525"/>
    <w:rsid w:val="00D11728"/>
    <w:rsid w:val="00D12F3E"/>
    <w:rsid w:val="00D1606C"/>
    <w:rsid w:val="00D201E1"/>
    <w:rsid w:val="00D20295"/>
    <w:rsid w:val="00D2570D"/>
    <w:rsid w:val="00D265A6"/>
    <w:rsid w:val="00D2677A"/>
    <w:rsid w:val="00D267A7"/>
    <w:rsid w:val="00D26C33"/>
    <w:rsid w:val="00D26FCD"/>
    <w:rsid w:val="00D27AC5"/>
    <w:rsid w:val="00D30082"/>
    <w:rsid w:val="00D31B3B"/>
    <w:rsid w:val="00D321A1"/>
    <w:rsid w:val="00D32202"/>
    <w:rsid w:val="00D32D34"/>
    <w:rsid w:val="00D33B7F"/>
    <w:rsid w:val="00D351ED"/>
    <w:rsid w:val="00D377E2"/>
    <w:rsid w:val="00D41211"/>
    <w:rsid w:val="00D45B79"/>
    <w:rsid w:val="00D45D97"/>
    <w:rsid w:val="00D47E85"/>
    <w:rsid w:val="00D51D94"/>
    <w:rsid w:val="00D558CF"/>
    <w:rsid w:val="00D56BA8"/>
    <w:rsid w:val="00D57233"/>
    <w:rsid w:val="00D57AD7"/>
    <w:rsid w:val="00D57CB1"/>
    <w:rsid w:val="00D61472"/>
    <w:rsid w:val="00D6175D"/>
    <w:rsid w:val="00D66E07"/>
    <w:rsid w:val="00D6794F"/>
    <w:rsid w:val="00D714D7"/>
    <w:rsid w:val="00D73687"/>
    <w:rsid w:val="00D737C1"/>
    <w:rsid w:val="00D75E34"/>
    <w:rsid w:val="00D76826"/>
    <w:rsid w:val="00D77C5F"/>
    <w:rsid w:val="00D81501"/>
    <w:rsid w:val="00D81990"/>
    <w:rsid w:val="00D81CC5"/>
    <w:rsid w:val="00D81EE1"/>
    <w:rsid w:val="00D83374"/>
    <w:rsid w:val="00D839C9"/>
    <w:rsid w:val="00D84B99"/>
    <w:rsid w:val="00D85E6F"/>
    <w:rsid w:val="00D86E87"/>
    <w:rsid w:val="00D872A0"/>
    <w:rsid w:val="00D875E1"/>
    <w:rsid w:val="00D878AE"/>
    <w:rsid w:val="00D87AF1"/>
    <w:rsid w:val="00D9149D"/>
    <w:rsid w:val="00D93528"/>
    <w:rsid w:val="00D93C55"/>
    <w:rsid w:val="00D93E49"/>
    <w:rsid w:val="00D943C7"/>
    <w:rsid w:val="00D952A1"/>
    <w:rsid w:val="00D974E2"/>
    <w:rsid w:val="00D978D0"/>
    <w:rsid w:val="00D9792A"/>
    <w:rsid w:val="00DA3448"/>
    <w:rsid w:val="00DA76E1"/>
    <w:rsid w:val="00DB0F7D"/>
    <w:rsid w:val="00DB2F66"/>
    <w:rsid w:val="00DB2F71"/>
    <w:rsid w:val="00DB3919"/>
    <w:rsid w:val="00DB429A"/>
    <w:rsid w:val="00DB6D25"/>
    <w:rsid w:val="00DC0261"/>
    <w:rsid w:val="00DC064A"/>
    <w:rsid w:val="00DC0A08"/>
    <w:rsid w:val="00DC4402"/>
    <w:rsid w:val="00DC49F3"/>
    <w:rsid w:val="00DC6139"/>
    <w:rsid w:val="00DC6886"/>
    <w:rsid w:val="00DD0EE9"/>
    <w:rsid w:val="00DD3795"/>
    <w:rsid w:val="00DD3981"/>
    <w:rsid w:val="00DD39F5"/>
    <w:rsid w:val="00DD3D60"/>
    <w:rsid w:val="00DD44E7"/>
    <w:rsid w:val="00DD54C9"/>
    <w:rsid w:val="00DD665C"/>
    <w:rsid w:val="00DD7FCD"/>
    <w:rsid w:val="00DE2335"/>
    <w:rsid w:val="00DE7619"/>
    <w:rsid w:val="00DE7A00"/>
    <w:rsid w:val="00DE7D18"/>
    <w:rsid w:val="00DF2E54"/>
    <w:rsid w:val="00DF3DD6"/>
    <w:rsid w:val="00E00194"/>
    <w:rsid w:val="00E002B6"/>
    <w:rsid w:val="00E012D4"/>
    <w:rsid w:val="00E030CF"/>
    <w:rsid w:val="00E0381A"/>
    <w:rsid w:val="00E0432C"/>
    <w:rsid w:val="00E079FC"/>
    <w:rsid w:val="00E125B5"/>
    <w:rsid w:val="00E1447D"/>
    <w:rsid w:val="00E1476B"/>
    <w:rsid w:val="00E14827"/>
    <w:rsid w:val="00E14E16"/>
    <w:rsid w:val="00E16CCA"/>
    <w:rsid w:val="00E178C3"/>
    <w:rsid w:val="00E227A4"/>
    <w:rsid w:val="00E242F0"/>
    <w:rsid w:val="00E260AC"/>
    <w:rsid w:val="00E269BC"/>
    <w:rsid w:val="00E27DE0"/>
    <w:rsid w:val="00E30DCC"/>
    <w:rsid w:val="00E32B04"/>
    <w:rsid w:val="00E366A7"/>
    <w:rsid w:val="00E36715"/>
    <w:rsid w:val="00E36B18"/>
    <w:rsid w:val="00E37A7D"/>
    <w:rsid w:val="00E37F57"/>
    <w:rsid w:val="00E44682"/>
    <w:rsid w:val="00E44C27"/>
    <w:rsid w:val="00E44C8A"/>
    <w:rsid w:val="00E463B0"/>
    <w:rsid w:val="00E47AEB"/>
    <w:rsid w:val="00E510E2"/>
    <w:rsid w:val="00E51C81"/>
    <w:rsid w:val="00E51DC9"/>
    <w:rsid w:val="00E51E53"/>
    <w:rsid w:val="00E52436"/>
    <w:rsid w:val="00E5442D"/>
    <w:rsid w:val="00E547BA"/>
    <w:rsid w:val="00E54FC2"/>
    <w:rsid w:val="00E556F7"/>
    <w:rsid w:val="00E578CF"/>
    <w:rsid w:val="00E6197A"/>
    <w:rsid w:val="00E626BE"/>
    <w:rsid w:val="00E62FAF"/>
    <w:rsid w:val="00E63B4A"/>
    <w:rsid w:val="00E64985"/>
    <w:rsid w:val="00E64C33"/>
    <w:rsid w:val="00E66634"/>
    <w:rsid w:val="00E6788E"/>
    <w:rsid w:val="00E70886"/>
    <w:rsid w:val="00E7153A"/>
    <w:rsid w:val="00E7277A"/>
    <w:rsid w:val="00E72B4F"/>
    <w:rsid w:val="00E737AF"/>
    <w:rsid w:val="00E73B9E"/>
    <w:rsid w:val="00E73FD4"/>
    <w:rsid w:val="00E749DB"/>
    <w:rsid w:val="00E75ADF"/>
    <w:rsid w:val="00E75F73"/>
    <w:rsid w:val="00E80F7A"/>
    <w:rsid w:val="00E811D3"/>
    <w:rsid w:val="00E81A51"/>
    <w:rsid w:val="00E82125"/>
    <w:rsid w:val="00E83D87"/>
    <w:rsid w:val="00E8423A"/>
    <w:rsid w:val="00E851E8"/>
    <w:rsid w:val="00E85A5F"/>
    <w:rsid w:val="00E85B3E"/>
    <w:rsid w:val="00E87543"/>
    <w:rsid w:val="00E93244"/>
    <w:rsid w:val="00E9368F"/>
    <w:rsid w:val="00E956E6"/>
    <w:rsid w:val="00E95E73"/>
    <w:rsid w:val="00E97FAE"/>
    <w:rsid w:val="00EA011D"/>
    <w:rsid w:val="00EA063B"/>
    <w:rsid w:val="00EA1504"/>
    <w:rsid w:val="00EA1E45"/>
    <w:rsid w:val="00EA2817"/>
    <w:rsid w:val="00EA3AD0"/>
    <w:rsid w:val="00EA719A"/>
    <w:rsid w:val="00EA730D"/>
    <w:rsid w:val="00EB17E4"/>
    <w:rsid w:val="00EB1EB3"/>
    <w:rsid w:val="00EB4EB6"/>
    <w:rsid w:val="00EB57C1"/>
    <w:rsid w:val="00EB662D"/>
    <w:rsid w:val="00EB6CD2"/>
    <w:rsid w:val="00EC0DEF"/>
    <w:rsid w:val="00EC1249"/>
    <w:rsid w:val="00EC1FDF"/>
    <w:rsid w:val="00EC22A4"/>
    <w:rsid w:val="00EC2A91"/>
    <w:rsid w:val="00EC3AC5"/>
    <w:rsid w:val="00EC65E3"/>
    <w:rsid w:val="00EC6623"/>
    <w:rsid w:val="00ED18A6"/>
    <w:rsid w:val="00ED2C4C"/>
    <w:rsid w:val="00ED422E"/>
    <w:rsid w:val="00ED4444"/>
    <w:rsid w:val="00EE0495"/>
    <w:rsid w:val="00EE1B08"/>
    <w:rsid w:val="00EE2627"/>
    <w:rsid w:val="00EE4330"/>
    <w:rsid w:val="00EE4954"/>
    <w:rsid w:val="00EE4F02"/>
    <w:rsid w:val="00EE5D40"/>
    <w:rsid w:val="00EE77A8"/>
    <w:rsid w:val="00EF161F"/>
    <w:rsid w:val="00EF1918"/>
    <w:rsid w:val="00EF239F"/>
    <w:rsid w:val="00EF24E6"/>
    <w:rsid w:val="00EF2F42"/>
    <w:rsid w:val="00EF7533"/>
    <w:rsid w:val="00F00AF2"/>
    <w:rsid w:val="00F02351"/>
    <w:rsid w:val="00F0399A"/>
    <w:rsid w:val="00F03F9F"/>
    <w:rsid w:val="00F10A14"/>
    <w:rsid w:val="00F11030"/>
    <w:rsid w:val="00F125D5"/>
    <w:rsid w:val="00F13CAE"/>
    <w:rsid w:val="00F140FB"/>
    <w:rsid w:val="00F14EC6"/>
    <w:rsid w:val="00F16A0E"/>
    <w:rsid w:val="00F172A3"/>
    <w:rsid w:val="00F2037C"/>
    <w:rsid w:val="00F226F0"/>
    <w:rsid w:val="00F24306"/>
    <w:rsid w:val="00F26A8D"/>
    <w:rsid w:val="00F26D61"/>
    <w:rsid w:val="00F26E82"/>
    <w:rsid w:val="00F27698"/>
    <w:rsid w:val="00F32E0C"/>
    <w:rsid w:val="00F32F4E"/>
    <w:rsid w:val="00F34C75"/>
    <w:rsid w:val="00F351C5"/>
    <w:rsid w:val="00F3529C"/>
    <w:rsid w:val="00F40123"/>
    <w:rsid w:val="00F41E11"/>
    <w:rsid w:val="00F44246"/>
    <w:rsid w:val="00F4453B"/>
    <w:rsid w:val="00F466A2"/>
    <w:rsid w:val="00F47E1D"/>
    <w:rsid w:val="00F502C7"/>
    <w:rsid w:val="00F507D1"/>
    <w:rsid w:val="00F522CA"/>
    <w:rsid w:val="00F531C5"/>
    <w:rsid w:val="00F53964"/>
    <w:rsid w:val="00F55950"/>
    <w:rsid w:val="00F566A1"/>
    <w:rsid w:val="00F56747"/>
    <w:rsid w:val="00F620A3"/>
    <w:rsid w:val="00F623EC"/>
    <w:rsid w:val="00F6249B"/>
    <w:rsid w:val="00F64D40"/>
    <w:rsid w:val="00F64F7F"/>
    <w:rsid w:val="00F656B9"/>
    <w:rsid w:val="00F65923"/>
    <w:rsid w:val="00F65954"/>
    <w:rsid w:val="00F67015"/>
    <w:rsid w:val="00F67B93"/>
    <w:rsid w:val="00F67FE8"/>
    <w:rsid w:val="00F7029C"/>
    <w:rsid w:val="00F74EE2"/>
    <w:rsid w:val="00F750F9"/>
    <w:rsid w:val="00F75DC0"/>
    <w:rsid w:val="00F75E9A"/>
    <w:rsid w:val="00F767E8"/>
    <w:rsid w:val="00F80E51"/>
    <w:rsid w:val="00F84D33"/>
    <w:rsid w:val="00F85545"/>
    <w:rsid w:val="00F862C3"/>
    <w:rsid w:val="00F87386"/>
    <w:rsid w:val="00F90805"/>
    <w:rsid w:val="00F91892"/>
    <w:rsid w:val="00F92B31"/>
    <w:rsid w:val="00F9302F"/>
    <w:rsid w:val="00F95648"/>
    <w:rsid w:val="00F9640C"/>
    <w:rsid w:val="00F972B2"/>
    <w:rsid w:val="00FA01A7"/>
    <w:rsid w:val="00FA4E69"/>
    <w:rsid w:val="00FA6C71"/>
    <w:rsid w:val="00FA6F70"/>
    <w:rsid w:val="00FB0D04"/>
    <w:rsid w:val="00FB1FDA"/>
    <w:rsid w:val="00FB1FEA"/>
    <w:rsid w:val="00FB52D9"/>
    <w:rsid w:val="00FB656B"/>
    <w:rsid w:val="00FB6CC3"/>
    <w:rsid w:val="00FC088A"/>
    <w:rsid w:val="00FC0DC7"/>
    <w:rsid w:val="00FC1F05"/>
    <w:rsid w:val="00FC201E"/>
    <w:rsid w:val="00FC2120"/>
    <w:rsid w:val="00FC2E33"/>
    <w:rsid w:val="00FC5731"/>
    <w:rsid w:val="00FC6659"/>
    <w:rsid w:val="00FD0E90"/>
    <w:rsid w:val="00FD19C1"/>
    <w:rsid w:val="00FD256A"/>
    <w:rsid w:val="00FD40CB"/>
    <w:rsid w:val="00FD4551"/>
    <w:rsid w:val="00FD70DB"/>
    <w:rsid w:val="00FE0A9C"/>
    <w:rsid w:val="00FE2F82"/>
    <w:rsid w:val="00FE43D5"/>
    <w:rsid w:val="00FE6873"/>
    <w:rsid w:val="00FF1988"/>
    <w:rsid w:val="00FF4211"/>
    <w:rsid w:val="00FF5E42"/>
    <w:rsid w:val="00FF63D4"/>
    <w:rsid w:val="00FF7025"/>
    <w:rsid w:val="04A96BEB"/>
    <w:rsid w:val="0BAC025C"/>
    <w:rsid w:val="10520DCC"/>
    <w:rsid w:val="13ECD1E7"/>
    <w:rsid w:val="159DB85C"/>
    <w:rsid w:val="15A52F15"/>
    <w:rsid w:val="1772C4F9"/>
    <w:rsid w:val="1A7FA100"/>
    <w:rsid w:val="1D489DB6"/>
    <w:rsid w:val="1EDF0A3E"/>
    <w:rsid w:val="1F923A45"/>
    <w:rsid w:val="2318B2A2"/>
    <w:rsid w:val="23773B95"/>
    <w:rsid w:val="2684F390"/>
    <w:rsid w:val="27534CDF"/>
    <w:rsid w:val="27B13CA2"/>
    <w:rsid w:val="2D6D25DE"/>
    <w:rsid w:val="2D77E5D9"/>
    <w:rsid w:val="2EDE3771"/>
    <w:rsid w:val="320D9C54"/>
    <w:rsid w:val="324E46CB"/>
    <w:rsid w:val="336B49B2"/>
    <w:rsid w:val="37C0D3F8"/>
    <w:rsid w:val="3A324261"/>
    <w:rsid w:val="3A4267FD"/>
    <w:rsid w:val="3C58F802"/>
    <w:rsid w:val="3CF86CB8"/>
    <w:rsid w:val="43DC03A8"/>
    <w:rsid w:val="44C08BA3"/>
    <w:rsid w:val="44D94613"/>
    <w:rsid w:val="45CE27A1"/>
    <w:rsid w:val="461F5BBE"/>
    <w:rsid w:val="46AEDC22"/>
    <w:rsid w:val="46CD48E4"/>
    <w:rsid w:val="4795A851"/>
    <w:rsid w:val="48757552"/>
    <w:rsid w:val="4A737432"/>
    <w:rsid w:val="4AAA80D1"/>
    <w:rsid w:val="4D61E88E"/>
    <w:rsid w:val="4E36A01A"/>
    <w:rsid w:val="4E406A8F"/>
    <w:rsid w:val="4E641652"/>
    <w:rsid w:val="53CDB15A"/>
    <w:rsid w:val="53FC0BC2"/>
    <w:rsid w:val="58C188F2"/>
    <w:rsid w:val="5919A0EF"/>
    <w:rsid w:val="5C205C30"/>
    <w:rsid w:val="5E3067DE"/>
    <w:rsid w:val="5FC4AB02"/>
    <w:rsid w:val="602D85C6"/>
    <w:rsid w:val="60CE9AA7"/>
    <w:rsid w:val="629FE7CB"/>
    <w:rsid w:val="633D566D"/>
    <w:rsid w:val="64DC0F00"/>
    <w:rsid w:val="657D18C7"/>
    <w:rsid w:val="66B5B929"/>
    <w:rsid w:val="6773B883"/>
    <w:rsid w:val="6D14F264"/>
    <w:rsid w:val="6F709AF6"/>
    <w:rsid w:val="6F8AF135"/>
    <w:rsid w:val="710901CA"/>
    <w:rsid w:val="724976DA"/>
    <w:rsid w:val="74C8E8DD"/>
    <w:rsid w:val="768BC6D1"/>
    <w:rsid w:val="77C3C247"/>
    <w:rsid w:val="7B971AE7"/>
    <w:rsid w:val="7D098B5E"/>
    <w:rsid w:val="7EA0492F"/>
    <w:rsid w:val="7EBFF285"/>
    <w:rsid w:val="7F8F954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ED67"/>
  <w15:docId w15:val="{C035FCB1-80AC-45F6-BB1C-F7950EB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C71FDF"/>
    <w:pPr>
      <w:widowControl w:val="0"/>
      <w:suppressAutoHyphens/>
      <w:autoSpaceDE w:val="0"/>
      <w:autoSpaceDN w:val="0"/>
      <w:adjustRightInd w:val="0"/>
      <w:spacing w:after="400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350710"/>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Cs/>
      <w:color w:val="002664" w:themeColor="background2"/>
      <w:sz w:val="36"/>
      <w:szCs w:val="36"/>
      <w:lang w:val="en-GB"/>
    </w:rPr>
  </w:style>
  <w:style w:type="paragraph" w:styleId="Heading3">
    <w:name w:val="heading 3"/>
    <w:basedOn w:val="Normal"/>
    <w:next w:val="Normal"/>
    <w:link w:val="Heading3Char"/>
    <w:qFormat/>
    <w:rsid w:val="00350710"/>
    <w:pPr>
      <w:keepNext/>
      <w:keepLines/>
      <w:pBdr>
        <w:top w:val="single" w:sz="4" w:space="6" w:color="002664" w:themeColor="background2"/>
      </w:pBdr>
      <w:spacing w:before="480" w:after="227"/>
      <w:outlineLvl w:val="2"/>
    </w:pPr>
    <w:rPr>
      <w:rFonts w:ascii="Public Sans Medium" w:eastAsia="Times New Roman" w:hAnsi="Public Sans Medium"/>
      <w:color w:val="002664" w:themeColor="background2"/>
      <w:sz w:val="28"/>
      <w:szCs w:val="28"/>
    </w:rPr>
  </w:style>
  <w:style w:type="paragraph" w:styleId="Heading4">
    <w:name w:val="heading 4"/>
    <w:basedOn w:val="Normal"/>
    <w:next w:val="Normal"/>
    <w:link w:val="Heading4Char"/>
    <w:qFormat/>
    <w:rsid w:val="00CC0243"/>
    <w:pPr>
      <w:keepNext/>
      <w:keepLines/>
      <w:spacing w:before="240" w:after="120"/>
      <w:outlineLvl w:val="3"/>
    </w:pPr>
    <w:rPr>
      <w:rFonts w:ascii="Public Sans SemiBold" w:eastAsiaTheme="majorEastAsia" w:hAnsi="Public Sans SemiBold" w:cstheme="majorBidi"/>
      <w:color w:val="001C4A" w:themeColor="accent1" w:themeShade="BF"/>
      <w:sz w:val="25"/>
      <w:szCs w:val="25"/>
    </w:rPr>
  </w:style>
  <w:style w:type="paragraph" w:styleId="Heading5">
    <w:name w:val="heading 5"/>
    <w:basedOn w:val="Normal"/>
    <w:next w:val="Normal"/>
    <w:link w:val="Heading5Char"/>
    <w:qFormat/>
    <w:rsid w:val="007808DE"/>
    <w:pPr>
      <w:keepNext/>
      <w:keepLines/>
      <w:spacing w:before="240" w:after="120"/>
      <w:outlineLvl w:val="4"/>
    </w:pPr>
    <w:rPr>
      <w:rFonts w:ascii="Public Sans SemiBold" w:eastAsiaTheme="majorEastAsia" w:hAnsi="Public Sans SemiBold" w:cstheme="majorBidi"/>
      <w:bCs/>
      <w:color w:val="0026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FDF"/>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350710"/>
    <w:rPr>
      <w:rFonts w:asciiTheme="majorHAnsi" w:hAnsiTheme="majorHAnsi" w:cs="ArialMT"/>
      <w:bCs/>
      <w:color w:val="002664" w:themeColor="background2"/>
      <w:sz w:val="36"/>
      <w:szCs w:val="36"/>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435A63"/>
    <w:pPr>
      <w:spacing w:after="160" w:line="259" w:lineRule="auto"/>
    </w:pPr>
    <w:rPr>
      <w:rFonts w:ascii="Public Sans" w:eastAsia="Times New Roman" w:hAnsi="Public Sans"/>
      <w:color w:val="auto"/>
      <w:szCs w:val="22"/>
    </w:rPr>
  </w:style>
  <w:style w:type="character" w:customStyle="1" w:styleId="BodyTextChar">
    <w:name w:val="Body Text Char"/>
    <w:basedOn w:val="DefaultParagraphFont"/>
    <w:link w:val="BodyText"/>
    <w:uiPriority w:val="7"/>
    <w:rsid w:val="00435A63"/>
    <w:rPr>
      <w:rFonts w:ascii="Public Sans" w:eastAsia="Times New Roman" w:hAnsi="Public Sans"/>
      <w:sz w:val="22"/>
      <w:szCs w:val="22"/>
    </w:rPr>
  </w:style>
  <w:style w:type="paragraph" w:customStyle="1" w:styleId="Bullet1">
    <w:name w:val="Bullet 1"/>
    <w:basedOn w:val="BodyText"/>
    <w:qFormat/>
    <w:rsid w:val="0010445F"/>
    <w:pPr>
      <w:numPr>
        <w:numId w:val="2"/>
      </w:numPr>
    </w:pPr>
  </w:style>
  <w:style w:type="paragraph" w:customStyle="1" w:styleId="Bullet2">
    <w:name w:val="Bullet 2"/>
    <w:basedOn w:val="Normal"/>
    <w:qFormat/>
    <w:rsid w:val="005250D8"/>
    <w:pPr>
      <w:numPr>
        <w:numId w:val="3"/>
      </w:numPr>
      <w:spacing w:before="120" w:after="120"/>
    </w:pPr>
    <w:rPr>
      <w:rFonts w:cs="ArialMT"/>
      <w:color w:val="000000"/>
    </w:rPr>
  </w:style>
  <w:style w:type="character" w:customStyle="1" w:styleId="Heading3Char">
    <w:name w:val="Heading 3 Char"/>
    <w:basedOn w:val="DefaultParagraphFont"/>
    <w:link w:val="Heading3"/>
    <w:rsid w:val="00350710"/>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4"/>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0C1B06"/>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CC0243"/>
    <w:rPr>
      <w:rFonts w:ascii="Public Sans SemiBold" w:eastAsiaTheme="majorEastAsia" w:hAnsi="Public Sans SemiBold" w:cstheme="majorBidi"/>
      <w:color w:val="001C4A" w:themeColor="accent1" w:themeShade="BF"/>
      <w:sz w:val="25"/>
      <w:szCs w:val="25"/>
    </w:rPr>
  </w:style>
  <w:style w:type="character" w:customStyle="1" w:styleId="Heading5Char">
    <w:name w:val="Heading 5 Char"/>
    <w:basedOn w:val="DefaultParagraphFont"/>
    <w:link w:val="Heading5"/>
    <w:rsid w:val="007808DE"/>
    <w:rPr>
      <w:rFonts w:ascii="Public Sans SemiBold" w:eastAsiaTheme="majorEastAsia" w:hAnsi="Public Sans SemiBold" w:cstheme="majorBidi"/>
      <w:bCs/>
      <w:color w:val="002664" w:themeColor="background2"/>
      <w:sz w:val="22"/>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aliases w:val="(NECG) Footnote Text,ALTS FOOTNOTE,Footnote"/>
    <w:basedOn w:val="Normal"/>
    <w:link w:val="FootnoteTextChar"/>
    <w:uiPriority w:val="99"/>
    <w:unhideWhenUsed/>
    <w:qFormat/>
    <w:rsid w:val="00BE7803"/>
    <w:pPr>
      <w:spacing w:line="180" w:lineRule="atLeast"/>
    </w:pPr>
    <w:rPr>
      <w:sz w:val="14"/>
      <w:szCs w:val="14"/>
      <w:lang w:val="en-US"/>
    </w:rPr>
  </w:style>
  <w:style w:type="character" w:customStyle="1" w:styleId="FootnoteTextChar">
    <w:name w:val="Footnote Text Char"/>
    <w:aliases w:val="(NECG) Footnote Text Char,ALTS FOOTNOTE Char,Footnote Char"/>
    <w:basedOn w:val="DefaultParagraphFont"/>
    <w:link w:val="FootnoteText"/>
    <w:uiPriority w:val="99"/>
    <w:rsid w:val="00BE7803"/>
    <w:rPr>
      <w:rFonts w:asciiTheme="minorHAnsi" w:hAnsiTheme="minorHAnsi"/>
      <w:color w:val="22272B" w:themeColor="text1"/>
      <w:sz w:val="14"/>
      <w:szCs w:val="14"/>
      <w:lang w:val="en-US"/>
    </w:rPr>
  </w:style>
  <w:style w:type="character" w:styleId="FootnoteReference">
    <w:name w:val="footnote reference"/>
    <w:aliases w:val="(NECG) Footnote Reference,Text Footnote Reference,fr"/>
    <w:basedOn w:val="DefaultParagraphFont"/>
    <w:uiPriority w:val="99"/>
    <w:unhideWhenUsed/>
    <w:qFormat/>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aliases w:val="Recommendation,standard lewis,List Paragraph1,F5 List Paragraph,Dot pt,No Spacing1,List Paragraph Char Char Char,Indicator Text,Numbered Para 1,Colorful List - Accent 11,Bullet Points,MAIN CONTENT,Body Text Numbered,L,CV text,列,Bullet li"/>
    <w:basedOn w:val="Normal"/>
    <w:link w:val="ListParagraphChar"/>
    <w:uiPriority w:val="34"/>
    <w:qFormat/>
    <w:rsid w:val="00E1476B"/>
    <w:pPr>
      <w:spacing w:before="120" w:after="120"/>
      <w:ind w:left="720"/>
    </w:pPr>
  </w:style>
  <w:style w:type="paragraph" w:styleId="List">
    <w:name w:val="List"/>
    <w:basedOn w:val="Normal"/>
    <w:unhideWhenUsed/>
    <w:rsid w:val="00240A7C"/>
    <w:pPr>
      <w:numPr>
        <w:numId w:val="5"/>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6"/>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76531E"/>
    <w:pPr>
      <w:spacing w:before="120" w:line="192" w:lineRule="auto"/>
      <w:contextualSpacing/>
    </w:pPr>
    <w:rPr>
      <w:rFonts w:eastAsiaTheme="majorEastAsia" w:cstheme="majorBidi"/>
      <w:color w:val="002664" w:themeColor="background2"/>
      <w:spacing w:val="-10"/>
      <w:kern w:val="28"/>
      <w:sz w:val="80"/>
      <w:szCs w:val="80"/>
    </w:rPr>
  </w:style>
  <w:style w:type="character" w:customStyle="1" w:styleId="TitleChar">
    <w:name w:val="Title Char"/>
    <w:basedOn w:val="DefaultParagraphFont"/>
    <w:link w:val="Title"/>
    <w:uiPriority w:val="10"/>
    <w:rsid w:val="0076531E"/>
    <w:rPr>
      <w:rFonts w:asciiTheme="minorHAnsi" w:eastAsiaTheme="majorEastAsia" w:hAnsiTheme="minorHAnsi" w:cstheme="majorBidi"/>
      <w:color w:val="002664" w:themeColor="background2"/>
      <w:spacing w:val="-10"/>
      <w:kern w:val="28"/>
      <w:sz w:val="80"/>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A27C7F"/>
    <w:rPr>
      <w:rFonts w:ascii="Public Sans SemiBold" w:hAnsi="Public Sans SemiBold"/>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styleId="NormalWeb">
    <w:name w:val="Normal (Web)"/>
    <w:basedOn w:val="Normal"/>
    <w:uiPriority w:val="99"/>
    <w:unhideWhenUsed/>
    <w:rsid w:val="00085D22"/>
    <w:pPr>
      <w:spacing w:before="100" w:beforeAutospacing="1" w:after="100" w:afterAutospacing="1"/>
    </w:pPr>
    <w:rPr>
      <w:rFonts w:ascii="Times New Roman" w:eastAsia="Times New Roman" w:hAnsi="Times New Roman"/>
      <w:color w:val="auto"/>
      <w:sz w:val="24"/>
      <w:lang w:eastAsia="en-GB"/>
    </w:rPr>
  </w:style>
  <w:style w:type="paragraph" w:styleId="Revision">
    <w:name w:val="Revision"/>
    <w:hidden/>
    <w:semiHidden/>
    <w:rsid w:val="005939C7"/>
    <w:rPr>
      <w:rFonts w:asciiTheme="minorHAnsi" w:hAnsiTheme="minorHAnsi"/>
      <w:color w:val="22272B" w:themeColor="text1"/>
      <w:sz w:val="22"/>
    </w:rPr>
  </w:style>
  <w:style w:type="paragraph" w:styleId="Caption">
    <w:name w:val="caption"/>
    <w:basedOn w:val="Normal"/>
    <w:next w:val="Normal"/>
    <w:unhideWhenUsed/>
    <w:rsid w:val="009663F7"/>
    <w:pPr>
      <w:spacing w:after="200"/>
    </w:pPr>
    <w:rPr>
      <w:i/>
      <w:iCs/>
      <w:color w:val="D7153A" w:themeColor="text2"/>
      <w:sz w:val="18"/>
      <w:szCs w:val="18"/>
    </w:rPr>
  </w:style>
  <w:style w:type="character" w:customStyle="1" w:styleId="ListParagraphChar">
    <w:name w:val="List Paragraph Char"/>
    <w:aliases w:val="Recommendation Char,standard lewis Char,List Paragraph1 Char,F5 List Paragraph Char,Dot pt Char,No Spacing1 Char,List Paragraph Char Char Char Char,Indicator Text Char,Numbered Para 1 Char,Colorful List - Accent 11 Char,L Char,列 Char"/>
    <w:link w:val="ListParagraph"/>
    <w:uiPriority w:val="34"/>
    <w:qFormat/>
    <w:locked/>
    <w:rsid w:val="00384779"/>
    <w:rPr>
      <w:rFonts w:asciiTheme="minorHAnsi" w:hAnsiTheme="minorHAnsi"/>
      <w:color w:val="22272B" w:themeColor="text1"/>
      <w:sz w:val="22"/>
    </w:rPr>
  </w:style>
  <w:style w:type="paragraph" w:customStyle="1" w:styleId="par-l">
    <w:name w:val="par-l"/>
    <w:basedOn w:val="Normal"/>
    <w:rsid w:val="00F623EC"/>
    <w:pPr>
      <w:spacing w:before="100" w:beforeAutospacing="1" w:after="100" w:afterAutospacing="1"/>
    </w:pPr>
    <w:rPr>
      <w:rFonts w:ascii="Times New Roman" w:eastAsia="Times New Roman" w:hAnsi="Times New Roman"/>
      <w:color w:val="auto"/>
      <w:sz w:val="24"/>
      <w:lang w:eastAsia="en-AU"/>
    </w:rPr>
  </w:style>
  <w:style w:type="character" w:styleId="CommentReference">
    <w:name w:val="annotation reference"/>
    <w:basedOn w:val="DefaultParagraphFont"/>
    <w:uiPriority w:val="99"/>
    <w:semiHidden/>
    <w:unhideWhenUsed/>
    <w:rsid w:val="0070790E"/>
    <w:rPr>
      <w:sz w:val="16"/>
      <w:szCs w:val="16"/>
    </w:rPr>
  </w:style>
  <w:style w:type="paragraph" w:styleId="CommentText">
    <w:name w:val="annotation text"/>
    <w:basedOn w:val="Normal"/>
    <w:link w:val="CommentTextChar"/>
    <w:uiPriority w:val="99"/>
    <w:semiHidden/>
    <w:unhideWhenUsed/>
    <w:rsid w:val="0070790E"/>
    <w:rPr>
      <w:sz w:val="20"/>
      <w:szCs w:val="20"/>
    </w:rPr>
  </w:style>
  <w:style w:type="character" w:customStyle="1" w:styleId="CommentTextChar">
    <w:name w:val="Comment Text Char"/>
    <w:basedOn w:val="DefaultParagraphFont"/>
    <w:link w:val="CommentText"/>
    <w:uiPriority w:val="99"/>
    <w:semiHidden/>
    <w:rsid w:val="0070790E"/>
    <w:rPr>
      <w:rFonts w:asciiTheme="minorHAnsi"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70790E"/>
    <w:rPr>
      <w:b/>
      <w:bCs/>
    </w:rPr>
  </w:style>
  <w:style w:type="character" w:customStyle="1" w:styleId="CommentSubjectChar">
    <w:name w:val="Comment Subject Char"/>
    <w:basedOn w:val="CommentTextChar"/>
    <w:link w:val="CommentSubject"/>
    <w:semiHidden/>
    <w:rsid w:val="0070790E"/>
    <w:rPr>
      <w:rFonts w:asciiTheme="minorHAnsi" w:hAnsiTheme="minorHAnsi"/>
      <w:b/>
      <w:bCs/>
      <w:color w:val="22272B" w:themeColor="text1"/>
      <w:sz w:val="20"/>
      <w:szCs w:val="20"/>
    </w:rPr>
  </w:style>
  <w:style w:type="paragraph" w:customStyle="1" w:styleId="Reporttitle">
    <w:name w:val="Report title"/>
    <w:basedOn w:val="Normal"/>
    <w:qFormat/>
    <w:rsid w:val="00E83D87"/>
    <w:rPr>
      <w:rFonts w:eastAsia="Times New Roman" w:cs="Segoe UI"/>
      <w:b/>
      <w:caps/>
      <w:color w:val="0898DC" w:themeColor="accent2" w:themeShade="80"/>
      <w:sz w:val="48"/>
      <w:szCs w:val="84"/>
    </w:rPr>
  </w:style>
  <w:style w:type="character" w:customStyle="1" w:styleId="maroon">
    <w:name w:val="maroon"/>
    <w:basedOn w:val="DefaultParagraphFont"/>
    <w:rsid w:val="001D716E"/>
    <w:rPr>
      <w:rFonts w:cs="Times New Roman"/>
    </w:rPr>
  </w:style>
  <w:style w:type="character" w:styleId="UnresolvedMention">
    <w:name w:val="Unresolved Mention"/>
    <w:basedOn w:val="DefaultParagraphFont"/>
    <w:uiPriority w:val="99"/>
    <w:semiHidden/>
    <w:unhideWhenUsed/>
    <w:rsid w:val="00BD6075"/>
    <w:rPr>
      <w:color w:val="605E5C"/>
      <w:shd w:val="clear" w:color="auto" w:fill="E1DFDD"/>
    </w:rPr>
  </w:style>
  <w:style w:type="paragraph" w:customStyle="1" w:styleId="Coremessagetext">
    <w:name w:val="Core message text"/>
    <w:basedOn w:val="BodyText"/>
    <w:rsid w:val="006F1064"/>
    <w:pPr>
      <w:spacing w:before="80" w:after="80" w:line="260" w:lineRule="atLeast"/>
    </w:pPr>
    <w:rPr>
      <w:rFonts w:ascii="Arial" w:hAnsi="Arial"/>
    </w:rPr>
  </w:style>
  <w:style w:type="character" w:customStyle="1" w:styleId="normaltextrun">
    <w:name w:val="normaltextrun"/>
    <w:basedOn w:val="DefaultParagraphFont"/>
    <w:rsid w:val="008B4D59"/>
    <w:rPr>
      <w:rFonts w:cs="Times New Roman"/>
    </w:rPr>
  </w:style>
  <w:style w:type="character" w:customStyle="1" w:styleId="eop">
    <w:name w:val="eop"/>
    <w:basedOn w:val="DefaultParagraphFont"/>
    <w:rsid w:val="008B4D59"/>
    <w:rPr>
      <w:rFonts w:cs="Times New Roman"/>
    </w:rPr>
  </w:style>
  <w:style w:type="paragraph" w:customStyle="1" w:styleId="Default">
    <w:name w:val="Default"/>
    <w:rsid w:val="00272F75"/>
    <w:pPr>
      <w:autoSpaceDE w:val="0"/>
      <w:autoSpaceDN w:val="0"/>
      <w:adjustRightInd w:val="0"/>
    </w:pPr>
    <w:rPr>
      <w:rFonts w:eastAsia="Times New Roman" w:cs="Arial"/>
      <w:color w:val="000000"/>
      <w:lang w:eastAsia="en-AU"/>
    </w:rPr>
  </w:style>
  <w:style w:type="character" w:styleId="FollowedHyperlink">
    <w:name w:val="FollowedHyperlink"/>
    <w:basedOn w:val="DefaultParagraphFont"/>
    <w:semiHidden/>
    <w:unhideWhenUsed/>
    <w:rsid w:val="00913E1A"/>
    <w:rPr>
      <w:color w:val="22272B" w:themeColor="followedHyperlink"/>
      <w:u w:val="single"/>
    </w:rPr>
  </w:style>
  <w:style w:type="paragraph" w:styleId="EndnoteText">
    <w:name w:val="endnote text"/>
    <w:basedOn w:val="Normal"/>
    <w:link w:val="EndnoteTextChar"/>
    <w:uiPriority w:val="99"/>
    <w:semiHidden/>
    <w:unhideWhenUsed/>
    <w:rsid w:val="00641D1E"/>
    <w:rPr>
      <w:sz w:val="20"/>
      <w:szCs w:val="20"/>
    </w:rPr>
  </w:style>
  <w:style w:type="character" w:customStyle="1" w:styleId="EndnoteTextChar">
    <w:name w:val="Endnote Text Char"/>
    <w:basedOn w:val="DefaultParagraphFont"/>
    <w:link w:val="EndnoteText"/>
    <w:uiPriority w:val="99"/>
    <w:semiHidden/>
    <w:rsid w:val="00641D1E"/>
    <w:rPr>
      <w:rFonts w:asciiTheme="minorHAnsi" w:hAnsiTheme="minorHAnsi"/>
      <w:color w:val="22272B" w:themeColor="text1"/>
      <w:sz w:val="20"/>
      <w:szCs w:val="20"/>
    </w:rPr>
  </w:style>
  <w:style w:type="character" w:styleId="EndnoteReference">
    <w:name w:val="endnote reference"/>
    <w:basedOn w:val="DefaultParagraphFont"/>
    <w:uiPriority w:val="99"/>
    <w:semiHidden/>
    <w:unhideWhenUsed/>
    <w:rsid w:val="00641D1E"/>
    <w:rPr>
      <w:vertAlign w:val="superscript"/>
    </w:rPr>
  </w:style>
  <w:style w:type="paragraph" w:customStyle="1" w:styleId="BodyText1">
    <w:name w:val="Body Text1"/>
    <w:basedOn w:val="Normal"/>
    <w:autoRedefine/>
    <w:qFormat/>
    <w:rsid w:val="00274E5A"/>
    <w:pPr>
      <w:spacing w:before="120"/>
    </w:pPr>
    <w:rPr>
      <w:rFonts w:ascii="Arial" w:eastAsiaTheme="minorHAnsi" w:hAnsi="Arial" w:cstheme="minorHAnsi"/>
      <w:color w:val="auto"/>
      <w:szCs w:val="22"/>
    </w:rPr>
  </w:style>
  <w:style w:type="paragraph" w:styleId="ListNumber3">
    <w:name w:val="List Number 3"/>
    <w:uiPriority w:val="10"/>
    <w:qFormat/>
    <w:rsid w:val="00725B6B"/>
    <w:pPr>
      <w:numPr>
        <w:numId w:val="21"/>
      </w:numPr>
      <w:suppressAutoHyphens/>
      <w:spacing w:before="120" w:after="120"/>
      <w:ind w:left="1071"/>
    </w:pPr>
    <w:rPr>
      <w:rFonts w:asciiTheme="minorHAnsi" w:hAnsiTheme="minorHAnsi"/>
      <w:color w:val="22272B" w:themeColor="text1"/>
      <w:sz w:val="22"/>
    </w:rPr>
  </w:style>
  <w:style w:type="paragraph" w:customStyle="1" w:styleId="Introduction">
    <w:name w:val="Introduction"/>
    <w:next w:val="BodyText"/>
    <w:uiPriority w:val="8"/>
    <w:qFormat/>
    <w:rsid w:val="00725B6B"/>
    <w:pPr>
      <w:suppressAutoHyphens/>
      <w:spacing w:before="240" w:after="240"/>
      <w:contextualSpacing/>
    </w:pPr>
    <w:rPr>
      <w:rFonts w:asciiTheme="minorHAnsi" w:eastAsiaTheme="minorEastAsia" w:hAnsiTheme="minorHAnsi" w:cstheme="minorBidi"/>
      <w:color w:val="630019"/>
      <w:sz w:val="28"/>
      <w:szCs w:val="22"/>
      <w:lang w:eastAsia="zh-CN"/>
    </w:rPr>
  </w:style>
  <w:style w:type="character" w:styleId="Strong">
    <w:name w:val="Strong"/>
    <w:aliases w:val="Bold"/>
    <w:basedOn w:val="DefaultParagraphFont"/>
    <w:uiPriority w:val="22"/>
    <w:qFormat/>
    <w:rsid w:val="00795758"/>
    <w:rPr>
      <w:b/>
      <w:bCs/>
    </w:rPr>
  </w:style>
  <w:style w:type="paragraph" w:customStyle="1" w:styleId="paragraph">
    <w:name w:val="paragraph"/>
    <w:basedOn w:val="Normal"/>
    <w:rsid w:val="00DB0F7D"/>
    <w:pPr>
      <w:spacing w:before="100" w:beforeAutospacing="1" w:after="100" w:afterAutospacing="1"/>
    </w:pPr>
    <w:rPr>
      <w:rFonts w:ascii="Times New Roman" w:eastAsia="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08478568">
      <w:bodyDiv w:val="1"/>
      <w:marLeft w:val="0"/>
      <w:marRight w:val="0"/>
      <w:marTop w:val="0"/>
      <w:marBottom w:val="0"/>
      <w:divBdr>
        <w:top w:val="none" w:sz="0" w:space="0" w:color="auto"/>
        <w:left w:val="none" w:sz="0" w:space="0" w:color="auto"/>
        <w:bottom w:val="none" w:sz="0" w:space="0" w:color="auto"/>
        <w:right w:val="none" w:sz="0" w:space="0" w:color="auto"/>
      </w:divBdr>
    </w:div>
    <w:div w:id="337973825">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44329418">
      <w:bodyDiv w:val="1"/>
      <w:marLeft w:val="0"/>
      <w:marRight w:val="0"/>
      <w:marTop w:val="0"/>
      <w:marBottom w:val="0"/>
      <w:divBdr>
        <w:top w:val="none" w:sz="0" w:space="0" w:color="auto"/>
        <w:left w:val="none" w:sz="0" w:space="0" w:color="auto"/>
        <w:bottom w:val="none" w:sz="0" w:space="0" w:color="auto"/>
        <w:right w:val="none" w:sz="0" w:space="0" w:color="auto"/>
      </w:divBdr>
    </w:div>
    <w:div w:id="728841050">
      <w:bodyDiv w:val="1"/>
      <w:marLeft w:val="0"/>
      <w:marRight w:val="0"/>
      <w:marTop w:val="0"/>
      <w:marBottom w:val="0"/>
      <w:divBdr>
        <w:top w:val="none" w:sz="0" w:space="0" w:color="auto"/>
        <w:left w:val="none" w:sz="0" w:space="0" w:color="auto"/>
        <w:bottom w:val="none" w:sz="0" w:space="0" w:color="auto"/>
        <w:right w:val="none" w:sz="0" w:space="0" w:color="auto"/>
      </w:divBdr>
    </w:div>
    <w:div w:id="790249168">
      <w:bodyDiv w:val="1"/>
      <w:marLeft w:val="0"/>
      <w:marRight w:val="0"/>
      <w:marTop w:val="0"/>
      <w:marBottom w:val="0"/>
      <w:divBdr>
        <w:top w:val="none" w:sz="0" w:space="0" w:color="auto"/>
        <w:left w:val="none" w:sz="0" w:space="0" w:color="auto"/>
        <w:bottom w:val="none" w:sz="0" w:space="0" w:color="auto"/>
        <w:right w:val="none" w:sz="0" w:space="0" w:color="auto"/>
      </w:divBdr>
    </w:div>
    <w:div w:id="861437937">
      <w:bodyDiv w:val="1"/>
      <w:marLeft w:val="0"/>
      <w:marRight w:val="0"/>
      <w:marTop w:val="0"/>
      <w:marBottom w:val="0"/>
      <w:divBdr>
        <w:top w:val="none" w:sz="0" w:space="0" w:color="auto"/>
        <w:left w:val="none" w:sz="0" w:space="0" w:color="auto"/>
        <w:bottom w:val="none" w:sz="0" w:space="0" w:color="auto"/>
        <w:right w:val="none" w:sz="0" w:space="0" w:color="auto"/>
      </w:divBdr>
    </w:div>
    <w:div w:id="885607497">
      <w:bodyDiv w:val="1"/>
      <w:marLeft w:val="0"/>
      <w:marRight w:val="0"/>
      <w:marTop w:val="0"/>
      <w:marBottom w:val="0"/>
      <w:divBdr>
        <w:top w:val="none" w:sz="0" w:space="0" w:color="auto"/>
        <w:left w:val="none" w:sz="0" w:space="0" w:color="auto"/>
        <w:bottom w:val="none" w:sz="0" w:space="0" w:color="auto"/>
        <w:right w:val="none" w:sz="0" w:space="0" w:color="auto"/>
      </w:divBdr>
    </w:div>
    <w:div w:id="887567084">
      <w:bodyDiv w:val="1"/>
      <w:marLeft w:val="0"/>
      <w:marRight w:val="0"/>
      <w:marTop w:val="0"/>
      <w:marBottom w:val="0"/>
      <w:divBdr>
        <w:top w:val="none" w:sz="0" w:space="0" w:color="auto"/>
        <w:left w:val="none" w:sz="0" w:space="0" w:color="auto"/>
        <w:bottom w:val="none" w:sz="0" w:space="0" w:color="auto"/>
        <w:right w:val="none" w:sz="0" w:space="0" w:color="auto"/>
      </w:divBdr>
    </w:div>
    <w:div w:id="909774450">
      <w:bodyDiv w:val="1"/>
      <w:marLeft w:val="0"/>
      <w:marRight w:val="0"/>
      <w:marTop w:val="0"/>
      <w:marBottom w:val="0"/>
      <w:divBdr>
        <w:top w:val="none" w:sz="0" w:space="0" w:color="auto"/>
        <w:left w:val="none" w:sz="0" w:space="0" w:color="auto"/>
        <w:bottom w:val="none" w:sz="0" w:space="0" w:color="auto"/>
        <w:right w:val="none" w:sz="0" w:space="0" w:color="auto"/>
      </w:divBdr>
    </w:div>
    <w:div w:id="926378717">
      <w:bodyDiv w:val="1"/>
      <w:marLeft w:val="0"/>
      <w:marRight w:val="0"/>
      <w:marTop w:val="0"/>
      <w:marBottom w:val="0"/>
      <w:divBdr>
        <w:top w:val="none" w:sz="0" w:space="0" w:color="auto"/>
        <w:left w:val="none" w:sz="0" w:space="0" w:color="auto"/>
        <w:bottom w:val="none" w:sz="0" w:space="0" w:color="auto"/>
        <w:right w:val="none" w:sz="0" w:space="0" w:color="auto"/>
      </w:divBdr>
    </w:div>
    <w:div w:id="1013646376">
      <w:bodyDiv w:val="1"/>
      <w:marLeft w:val="0"/>
      <w:marRight w:val="0"/>
      <w:marTop w:val="0"/>
      <w:marBottom w:val="0"/>
      <w:divBdr>
        <w:top w:val="none" w:sz="0" w:space="0" w:color="auto"/>
        <w:left w:val="none" w:sz="0" w:space="0" w:color="auto"/>
        <w:bottom w:val="none" w:sz="0" w:space="0" w:color="auto"/>
        <w:right w:val="none" w:sz="0" w:space="0" w:color="auto"/>
      </w:divBdr>
    </w:div>
    <w:div w:id="1223641505">
      <w:bodyDiv w:val="1"/>
      <w:marLeft w:val="0"/>
      <w:marRight w:val="0"/>
      <w:marTop w:val="0"/>
      <w:marBottom w:val="0"/>
      <w:divBdr>
        <w:top w:val="none" w:sz="0" w:space="0" w:color="auto"/>
        <w:left w:val="none" w:sz="0" w:space="0" w:color="auto"/>
        <w:bottom w:val="none" w:sz="0" w:space="0" w:color="auto"/>
        <w:right w:val="none" w:sz="0" w:space="0" w:color="auto"/>
      </w:divBdr>
    </w:div>
    <w:div w:id="1226834762">
      <w:bodyDiv w:val="1"/>
      <w:marLeft w:val="0"/>
      <w:marRight w:val="0"/>
      <w:marTop w:val="0"/>
      <w:marBottom w:val="0"/>
      <w:divBdr>
        <w:top w:val="none" w:sz="0" w:space="0" w:color="auto"/>
        <w:left w:val="none" w:sz="0" w:space="0" w:color="auto"/>
        <w:bottom w:val="none" w:sz="0" w:space="0" w:color="auto"/>
        <w:right w:val="none" w:sz="0" w:space="0" w:color="auto"/>
      </w:divBdr>
    </w:div>
    <w:div w:id="1433360640">
      <w:bodyDiv w:val="1"/>
      <w:marLeft w:val="0"/>
      <w:marRight w:val="0"/>
      <w:marTop w:val="0"/>
      <w:marBottom w:val="0"/>
      <w:divBdr>
        <w:top w:val="none" w:sz="0" w:space="0" w:color="auto"/>
        <w:left w:val="none" w:sz="0" w:space="0" w:color="auto"/>
        <w:bottom w:val="none" w:sz="0" w:space="0" w:color="auto"/>
        <w:right w:val="none" w:sz="0" w:space="0" w:color="auto"/>
      </w:divBdr>
    </w:div>
    <w:div w:id="1447312311">
      <w:bodyDiv w:val="1"/>
      <w:marLeft w:val="0"/>
      <w:marRight w:val="0"/>
      <w:marTop w:val="0"/>
      <w:marBottom w:val="0"/>
      <w:divBdr>
        <w:top w:val="none" w:sz="0" w:space="0" w:color="auto"/>
        <w:left w:val="none" w:sz="0" w:space="0" w:color="auto"/>
        <w:bottom w:val="none" w:sz="0" w:space="0" w:color="auto"/>
        <w:right w:val="none" w:sz="0" w:space="0" w:color="auto"/>
      </w:divBdr>
      <w:divsChild>
        <w:div w:id="1356077839">
          <w:marLeft w:val="360"/>
          <w:marRight w:val="0"/>
          <w:marTop w:val="200"/>
          <w:marBottom w:val="0"/>
          <w:divBdr>
            <w:top w:val="none" w:sz="0" w:space="0" w:color="auto"/>
            <w:left w:val="none" w:sz="0" w:space="0" w:color="auto"/>
            <w:bottom w:val="none" w:sz="0" w:space="0" w:color="auto"/>
            <w:right w:val="none" w:sz="0" w:space="0" w:color="auto"/>
          </w:divBdr>
        </w:div>
        <w:div w:id="1262640154">
          <w:marLeft w:val="1080"/>
          <w:marRight w:val="0"/>
          <w:marTop w:val="100"/>
          <w:marBottom w:val="0"/>
          <w:divBdr>
            <w:top w:val="none" w:sz="0" w:space="0" w:color="auto"/>
            <w:left w:val="none" w:sz="0" w:space="0" w:color="auto"/>
            <w:bottom w:val="none" w:sz="0" w:space="0" w:color="auto"/>
            <w:right w:val="none" w:sz="0" w:space="0" w:color="auto"/>
          </w:divBdr>
        </w:div>
        <w:div w:id="621617707">
          <w:marLeft w:val="1080"/>
          <w:marRight w:val="0"/>
          <w:marTop w:val="100"/>
          <w:marBottom w:val="0"/>
          <w:divBdr>
            <w:top w:val="none" w:sz="0" w:space="0" w:color="auto"/>
            <w:left w:val="none" w:sz="0" w:space="0" w:color="auto"/>
            <w:bottom w:val="none" w:sz="0" w:space="0" w:color="auto"/>
            <w:right w:val="none" w:sz="0" w:space="0" w:color="auto"/>
          </w:divBdr>
        </w:div>
        <w:div w:id="1927492799">
          <w:marLeft w:val="1080"/>
          <w:marRight w:val="0"/>
          <w:marTop w:val="100"/>
          <w:marBottom w:val="0"/>
          <w:divBdr>
            <w:top w:val="none" w:sz="0" w:space="0" w:color="auto"/>
            <w:left w:val="none" w:sz="0" w:space="0" w:color="auto"/>
            <w:bottom w:val="none" w:sz="0" w:space="0" w:color="auto"/>
            <w:right w:val="none" w:sz="0" w:space="0" w:color="auto"/>
          </w:divBdr>
        </w:div>
        <w:div w:id="1983265263">
          <w:marLeft w:val="360"/>
          <w:marRight w:val="0"/>
          <w:marTop w:val="200"/>
          <w:marBottom w:val="0"/>
          <w:divBdr>
            <w:top w:val="none" w:sz="0" w:space="0" w:color="auto"/>
            <w:left w:val="none" w:sz="0" w:space="0" w:color="auto"/>
            <w:bottom w:val="none" w:sz="0" w:space="0" w:color="auto"/>
            <w:right w:val="none" w:sz="0" w:space="0" w:color="auto"/>
          </w:divBdr>
        </w:div>
        <w:div w:id="542254653">
          <w:marLeft w:val="1080"/>
          <w:marRight w:val="0"/>
          <w:marTop w:val="100"/>
          <w:marBottom w:val="0"/>
          <w:divBdr>
            <w:top w:val="none" w:sz="0" w:space="0" w:color="auto"/>
            <w:left w:val="none" w:sz="0" w:space="0" w:color="auto"/>
            <w:bottom w:val="none" w:sz="0" w:space="0" w:color="auto"/>
            <w:right w:val="none" w:sz="0" w:space="0" w:color="auto"/>
          </w:divBdr>
        </w:div>
        <w:div w:id="358438983">
          <w:marLeft w:val="1080"/>
          <w:marRight w:val="0"/>
          <w:marTop w:val="100"/>
          <w:marBottom w:val="0"/>
          <w:divBdr>
            <w:top w:val="none" w:sz="0" w:space="0" w:color="auto"/>
            <w:left w:val="none" w:sz="0" w:space="0" w:color="auto"/>
            <w:bottom w:val="none" w:sz="0" w:space="0" w:color="auto"/>
            <w:right w:val="none" w:sz="0" w:space="0" w:color="auto"/>
          </w:divBdr>
        </w:div>
        <w:div w:id="217976169">
          <w:marLeft w:val="1080"/>
          <w:marRight w:val="0"/>
          <w:marTop w:val="100"/>
          <w:marBottom w:val="0"/>
          <w:divBdr>
            <w:top w:val="none" w:sz="0" w:space="0" w:color="auto"/>
            <w:left w:val="none" w:sz="0" w:space="0" w:color="auto"/>
            <w:bottom w:val="none" w:sz="0" w:space="0" w:color="auto"/>
            <w:right w:val="none" w:sz="0" w:space="0" w:color="auto"/>
          </w:divBdr>
        </w:div>
        <w:div w:id="323319063">
          <w:marLeft w:val="1080"/>
          <w:marRight w:val="0"/>
          <w:marTop w:val="100"/>
          <w:marBottom w:val="0"/>
          <w:divBdr>
            <w:top w:val="none" w:sz="0" w:space="0" w:color="auto"/>
            <w:left w:val="none" w:sz="0" w:space="0" w:color="auto"/>
            <w:bottom w:val="none" w:sz="0" w:space="0" w:color="auto"/>
            <w:right w:val="none" w:sz="0" w:space="0" w:color="auto"/>
          </w:divBdr>
        </w:div>
        <w:div w:id="1434785095">
          <w:marLeft w:val="1080"/>
          <w:marRight w:val="0"/>
          <w:marTop w:val="100"/>
          <w:marBottom w:val="0"/>
          <w:divBdr>
            <w:top w:val="none" w:sz="0" w:space="0" w:color="auto"/>
            <w:left w:val="none" w:sz="0" w:space="0" w:color="auto"/>
            <w:bottom w:val="none" w:sz="0" w:space="0" w:color="auto"/>
            <w:right w:val="none" w:sz="0" w:space="0" w:color="auto"/>
          </w:divBdr>
        </w:div>
        <w:div w:id="99758607">
          <w:marLeft w:val="360"/>
          <w:marRight w:val="0"/>
          <w:marTop w:val="200"/>
          <w:marBottom w:val="0"/>
          <w:divBdr>
            <w:top w:val="none" w:sz="0" w:space="0" w:color="auto"/>
            <w:left w:val="none" w:sz="0" w:space="0" w:color="auto"/>
            <w:bottom w:val="none" w:sz="0" w:space="0" w:color="auto"/>
            <w:right w:val="none" w:sz="0" w:space="0" w:color="auto"/>
          </w:divBdr>
        </w:div>
        <w:div w:id="923535464">
          <w:marLeft w:val="1080"/>
          <w:marRight w:val="0"/>
          <w:marTop w:val="100"/>
          <w:marBottom w:val="0"/>
          <w:divBdr>
            <w:top w:val="none" w:sz="0" w:space="0" w:color="auto"/>
            <w:left w:val="none" w:sz="0" w:space="0" w:color="auto"/>
            <w:bottom w:val="none" w:sz="0" w:space="0" w:color="auto"/>
            <w:right w:val="none" w:sz="0" w:space="0" w:color="auto"/>
          </w:divBdr>
        </w:div>
        <w:div w:id="1770813893">
          <w:marLeft w:val="1080"/>
          <w:marRight w:val="0"/>
          <w:marTop w:val="100"/>
          <w:marBottom w:val="0"/>
          <w:divBdr>
            <w:top w:val="none" w:sz="0" w:space="0" w:color="auto"/>
            <w:left w:val="none" w:sz="0" w:space="0" w:color="auto"/>
            <w:bottom w:val="none" w:sz="0" w:space="0" w:color="auto"/>
            <w:right w:val="none" w:sz="0" w:space="0" w:color="auto"/>
          </w:divBdr>
        </w:div>
        <w:div w:id="1270235742">
          <w:marLeft w:val="360"/>
          <w:marRight w:val="0"/>
          <w:marTop w:val="200"/>
          <w:marBottom w:val="0"/>
          <w:divBdr>
            <w:top w:val="none" w:sz="0" w:space="0" w:color="auto"/>
            <w:left w:val="none" w:sz="0" w:space="0" w:color="auto"/>
            <w:bottom w:val="none" w:sz="0" w:space="0" w:color="auto"/>
            <w:right w:val="none" w:sz="0" w:space="0" w:color="auto"/>
          </w:divBdr>
        </w:div>
        <w:div w:id="1840384054">
          <w:marLeft w:val="1080"/>
          <w:marRight w:val="0"/>
          <w:marTop w:val="100"/>
          <w:marBottom w:val="0"/>
          <w:divBdr>
            <w:top w:val="none" w:sz="0" w:space="0" w:color="auto"/>
            <w:left w:val="none" w:sz="0" w:space="0" w:color="auto"/>
            <w:bottom w:val="none" w:sz="0" w:space="0" w:color="auto"/>
            <w:right w:val="none" w:sz="0" w:space="0" w:color="auto"/>
          </w:divBdr>
        </w:div>
        <w:div w:id="1763525396">
          <w:marLeft w:val="1080"/>
          <w:marRight w:val="0"/>
          <w:marTop w:val="100"/>
          <w:marBottom w:val="0"/>
          <w:divBdr>
            <w:top w:val="none" w:sz="0" w:space="0" w:color="auto"/>
            <w:left w:val="none" w:sz="0" w:space="0" w:color="auto"/>
            <w:bottom w:val="none" w:sz="0" w:space="0" w:color="auto"/>
            <w:right w:val="none" w:sz="0" w:space="0" w:color="auto"/>
          </w:divBdr>
        </w:div>
        <w:div w:id="1052536502">
          <w:marLeft w:val="1080"/>
          <w:marRight w:val="0"/>
          <w:marTop w:val="100"/>
          <w:marBottom w:val="0"/>
          <w:divBdr>
            <w:top w:val="none" w:sz="0" w:space="0" w:color="auto"/>
            <w:left w:val="none" w:sz="0" w:space="0" w:color="auto"/>
            <w:bottom w:val="none" w:sz="0" w:space="0" w:color="auto"/>
            <w:right w:val="none" w:sz="0" w:space="0" w:color="auto"/>
          </w:divBdr>
        </w:div>
      </w:divsChild>
    </w:div>
    <w:div w:id="1500804021">
      <w:bodyDiv w:val="1"/>
      <w:marLeft w:val="0"/>
      <w:marRight w:val="0"/>
      <w:marTop w:val="0"/>
      <w:marBottom w:val="0"/>
      <w:divBdr>
        <w:top w:val="none" w:sz="0" w:space="0" w:color="auto"/>
        <w:left w:val="none" w:sz="0" w:space="0" w:color="auto"/>
        <w:bottom w:val="none" w:sz="0" w:space="0" w:color="auto"/>
        <w:right w:val="none" w:sz="0" w:space="0" w:color="auto"/>
      </w:divBdr>
    </w:div>
    <w:div w:id="1524248748">
      <w:bodyDiv w:val="1"/>
      <w:marLeft w:val="0"/>
      <w:marRight w:val="0"/>
      <w:marTop w:val="0"/>
      <w:marBottom w:val="0"/>
      <w:divBdr>
        <w:top w:val="none" w:sz="0" w:space="0" w:color="auto"/>
        <w:left w:val="none" w:sz="0" w:space="0" w:color="auto"/>
        <w:bottom w:val="none" w:sz="0" w:space="0" w:color="auto"/>
        <w:right w:val="none" w:sz="0" w:space="0" w:color="auto"/>
      </w:divBdr>
    </w:div>
    <w:div w:id="1530217839">
      <w:bodyDiv w:val="1"/>
      <w:marLeft w:val="0"/>
      <w:marRight w:val="0"/>
      <w:marTop w:val="0"/>
      <w:marBottom w:val="0"/>
      <w:divBdr>
        <w:top w:val="none" w:sz="0" w:space="0" w:color="auto"/>
        <w:left w:val="none" w:sz="0" w:space="0" w:color="auto"/>
        <w:bottom w:val="none" w:sz="0" w:space="0" w:color="auto"/>
        <w:right w:val="none" w:sz="0" w:space="0" w:color="auto"/>
      </w:divBdr>
    </w:div>
    <w:div w:id="1533958357">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674604610">
      <w:bodyDiv w:val="1"/>
      <w:marLeft w:val="0"/>
      <w:marRight w:val="0"/>
      <w:marTop w:val="0"/>
      <w:marBottom w:val="0"/>
      <w:divBdr>
        <w:top w:val="none" w:sz="0" w:space="0" w:color="auto"/>
        <w:left w:val="none" w:sz="0" w:space="0" w:color="auto"/>
        <w:bottom w:val="none" w:sz="0" w:space="0" w:color="auto"/>
        <w:right w:val="none" w:sz="0" w:space="0" w:color="auto"/>
      </w:divBdr>
    </w:div>
    <w:div w:id="1694259443">
      <w:bodyDiv w:val="1"/>
      <w:marLeft w:val="0"/>
      <w:marRight w:val="0"/>
      <w:marTop w:val="0"/>
      <w:marBottom w:val="0"/>
      <w:divBdr>
        <w:top w:val="none" w:sz="0" w:space="0" w:color="auto"/>
        <w:left w:val="none" w:sz="0" w:space="0" w:color="auto"/>
        <w:bottom w:val="none" w:sz="0" w:space="0" w:color="auto"/>
        <w:right w:val="none" w:sz="0" w:space="0" w:color="auto"/>
      </w:divBdr>
      <w:divsChild>
        <w:div w:id="1555314410">
          <w:marLeft w:val="547"/>
          <w:marRight w:val="0"/>
          <w:marTop w:val="0"/>
          <w:marBottom w:val="0"/>
          <w:divBdr>
            <w:top w:val="none" w:sz="0" w:space="0" w:color="auto"/>
            <w:left w:val="none" w:sz="0" w:space="0" w:color="auto"/>
            <w:bottom w:val="none" w:sz="0" w:space="0" w:color="auto"/>
            <w:right w:val="none" w:sz="0" w:space="0" w:color="auto"/>
          </w:divBdr>
        </w:div>
        <w:div w:id="1793475478">
          <w:marLeft w:val="547"/>
          <w:marRight w:val="0"/>
          <w:marTop w:val="0"/>
          <w:marBottom w:val="0"/>
          <w:divBdr>
            <w:top w:val="none" w:sz="0" w:space="0" w:color="auto"/>
            <w:left w:val="none" w:sz="0" w:space="0" w:color="auto"/>
            <w:bottom w:val="none" w:sz="0" w:space="0" w:color="auto"/>
            <w:right w:val="none" w:sz="0" w:space="0" w:color="auto"/>
          </w:divBdr>
        </w:div>
        <w:div w:id="1279878121">
          <w:marLeft w:val="547"/>
          <w:marRight w:val="0"/>
          <w:marTop w:val="0"/>
          <w:marBottom w:val="0"/>
          <w:divBdr>
            <w:top w:val="none" w:sz="0" w:space="0" w:color="auto"/>
            <w:left w:val="none" w:sz="0" w:space="0" w:color="auto"/>
            <w:bottom w:val="none" w:sz="0" w:space="0" w:color="auto"/>
            <w:right w:val="none" w:sz="0" w:space="0" w:color="auto"/>
          </w:divBdr>
        </w:div>
        <w:div w:id="1124226807">
          <w:marLeft w:val="547"/>
          <w:marRight w:val="0"/>
          <w:marTop w:val="0"/>
          <w:marBottom w:val="0"/>
          <w:divBdr>
            <w:top w:val="none" w:sz="0" w:space="0" w:color="auto"/>
            <w:left w:val="none" w:sz="0" w:space="0" w:color="auto"/>
            <w:bottom w:val="none" w:sz="0" w:space="0" w:color="auto"/>
            <w:right w:val="none" w:sz="0" w:space="0" w:color="auto"/>
          </w:divBdr>
        </w:div>
        <w:div w:id="1271356937">
          <w:marLeft w:val="547"/>
          <w:marRight w:val="0"/>
          <w:marTop w:val="0"/>
          <w:marBottom w:val="0"/>
          <w:divBdr>
            <w:top w:val="none" w:sz="0" w:space="0" w:color="auto"/>
            <w:left w:val="none" w:sz="0" w:space="0" w:color="auto"/>
            <w:bottom w:val="none" w:sz="0" w:space="0" w:color="auto"/>
            <w:right w:val="none" w:sz="0" w:space="0" w:color="auto"/>
          </w:divBdr>
        </w:div>
        <w:div w:id="1371341928">
          <w:marLeft w:val="547"/>
          <w:marRight w:val="0"/>
          <w:marTop w:val="0"/>
          <w:marBottom w:val="0"/>
          <w:divBdr>
            <w:top w:val="none" w:sz="0" w:space="0" w:color="auto"/>
            <w:left w:val="none" w:sz="0" w:space="0" w:color="auto"/>
            <w:bottom w:val="none" w:sz="0" w:space="0" w:color="auto"/>
            <w:right w:val="none" w:sz="0" w:space="0" w:color="auto"/>
          </w:divBdr>
        </w:div>
        <w:div w:id="1677465664">
          <w:marLeft w:val="547"/>
          <w:marRight w:val="0"/>
          <w:marTop w:val="0"/>
          <w:marBottom w:val="0"/>
          <w:divBdr>
            <w:top w:val="none" w:sz="0" w:space="0" w:color="auto"/>
            <w:left w:val="none" w:sz="0" w:space="0" w:color="auto"/>
            <w:bottom w:val="none" w:sz="0" w:space="0" w:color="auto"/>
            <w:right w:val="none" w:sz="0" w:space="0" w:color="auto"/>
          </w:divBdr>
        </w:div>
        <w:div w:id="984047369">
          <w:marLeft w:val="547"/>
          <w:marRight w:val="0"/>
          <w:marTop w:val="0"/>
          <w:marBottom w:val="0"/>
          <w:divBdr>
            <w:top w:val="none" w:sz="0" w:space="0" w:color="auto"/>
            <w:left w:val="none" w:sz="0" w:space="0" w:color="auto"/>
            <w:bottom w:val="none" w:sz="0" w:space="0" w:color="auto"/>
            <w:right w:val="none" w:sz="0" w:space="0" w:color="auto"/>
          </w:divBdr>
        </w:div>
        <w:div w:id="1191991722">
          <w:marLeft w:val="547"/>
          <w:marRight w:val="0"/>
          <w:marTop w:val="0"/>
          <w:marBottom w:val="0"/>
          <w:divBdr>
            <w:top w:val="none" w:sz="0" w:space="0" w:color="auto"/>
            <w:left w:val="none" w:sz="0" w:space="0" w:color="auto"/>
            <w:bottom w:val="none" w:sz="0" w:space="0" w:color="auto"/>
            <w:right w:val="none" w:sz="0" w:space="0" w:color="auto"/>
          </w:divBdr>
        </w:div>
        <w:div w:id="369577989">
          <w:marLeft w:val="547"/>
          <w:marRight w:val="0"/>
          <w:marTop w:val="0"/>
          <w:marBottom w:val="0"/>
          <w:divBdr>
            <w:top w:val="none" w:sz="0" w:space="0" w:color="auto"/>
            <w:left w:val="none" w:sz="0" w:space="0" w:color="auto"/>
            <w:bottom w:val="none" w:sz="0" w:space="0" w:color="auto"/>
            <w:right w:val="none" w:sz="0" w:space="0" w:color="auto"/>
          </w:divBdr>
        </w:div>
        <w:div w:id="595216276">
          <w:marLeft w:val="547"/>
          <w:marRight w:val="0"/>
          <w:marTop w:val="0"/>
          <w:marBottom w:val="0"/>
          <w:divBdr>
            <w:top w:val="none" w:sz="0" w:space="0" w:color="auto"/>
            <w:left w:val="none" w:sz="0" w:space="0" w:color="auto"/>
            <w:bottom w:val="none" w:sz="0" w:space="0" w:color="auto"/>
            <w:right w:val="none" w:sz="0" w:space="0" w:color="auto"/>
          </w:divBdr>
        </w:div>
        <w:div w:id="2053461264">
          <w:marLeft w:val="547"/>
          <w:marRight w:val="0"/>
          <w:marTop w:val="0"/>
          <w:marBottom w:val="0"/>
          <w:divBdr>
            <w:top w:val="none" w:sz="0" w:space="0" w:color="auto"/>
            <w:left w:val="none" w:sz="0" w:space="0" w:color="auto"/>
            <w:bottom w:val="none" w:sz="0" w:space="0" w:color="auto"/>
            <w:right w:val="none" w:sz="0" w:space="0" w:color="auto"/>
          </w:divBdr>
        </w:div>
        <w:div w:id="1014956825">
          <w:marLeft w:val="547"/>
          <w:marRight w:val="0"/>
          <w:marTop w:val="0"/>
          <w:marBottom w:val="0"/>
          <w:divBdr>
            <w:top w:val="none" w:sz="0" w:space="0" w:color="auto"/>
            <w:left w:val="none" w:sz="0" w:space="0" w:color="auto"/>
            <w:bottom w:val="none" w:sz="0" w:space="0" w:color="auto"/>
            <w:right w:val="none" w:sz="0" w:space="0" w:color="auto"/>
          </w:divBdr>
        </w:div>
        <w:div w:id="835799849">
          <w:marLeft w:val="547"/>
          <w:marRight w:val="0"/>
          <w:marTop w:val="0"/>
          <w:marBottom w:val="0"/>
          <w:divBdr>
            <w:top w:val="none" w:sz="0" w:space="0" w:color="auto"/>
            <w:left w:val="none" w:sz="0" w:space="0" w:color="auto"/>
            <w:bottom w:val="none" w:sz="0" w:space="0" w:color="auto"/>
            <w:right w:val="none" w:sz="0" w:space="0" w:color="auto"/>
          </w:divBdr>
        </w:div>
        <w:div w:id="2037004557">
          <w:marLeft w:val="547"/>
          <w:marRight w:val="0"/>
          <w:marTop w:val="0"/>
          <w:marBottom w:val="0"/>
          <w:divBdr>
            <w:top w:val="none" w:sz="0" w:space="0" w:color="auto"/>
            <w:left w:val="none" w:sz="0" w:space="0" w:color="auto"/>
            <w:bottom w:val="none" w:sz="0" w:space="0" w:color="auto"/>
            <w:right w:val="none" w:sz="0" w:space="0" w:color="auto"/>
          </w:divBdr>
        </w:div>
        <w:div w:id="1951618014">
          <w:marLeft w:val="547"/>
          <w:marRight w:val="0"/>
          <w:marTop w:val="0"/>
          <w:marBottom w:val="0"/>
          <w:divBdr>
            <w:top w:val="none" w:sz="0" w:space="0" w:color="auto"/>
            <w:left w:val="none" w:sz="0" w:space="0" w:color="auto"/>
            <w:bottom w:val="none" w:sz="0" w:space="0" w:color="auto"/>
            <w:right w:val="none" w:sz="0" w:space="0" w:color="auto"/>
          </w:divBdr>
        </w:div>
        <w:div w:id="1971013308">
          <w:marLeft w:val="547"/>
          <w:marRight w:val="0"/>
          <w:marTop w:val="0"/>
          <w:marBottom w:val="0"/>
          <w:divBdr>
            <w:top w:val="none" w:sz="0" w:space="0" w:color="auto"/>
            <w:left w:val="none" w:sz="0" w:space="0" w:color="auto"/>
            <w:bottom w:val="none" w:sz="0" w:space="0" w:color="auto"/>
            <w:right w:val="none" w:sz="0" w:space="0" w:color="auto"/>
          </w:divBdr>
        </w:div>
        <w:div w:id="1890144233">
          <w:marLeft w:val="547"/>
          <w:marRight w:val="0"/>
          <w:marTop w:val="0"/>
          <w:marBottom w:val="0"/>
          <w:divBdr>
            <w:top w:val="none" w:sz="0" w:space="0" w:color="auto"/>
            <w:left w:val="none" w:sz="0" w:space="0" w:color="auto"/>
            <w:bottom w:val="none" w:sz="0" w:space="0" w:color="auto"/>
            <w:right w:val="none" w:sz="0" w:space="0" w:color="auto"/>
          </w:divBdr>
        </w:div>
        <w:div w:id="1754232966">
          <w:marLeft w:val="547"/>
          <w:marRight w:val="0"/>
          <w:marTop w:val="0"/>
          <w:marBottom w:val="0"/>
          <w:divBdr>
            <w:top w:val="none" w:sz="0" w:space="0" w:color="auto"/>
            <w:left w:val="none" w:sz="0" w:space="0" w:color="auto"/>
            <w:bottom w:val="none" w:sz="0" w:space="0" w:color="auto"/>
            <w:right w:val="none" w:sz="0" w:space="0" w:color="auto"/>
          </w:divBdr>
        </w:div>
        <w:div w:id="180826607">
          <w:marLeft w:val="547"/>
          <w:marRight w:val="0"/>
          <w:marTop w:val="0"/>
          <w:marBottom w:val="0"/>
          <w:divBdr>
            <w:top w:val="none" w:sz="0" w:space="0" w:color="auto"/>
            <w:left w:val="none" w:sz="0" w:space="0" w:color="auto"/>
            <w:bottom w:val="none" w:sz="0" w:space="0" w:color="auto"/>
            <w:right w:val="none" w:sz="0" w:space="0" w:color="auto"/>
          </w:divBdr>
        </w:div>
        <w:div w:id="593905935">
          <w:marLeft w:val="547"/>
          <w:marRight w:val="0"/>
          <w:marTop w:val="0"/>
          <w:marBottom w:val="0"/>
          <w:divBdr>
            <w:top w:val="none" w:sz="0" w:space="0" w:color="auto"/>
            <w:left w:val="none" w:sz="0" w:space="0" w:color="auto"/>
            <w:bottom w:val="none" w:sz="0" w:space="0" w:color="auto"/>
            <w:right w:val="none" w:sz="0" w:space="0" w:color="auto"/>
          </w:divBdr>
        </w:div>
        <w:div w:id="2088533327">
          <w:marLeft w:val="547"/>
          <w:marRight w:val="0"/>
          <w:marTop w:val="0"/>
          <w:marBottom w:val="0"/>
          <w:divBdr>
            <w:top w:val="none" w:sz="0" w:space="0" w:color="auto"/>
            <w:left w:val="none" w:sz="0" w:space="0" w:color="auto"/>
            <w:bottom w:val="none" w:sz="0" w:space="0" w:color="auto"/>
            <w:right w:val="none" w:sz="0" w:space="0" w:color="auto"/>
          </w:divBdr>
        </w:div>
        <w:div w:id="1245646429">
          <w:marLeft w:val="547"/>
          <w:marRight w:val="0"/>
          <w:marTop w:val="0"/>
          <w:marBottom w:val="0"/>
          <w:divBdr>
            <w:top w:val="none" w:sz="0" w:space="0" w:color="auto"/>
            <w:left w:val="none" w:sz="0" w:space="0" w:color="auto"/>
            <w:bottom w:val="none" w:sz="0" w:space="0" w:color="auto"/>
            <w:right w:val="none" w:sz="0" w:space="0" w:color="auto"/>
          </w:divBdr>
        </w:div>
        <w:div w:id="1067920694">
          <w:marLeft w:val="547"/>
          <w:marRight w:val="0"/>
          <w:marTop w:val="0"/>
          <w:marBottom w:val="0"/>
          <w:divBdr>
            <w:top w:val="none" w:sz="0" w:space="0" w:color="auto"/>
            <w:left w:val="none" w:sz="0" w:space="0" w:color="auto"/>
            <w:bottom w:val="none" w:sz="0" w:space="0" w:color="auto"/>
            <w:right w:val="none" w:sz="0" w:space="0" w:color="auto"/>
          </w:divBdr>
        </w:div>
        <w:div w:id="1115633693">
          <w:marLeft w:val="547"/>
          <w:marRight w:val="0"/>
          <w:marTop w:val="0"/>
          <w:marBottom w:val="0"/>
          <w:divBdr>
            <w:top w:val="none" w:sz="0" w:space="0" w:color="auto"/>
            <w:left w:val="none" w:sz="0" w:space="0" w:color="auto"/>
            <w:bottom w:val="none" w:sz="0" w:space="0" w:color="auto"/>
            <w:right w:val="none" w:sz="0" w:space="0" w:color="auto"/>
          </w:divBdr>
        </w:div>
        <w:div w:id="1706641489">
          <w:marLeft w:val="547"/>
          <w:marRight w:val="0"/>
          <w:marTop w:val="0"/>
          <w:marBottom w:val="0"/>
          <w:divBdr>
            <w:top w:val="none" w:sz="0" w:space="0" w:color="auto"/>
            <w:left w:val="none" w:sz="0" w:space="0" w:color="auto"/>
            <w:bottom w:val="none" w:sz="0" w:space="0" w:color="auto"/>
            <w:right w:val="none" w:sz="0" w:space="0" w:color="auto"/>
          </w:divBdr>
        </w:div>
        <w:div w:id="1472215218">
          <w:marLeft w:val="547"/>
          <w:marRight w:val="0"/>
          <w:marTop w:val="0"/>
          <w:marBottom w:val="0"/>
          <w:divBdr>
            <w:top w:val="none" w:sz="0" w:space="0" w:color="auto"/>
            <w:left w:val="none" w:sz="0" w:space="0" w:color="auto"/>
            <w:bottom w:val="none" w:sz="0" w:space="0" w:color="auto"/>
            <w:right w:val="none" w:sz="0" w:space="0" w:color="auto"/>
          </w:divBdr>
        </w:div>
        <w:div w:id="1267925732">
          <w:marLeft w:val="547"/>
          <w:marRight w:val="0"/>
          <w:marTop w:val="0"/>
          <w:marBottom w:val="0"/>
          <w:divBdr>
            <w:top w:val="none" w:sz="0" w:space="0" w:color="auto"/>
            <w:left w:val="none" w:sz="0" w:space="0" w:color="auto"/>
            <w:bottom w:val="none" w:sz="0" w:space="0" w:color="auto"/>
            <w:right w:val="none" w:sz="0" w:space="0" w:color="auto"/>
          </w:divBdr>
        </w:div>
        <w:div w:id="402604114">
          <w:marLeft w:val="547"/>
          <w:marRight w:val="0"/>
          <w:marTop w:val="0"/>
          <w:marBottom w:val="0"/>
          <w:divBdr>
            <w:top w:val="none" w:sz="0" w:space="0" w:color="auto"/>
            <w:left w:val="none" w:sz="0" w:space="0" w:color="auto"/>
            <w:bottom w:val="none" w:sz="0" w:space="0" w:color="auto"/>
            <w:right w:val="none" w:sz="0" w:space="0" w:color="auto"/>
          </w:divBdr>
        </w:div>
        <w:div w:id="62028211">
          <w:marLeft w:val="547"/>
          <w:marRight w:val="0"/>
          <w:marTop w:val="0"/>
          <w:marBottom w:val="0"/>
          <w:divBdr>
            <w:top w:val="none" w:sz="0" w:space="0" w:color="auto"/>
            <w:left w:val="none" w:sz="0" w:space="0" w:color="auto"/>
            <w:bottom w:val="none" w:sz="0" w:space="0" w:color="auto"/>
            <w:right w:val="none" w:sz="0" w:space="0" w:color="auto"/>
          </w:divBdr>
        </w:div>
        <w:div w:id="1489901912">
          <w:marLeft w:val="547"/>
          <w:marRight w:val="0"/>
          <w:marTop w:val="0"/>
          <w:marBottom w:val="0"/>
          <w:divBdr>
            <w:top w:val="none" w:sz="0" w:space="0" w:color="auto"/>
            <w:left w:val="none" w:sz="0" w:space="0" w:color="auto"/>
            <w:bottom w:val="none" w:sz="0" w:space="0" w:color="auto"/>
            <w:right w:val="none" w:sz="0" w:space="0" w:color="auto"/>
          </w:divBdr>
        </w:div>
        <w:div w:id="1178808771">
          <w:marLeft w:val="547"/>
          <w:marRight w:val="0"/>
          <w:marTop w:val="0"/>
          <w:marBottom w:val="0"/>
          <w:divBdr>
            <w:top w:val="none" w:sz="0" w:space="0" w:color="auto"/>
            <w:left w:val="none" w:sz="0" w:space="0" w:color="auto"/>
            <w:bottom w:val="none" w:sz="0" w:space="0" w:color="auto"/>
            <w:right w:val="none" w:sz="0" w:space="0" w:color="auto"/>
          </w:divBdr>
        </w:div>
      </w:divsChild>
    </w:div>
    <w:div w:id="1985547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melessness.strategy@homes.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DDSC\AppData\Local\Temp\Temp86b5f149-c492-4ea9-9c6e-4d36787b94fe_DCJ-Microsoft-Word-Templates%20(3).zip\DCJ%20Microsoft%20Word%20Templates\DCJ%20Booklet%20Repor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0EB8BBF095546B82650065D18D6EB" ma:contentTypeVersion="11" ma:contentTypeDescription="Create a new document." ma:contentTypeScope="" ma:versionID="6f81b0195dbf007d88d43e7d93babc60">
  <xsd:schema xmlns:xsd="http://www.w3.org/2001/XMLSchema" xmlns:xs="http://www.w3.org/2001/XMLSchema" xmlns:p="http://schemas.microsoft.com/office/2006/metadata/properties" xmlns:ns2="d757486d-f4b4-4a7f-b40f-4c5e117bd613" xmlns:ns3="1c57563a-b9b5-4a67-8ed5-f3638669a781" targetNamespace="http://schemas.microsoft.com/office/2006/metadata/properties" ma:root="true" ma:fieldsID="655a7d5f40fa1741f80956321e492b46" ns2:_="" ns3:_="">
    <xsd:import namespace="d757486d-f4b4-4a7f-b40f-4c5e117bd613"/>
    <xsd:import namespace="1c57563a-b9b5-4a67-8ed5-f3638669a7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7486d-f4b4-4a7f-b40f-4c5e117bd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7563a-b9b5-4a67-8ed5-f3638669a7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a4b83a-e34a-46c8-8fa1-9d7b7a6e0619}" ma:internalName="TaxCatchAll" ma:showField="CatchAllData" ma:web="1c57563a-b9b5-4a67-8ed5-f3638669a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757486d-f4b4-4a7f-b40f-4c5e117bd613">
      <Terms xmlns="http://schemas.microsoft.com/office/infopath/2007/PartnerControls"/>
    </lcf76f155ced4ddcb4097134ff3c332f>
    <TaxCatchAll xmlns="1c57563a-b9b5-4a67-8ed5-f3638669a7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560C88-62E5-477E-9236-6CF3F9C2ADCA}">
  <ds:schemaRefs>
    <ds:schemaRef ds:uri="http://schemas.microsoft.com/sharepoint/v3/contenttype/forms"/>
  </ds:schemaRefs>
</ds:datastoreItem>
</file>

<file path=customXml/itemProps3.xml><?xml version="1.0" encoding="utf-8"?>
<ds:datastoreItem xmlns:ds="http://schemas.openxmlformats.org/officeDocument/2006/customXml" ds:itemID="{0441B25C-D30B-4B54-BDC9-EB186F3F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7486d-f4b4-4a7f-b40f-4c5e117bd613"/>
    <ds:schemaRef ds:uri="1c57563a-b9b5-4a67-8ed5-f3638669a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EE91CF71-E1FE-4621-8507-2909283B4A08}">
  <ds:schemaRefs>
    <ds:schemaRef ds:uri="http://schemas.microsoft.com/office/2006/metadata/properties"/>
    <ds:schemaRef ds:uri="http://schemas.microsoft.com/office/infopath/2007/PartnerControls"/>
    <ds:schemaRef ds:uri="d757486d-f4b4-4a7f-b40f-4c5e117bd613"/>
    <ds:schemaRef ds:uri="1c57563a-b9b5-4a67-8ed5-f3638669a781"/>
  </ds:schemaRefs>
</ds:datastoreItem>
</file>

<file path=docProps/app.xml><?xml version="1.0" encoding="utf-8"?>
<Properties xmlns="http://schemas.openxmlformats.org/officeDocument/2006/extended-properties" xmlns:vt="http://schemas.openxmlformats.org/officeDocument/2006/docPropsVTypes">
  <Template>DCJ Booklet Report Template</Template>
  <TotalTime>0</TotalTime>
  <Pages>6</Pages>
  <Words>1373</Words>
  <Characters>7827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Carlie Dodds</dc:creator>
  <cp:lastModifiedBy>Kate Berry</cp:lastModifiedBy>
  <cp:revision>2</cp:revision>
  <cp:lastPrinted>2021-11-26T05:27:00Z</cp:lastPrinted>
  <dcterms:created xsi:type="dcterms:W3CDTF">2024-11-13T02:44:00Z</dcterms:created>
  <dcterms:modified xsi:type="dcterms:W3CDTF">2024-11-13T02:44:00Z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0x010100F250EB8BBF095546B82650065D18D6EB</vt:lpwstr>
  </property>
  <property fmtid="{D5CDD505-2E9C-101B-9397-08002B2CF9AE}" pid="3" name="MediaServiceImageTags">
    <vt:lpwstr/>
  </property>
</Properties>
</file>