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94F3" w14:textId="50249CD1" w:rsidR="00576A0F" w:rsidRDefault="00805A90" w:rsidP="00805A90">
      <w:pPr>
        <w:pStyle w:val="DescriptororName"/>
        <w:ind w:right="-2"/>
      </w:pPr>
      <w:r w:rsidRPr="007B5D0F">
        <w:rPr>
          <w:noProof/>
        </w:rPr>
        <w:drawing>
          <wp:inline distT="0" distB="0" distL="0" distR="0" wp14:anchorId="3C40677A" wp14:editId="232E9500">
            <wp:extent cx="666000" cy="720000"/>
            <wp:effectExtent l="0" t="0" r="1270" b="4445"/>
            <wp:docPr id="4" name="Picture 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r>
        <w:tab/>
      </w:r>
    </w:p>
    <w:bookmarkStart w:id="0" w:name="_Hlk128557936"/>
    <w:p w14:paraId="4F39FFA6" w14:textId="2969A035" w:rsidR="002F3AF2" w:rsidRPr="00F3338E" w:rsidRDefault="00000000" w:rsidP="002F3AF2">
      <w:pPr>
        <w:pStyle w:val="DocumentType"/>
        <w:spacing w:before="360"/>
      </w:pPr>
      <w:sdt>
        <w:sdtPr>
          <w:id w:val="-1982835863"/>
          <w:lock w:val="sdtLocked"/>
          <w:placeholder>
            <w:docPart w:val="2E7C5EFF51534A18B57122D7DA06CE3C"/>
          </w:placeholder>
        </w:sdtPr>
        <w:sdtContent>
          <w:r w:rsidR="00924741">
            <w:t>NSW Homelessness Strategy 202</w:t>
          </w:r>
          <w:r w:rsidR="00850D59">
            <w:t>5-2035</w:t>
          </w:r>
        </w:sdtContent>
      </w:sdt>
      <w:r w:rsidR="002F3AF2">
        <w:t xml:space="preserve"> </w:t>
      </w:r>
    </w:p>
    <w:p w14:paraId="7F1172AF" w14:textId="43422BB3" w:rsidR="000A739E" w:rsidRPr="00850D59" w:rsidRDefault="00000000" w:rsidP="000F36A1">
      <w:pPr>
        <w:pStyle w:val="Title"/>
        <w:rPr>
          <w:b/>
          <w:bCs/>
        </w:rPr>
      </w:pPr>
      <w:sdt>
        <w:sdtPr>
          <w:rPr>
            <w:b/>
            <w:bCs/>
          </w:rPr>
          <w:alias w:val="Title"/>
          <w:tag w:val="Title"/>
          <w:id w:val="-1665233913"/>
          <w:lock w:val="sdtLocked"/>
          <w:placeholder>
            <w:docPart w:val="514AA35606734FCB8BC652B5E209FF52"/>
          </w:placeholder>
          <w:dataBinding w:prefixMappings="xmlns:ns0='http://purl.org/dc/elements/1.1/' xmlns:ns1='http://schemas.openxmlformats.org/package/2006/metadata/core-properties' " w:xpath="/ns1:coreProperties[1]/ns0:title[1]" w:storeItemID="{6C3C8BC8-F283-45AE-878A-BAB7291924A1}"/>
          <w:text/>
        </w:sdtPr>
        <w:sdtContent>
          <w:r w:rsidR="0021110A" w:rsidRPr="00850D59">
            <w:rPr>
              <w:b/>
              <w:bCs/>
            </w:rPr>
            <w:t>Fact Sheet #</w:t>
          </w:r>
          <w:r w:rsidR="00A21B7E">
            <w:rPr>
              <w:b/>
              <w:bCs/>
            </w:rPr>
            <w:t>2</w:t>
          </w:r>
          <w:r w:rsidR="0021110A" w:rsidRPr="00850D59">
            <w:rPr>
              <w:b/>
              <w:bCs/>
            </w:rPr>
            <w:t xml:space="preserve"> </w:t>
          </w:r>
          <w:r w:rsidR="00850D59">
            <w:rPr>
              <w:b/>
              <w:bCs/>
            </w:rPr>
            <w:t xml:space="preserve">- </w:t>
          </w:r>
          <w:r w:rsidR="0021110A" w:rsidRPr="00850D59">
            <w:rPr>
              <w:b/>
              <w:bCs/>
            </w:rPr>
            <w:t>Why is change needed?</w:t>
          </w:r>
        </w:sdtContent>
      </w:sdt>
      <w:r w:rsidR="009A49C9" w:rsidRPr="00850D59">
        <w:rPr>
          <w:b/>
          <w:bCs/>
        </w:rPr>
        <w:t xml:space="preserve"> </w:t>
      </w:r>
    </w:p>
    <w:p w14:paraId="3C6343BE" w14:textId="60A0281C" w:rsidR="00E046F9" w:rsidRPr="00E046F9" w:rsidRDefault="00BF157C" w:rsidP="00CF4886">
      <w:pPr>
        <w:pStyle w:val="Date"/>
        <w:rPr>
          <w:lang w:eastAsia="en-US"/>
        </w:rPr>
      </w:pPr>
      <w:r>
        <w:t>November</w:t>
      </w:r>
      <w:r w:rsidR="00CF4886">
        <w:t xml:space="preserve"> 2024</w:t>
      </w:r>
      <w:bookmarkEnd w:id="0"/>
    </w:p>
    <w:p w14:paraId="472AAB49" w14:textId="4934F7E5" w:rsidR="007878A2" w:rsidRDefault="00CF4886" w:rsidP="00E73460">
      <w:pPr>
        <w:pStyle w:val="Heading1"/>
      </w:pPr>
      <w:r>
        <w:t>Introduction</w:t>
      </w:r>
    </w:p>
    <w:p w14:paraId="777E5244" w14:textId="5F4B3C4D" w:rsidR="0020648F" w:rsidRPr="00B067E3" w:rsidRDefault="00CE5813" w:rsidP="00DF11BA">
      <w:pPr>
        <w:pStyle w:val="BodyText1"/>
      </w:pPr>
      <w:r w:rsidRPr="00B067E3">
        <w:t xml:space="preserve">NSW is facing a housing and homelessness crisis. </w:t>
      </w:r>
      <w:r w:rsidR="0020648F" w:rsidRPr="00B067E3">
        <w:t xml:space="preserve">This document </w:t>
      </w:r>
      <w:r w:rsidR="00214AC8" w:rsidRPr="00B067E3">
        <w:t>explains</w:t>
      </w:r>
      <w:r w:rsidR="0020648F" w:rsidRPr="00B067E3">
        <w:t xml:space="preserve"> why we need to change </w:t>
      </w:r>
      <w:r w:rsidR="00214AC8" w:rsidRPr="00B067E3">
        <w:t>the way we address</w:t>
      </w:r>
      <w:r w:rsidR="0020648F" w:rsidRPr="00B067E3">
        <w:t xml:space="preserve"> homelessness in NSW</w:t>
      </w:r>
      <w:r w:rsidR="00214AC8" w:rsidRPr="00B067E3">
        <w:t>, and what will happen if we do not</w:t>
      </w:r>
      <w:r w:rsidR="0020648F" w:rsidRPr="00B067E3">
        <w:t xml:space="preserve">.  </w:t>
      </w:r>
    </w:p>
    <w:p w14:paraId="5C7865FC" w14:textId="77777777" w:rsidR="00850D59" w:rsidRDefault="00850D59" w:rsidP="00214AC8">
      <w:pPr>
        <w:pStyle w:val="Heading2"/>
      </w:pPr>
      <w:bookmarkStart w:id="1" w:name="_Toc163121032"/>
      <w:bookmarkStart w:id="2" w:name="_Toc163121028"/>
      <w:r>
        <w:t>Homelessness in NSW</w:t>
      </w:r>
    </w:p>
    <w:p w14:paraId="47E54D53" w14:textId="52D7C4FB" w:rsidR="00397F20" w:rsidRDefault="00397F20" w:rsidP="00397F20">
      <w:pPr>
        <w:pStyle w:val="BodyText"/>
        <w:numPr>
          <w:ilvl w:val="0"/>
          <w:numId w:val="24"/>
        </w:numPr>
        <w:rPr>
          <w:rStyle w:val="eop"/>
          <w:rFonts w:ascii="Public Sans Light" w:hAnsi="Public Sans Light"/>
          <w:color w:val="auto"/>
          <w:shd w:val="clear" w:color="auto" w:fill="FFFFFF"/>
        </w:rPr>
      </w:pPr>
      <w:r w:rsidRPr="00F118D1">
        <w:rPr>
          <w:rStyle w:val="eop"/>
          <w:rFonts w:ascii="Public Sans Light" w:hAnsi="Public Sans Light"/>
          <w:color w:val="auto"/>
          <w:shd w:val="clear" w:color="auto" w:fill="FFFFFF"/>
        </w:rPr>
        <w:t>Over the past 10 years, the number of people experiencing homelessness in NSW has increased by 27</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 xml:space="preserve"> to 35,011</w:t>
      </w:r>
      <w:r w:rsidRPr="00DC5508">
        <w:rPr>
          <w:rStyle w:val="Strong"/>
          <w:b w:val="0"/>
          <w:bCs w:val="0"/>
          <w:vertAlign w:val="superscript"/>
        </w:rPr>
        <w:endnoteReference w:id="2"/>
      </w:r>
      <w:r w:rsidRPr="00F118D1">
        <w:rPr>
          <w:rStyle w:val="eop"/>
          <w:rFonts w:ascii="Public Sans Light" w:hAnsi="Public Sans Light"/>
          <w:color w:val="auto"/>
          <w:shd w:val="clear" w:color="auto" w:fill="FFFFFF"/>
        </w:rPr>
        <w:t>. The 2021 Census found increases in homelessness</w:t>
      </w:r>
      <w:r>
        <w:rPr>
          <w:rStyle w:val="eop"/>
          <w:rFonts w:ascii="Public Sans Light" w:hAnsi="Public Sans Light"/>
          <w:color w:val="auto"/>
          <w:shd w:val="clear" w:color="auto" w:fill="FFFFFF"/>
        </w:rPr>
        <w:t xml:space="preserve"> </w:t>
      </w:r>
      <w:r w:rsidR="008A1C5B">
        <w:rPr>
          <w:rStyle w:val="eop"/>
          <w:rFonts w:ascii="Public Sans Light" w:hAnsi="Public Sans Light"/>
          <w:color w:val="auto"/>
          <w:shd w:val="clear" w:color="auto" w:fill="FFFFFF"/>
        </w:rPr>
        <w:t>for</w:t>
      </w:r>
      <w:r w:rsidRPr="00F118D1">
        <w:rPr>
          <w:rStyle w:val="eop"/>
          <w:rFonts w:ascii="Public Sans Light" w:hAnsi="Public Sans Light"/>
          <w:color w:val="auto"/>
          <w:shd w:val="clear" w:color="auto" w:fill="FFFFFF"/>
        </w:rPr>
        <w:t xml:space="preserve"> young people (up 11</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 and Aboriginal people (up 14</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 xml:space="preserve">). </w:t>
      </w:r>
    </w:p>
    <w:p w14:paraId="5244EC8F" w14:textId="5B6DCF94" w:rsidR="007D042E" w:rsidRPr="00603887" w:rsidRDefault="007D042E" w:rsidP="00603887">
      <w:pPr>
        <w:pStyle w:val="Caption"/>
        <w:rPr>
          <w:rStyle w:val="eop"/>
        </w:rPr>
      </w:pPr>
      <w:r w:rsidRPr="0095726D">
        <w:t xml:space="preserve">Figure 1: </w:t>
      </w:r>
      <w:r>
        <w:t>Estimated number of people experiencing homelessness in NSW</w:t>
      </w:r>
      <w:r w:rsidR="00603887">
        <w:t xml:space="preserve"> over time</w:t>
      </w:r>
      <w:r w:rsidR="00B576AF">
        <w:rPr>
          <w:rStyle w:val="EndnoteReference"/>
        </w:rPr>
        <w:endnoteReference w:id="3"/>
      </w:r>
    </w:p>
    <w:p w14:paraId="192AFB06" w14:textId="59E6DE9E" w:rsidR="00AD248D" w:rsidRDefault="00EF4701" w:rsidP="00EF4701">
      <w:pPr>
        <w:pStyle w:val="BodyText"/>
        <w:rPr>
          <w:rStyle w:val="eop"/>
          <w:rFonts w:ascii="Public Sans Light" w:hAnsi="Public Sans Light"/>
          <w:color w:val="auto"/>
          <w:shd w:val="clear" w:color="auto" w:fill="FFFFFF"/>
        </w:rPr>
      </w:pPr>
      <w:r w:rsidRPr="00EF4701">
        <w:rPr>
          <w:rFonts w:ascii="Public Sans Light" w:hAnsi="Public Sans Light"/>
          <w:noProof/>
          <w:color w:val="auto"/>
          <w:shd w:val="clear" w:color="auto" w:fill="FFFFFF"/>
        </w:rPr>
        <w:drawing>
          <wp:inline distT="0" distB="0" distL="0" distR="0" wp14:anchorId="08F74A77" wp14:editId="20F13704">
            <wp:extent cx="5600700" cy="2209800"/>
            <wp:effectExtent l="0" t="0" r="0" b="0"/>
            <wp:docPr id="1886217001" name="Chart 1" descr="Chart showing the estimated number of people experiencing homelessness in NSW in 2001, 2006, 2011, 2016 and 2021.">
              <a:extLst xmlns:a="http://schemas.openxmlformats.org/drawingml/2006/main">
                <a:ext uri="{FF2B5EF4-FFF2-40B4-BE49-F238E27FC236}">
                  <a16:creationId xmlns:a16="http://schemas.microsoft.com/office/drawing/2014/main" id="{EEA08A36-A20A-AAC9-7F51-4649D61EF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4227BB" w14:textId="6A4A2330" w:rsidR="008A1C5B" w:rsidRPr="008A1C5B" w:rsidRDefault="008A1C5B" w:rsidP="0036305C">
      <w:pPr>
        <w:pStyle w:val="BodyText"/>
        <w:numPr>
          <w:ilvl w:val="0"/>
          <w:numId w:val="24"/>
        </w:numPr>
        <w:rPr>
          <w:rStyle w:val="eop"/>
          <w:rFonts w:ascii="Public Sans Light" w:hAnsi="Public Sans Light"/>
          <w:color w:val="auto"/>
          <w:shd w:val="clear" w:color="auto" w:fill="FFFFFF"/>
        </w:rPr>
      </w:pPr>
      <w:r w:rsidRPr="00B13023">
        <w:rPr>
          <w:rStyle w:val="Strong"/>
          <w:b w:val="0"/>
          <w:bCs w:val="0"/>
        </w:rPr>
        <w:t>However, the scale of homelessness is far greater than shown in the Census data</w:t>
      </w:r>
      <w:r w:rsidRPr="006B60F9">
        <w:rPr>
          <w:rStyle w:val="Strong"/>
          <w:b w:val="0"/>
          <w:bCs w:val="0"/>
          <w:vertAlign w:val="superscript"/>
        </w:rPr>
        <w:endnoteReference w:id="4"/>
      </w:r>
      <w:r w:rsidRPr="00B13023">
        <w:rPr>
          <w:rStyle w:val="Strong"/>
          <w:b w:val="0"/>
          <w:bCs w:val="0"/>
        </w:rPr>
        <w:t>.</w:t>
      </w:r>
      <w:r>
        <w:rPr>
          <w:rStyle w:val="Strong"/>
          <w:b w:val="0"/>
          <w:bCs w:val="0"/>
        </w:rPr>
        <w:t xml:space="preserve"> </w:t>
      </w:r>
      <w:r w:rsidRPr="00F118D1">
        <w:rPr>
          <w:rStyle w:val="eop"/>
          <w:rFonts w:ascii="Public Sans Light" w:hAnsi="Public Sans Light"/>
          <w:color w:val="auto"/>
          <w:shd w:val="clear" w:color="auto" w:fill="FFFFFF"/>
        </w:rPr>
        <w:t xml:space="preserve">More than 68,000 people were assisted by Specialist Homelessness Services (SHS) in NSW in 2022-23.  </w:t>
      </w:r>
      <w:r>
        <w:rPr>
          <w:rStyle w:val="eop"/>
          <w:rFonts w:ascii="Public Sans Light" w:hAnsi="Public Sans Light"/>
          <w:color w:val="auto"/>
          <w:shd w:val="clear" w:color="auto" w:fill="FFFFFF"/>
        </w:rPr>
        <w:t>SHS</w:t>
      </w:r>
      <w:r w:rsidRPr="00F118D1">
        <w:rPr>
          <w:rStyle w:val="eop"/>
          <w:rFonts w:ascii="Public Sans Light" w:hAnsi="Public Sans Light"/>
          <w:color w:val="auto"/>
          <w:shd w:val="clear" w:color="auto" w:fill="FFFFFF"/>
        </w:rPr>
        <w:t xml:space="preserve"> data for 2022/23 shows huge increases in need for homelessness services by older people (up 87</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 people escaping domestic violence (up 47</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 and people with disability (up 33</w:t>
      </w:r>
      <w:r>
        <w:rPr>
          <w:rStyle w:val="eop"/>
          <w:rFonts w:ascii="Public Sans Light" w:hAnsi="Public Sans Light"/>
          <w:color w:val="auto"/>
          <w:shd w:val="clear" w:color="auto" w:fill="FFFFFF"/>
        </w:rPr>
        <w:t xml:space="preserve"> per cent</w:t>
      </w:r>
      <w:r w:rsidRPr="00F118D1">
        <w:rPr>
          <w:rStyle w:val="eop"/>
          <w:rFonts w:ascii="Public Sans Light" w:hAnsi="Public Sans Light"/>
          <w:color w:val="auto"/>
          <w:shd w:val="clear" w:color="auto" w:fill="FFFFFF"/>
        </w:rPr>
        <w:t>)</w:t>
      </w:r>
      <w:r w:rsidRPr="006B60F9">
        <w:rPr>
          <w:rStyle w:val="Strong"/>
          <w:b w:val="0"/>
          <w:bCs w:val="0"/>
          <w:vertAlign w:val="superscript"/>
        </w:rPr>
        <w:endnoteReference w:id="5"/>
      </w:r>
      <w:r>
        <w:rPr>
          <w:rStyle w:val="eop"/>
          <w:rFonts w:ascii="Public Sans Light" w:hAnsi="Public Sans Light"/>
          <w:color w:val="auto"/>
          <w:shd w:val="clear" w:color="auto" w:fill="FFFFFF"/>
        </w:rPr>
        <w:t>.</w:t>
      </w:r>
      <w:r w:rsidRPr="00F118D1">
        <w:rPr>
          <w:rStyle w:val="eop"/>
          <w:rFonts w:ascii="Public Sans Light" w:hAnsi="Public Sans Light"/>
          <w:color w:val="auto"/>
          <w:shd w:val="clear" w:color="auto" w:fill="FFFFFF"/>
        </w:rPr>
        <w:t xml:space="preserve"> </w:t>
      </w:r>
      <w:r w:rsidR="009815AB">
        <w:rPr>
          <w:rFonts w:eastAsia="Times New Roman" w:cs="Arial"/>
          <w:color w:val="auto"/>
          <w:lang w:eastAsia="en-US"/>
        </w:rPr>
        <w:t xml:space="preserve">Homelessness is a result of a combination of structural and individual factors. </w:t>
      </w:r>
      <w:r w:rsidR="009815AB" w:rsidRPr="0072246F">
        <w:rPr>
          <w:rFonts w:eastAsia="Times New Roman" w:cs="Arial"/>
          <w:color w:val="auto"/>
          <w:lang w:eastAsia="en-US"/>
        </w:rPr>
        <w:t>Structural drivers create an environment where homelessness can happen</w:t>
      </w:r>
      <w:r w:rsidR="009815AB" w:rsidRPr="009A68F3">
        <w:t xml:space="preserve">. </w:t>
      </w:r>
      <w:r w:rsidR="009815AB">
        <w:t>They</w:t>
      </w:r>
      <w:r w:rsidR="009815AB" w:rsidRPr="009A68F3">
        <w:t xml:space="preserve"> include housing availability and affordability, economic and employment opportunities</w:t>
      </w:r>
      <w:r w:rsidR="009815AB">
        <w:t>, high cost-of-living, gender inequality</w:t>
      </w:r>
      <w:r w:rsidR="009815AB" w:rsidRPr="009A68F3">
        <w:t xml:space="preserve"> and discrimination.</w:t>
      </w:r>
    </w:p>
    <w:p w14:paraId="13783D95" w14:textId="72116A55" w:rsidR="001F3D67" w:rsidRDefault="001F3D67" w:rsidP="0036305C">
      <w:pPr>
        <w:pStyle w:val="BodyText"/>
        <w:widowControl w:val="0"/>
        <w:numPr>
          <w:ilvl w:val="0"/>
          <w:numId w:val="24"/>
        </w:numPr>
        <w:rPr>
          <w:rFonts w:eastAsia="Times New Roman" w:cs="Arial"/>
          <w:color w:val="auto"/>
          <w:lang w:eastAsia="en-US"/>
        </w:rPr>
      </w:pPr>
      <w:r>
        <w:rPr>
          <w:rFonts w:eastAsia="Times New Roman" w:cs="Arial"/>
          <w:color w:val="auto"/>
          <w:lang w:eastAsia="en-US"/>
        </w:rPr>
        <w:t xml:space="preserve">In this </w:t>
      </w:r>
      <w:r w:rsidR="00A7686B">
        <w:rPr>
          <w:rFonts w:eastAsia="Times New Roman" w:cs="Arial"/>
          <w:color w:val="auto"/>
          <w:lang w:eastAsia="en-US"/>
        </w:rPr>
        <w:t>environment</w:t>
      </w:r>
      <w:r>
        <w:rPr>
          <w:rFonts w:eastAsia="Times New Roman" w:cs="Arial"/>
          <w:color w:val="auto"/>
          <w:lang w:eastAsia="en-US"/>
        </w:rPr>
        <w:t xml:space="preserve">, individuals </w:t>
      </w:r>
      <w:r w:rsidR="00A7686B">
        <w:rPr>
          <w:rFonts w:eastAsia="Times New Roman" w:cs="Arial"/>
          <w:color w:val="auto"/>
          <w:lang w:eastAsia="en-US"/>
        </w:rPr>
        <w:t>who experience trigger events can be</w:t>
      </w:r>
      <w:r>
        <w:rPr>
          <w:rFonts w:eastAsia="Times New Roman" w:cs="Arial"/>
          <w:color w:val="auto"/>
          <w:lang w:eastAsia="en-US"/>
        </w:rPr>
        <w:t xml:space="preserve"> more </w:t>
      </w:r>
      <w:r w:rsidR="00A7686B">
        <w:rPr>
          <w:rFonts w:eastAsia="Times New Roman" w:cs="Arial"/>
          <w:color w:val="auto"/>
          <w:lang w:eastAsia="en-US"/>
        </w:rPr>
        <w:t xml:space="preserve">at risk of </w:t>
      </w:r>
      <w:r>
        <w:rPr>
          <w:rFonts w:eastAsia="Times New Roman" w:cs="Arial"/>
          <w:color w:val="auto"/>
          <w:lang w:eastAsia="en-US"/>
        </w:rPr>
        <w:t>homelessness</w:t>
      </w:r>
      <w:r w:rsidR="00A7686B">
        <w:rPr>
          <w:rFonts w:eastAsia="Times New Roman" w:cs="Arial"/>
          <w:color w:val="auto"/>
          <w:lang w:eastAsia="en-US"/>
        </w:rPr>
        <w:t xml:space="preserve">. Trigger events </w:t>
      </w:r>
      <w:r w:rsidR="009815AB">
        <w:rPr>
          <w:rFonts w:eastAsia="Times New Roman" w:cs="Arial"/>
          <w:color w:val="auto"/>
          <w:lang w:eastAsia="en-US"/>
        </w:rPr>
        <w:t>include</w:t>
      </w:r>
      <w:r>
        <w:rPr>
          <w:rFonts w:eastAsia="Times New Roman" w:cs="Arial"/>
          <w:color w:val="auto"/>
          <w:lang w:eastAsia="en-US"/>
        </w:rPr>
        <w:t xml:space="preserve"> </w:t>
      </w:r>
      <w:r w:rsidR="00850D59" w:rsidRPr="288BBB9F">
        <w:rPr>
          <w:rFonts w:eastAsia="Times New Roman" w:cs="Arial"/>
          <w:color w:val="auto"/>
          <w:lang w:eastAsia="en-US"/>
        </w:rPr>
        <w:t xml:space="preserve">family breakdown, health or mental health issues, trauma, </w:t>
      </w:r>
      <w:r w:rsidR="00850D59">
        <w:rPr>
          <w:rFonts w:eastAsia="Times New Roman" w:cs="Arial"/>
          <w:color w:val="auto"/>
          <w:lang w:eastAsia="en-US"/>
        </w:rPr>
        <w:t xml:space="preserve">substance </w:t>
      </w:r>
      <w:r w:rsidR="00850D59" w:rsidRPr="288BBB9F">
        <w:rPr>
          <w:rFonts w:eastAsia="Times New Roman" w:cs="Arial"/>
          <w:color w:val="auto"/>
          <w:lang w:eastAsia="en-US"/>
        </w:rPr>
        <w:t xml:space="preserve">addiction, financial difficulty, gambling, social isolation or contact with institutions such as the justice or child protection system. </w:t>
      </w:r>
      <w:r w:rsidR="00850D59" w:rsidRPr="000D691F">
        <w:rPr>
          <w:rFonts w:eastAsia="Times New Roman" w:cs="Arial"/>
          <w:color w:val="auto"/>
          <w:lang w:eastAsia="en-US"/>
        </w:rPr>
        <w:t xml:space="preserve">Domestic and family violence is the single biggest cause of homelessness in Australia. </w:t>
      </w:r>
    </w:p>
    <w:p w14:paraId="2023B427" w14:textId="44D92C39" w:rsidR="00850D59" w:rsidRDefault="00850D59" w:rsidP="0036305C">
      <w:pPr>
        <w:pStyle w:val="BodyText"/>
        <w:widowControl w:val="0"/>
        <w:numPr>
          <w:ilvl w:val="0"/>
          <w:numId w:val="24"/>
        </w:numPr>
        <w:rPr>
          <w:rFonts w:eastAsia="Times New Roman" w:cs="Arial"/>
          <w:color w:val="auto"/>
          <w:lang w:eastAsia="en-US"/>
        </w:rPr>
      </w:pPr>
      <w:r w:rsidRPr="288BBB9F">
        <w:rPr>
          <w:color w:val="auto"/>
        </w:rPr>
        <w:lastRenderedPageBreak/>
        <w:t>People who experience disadvantage</w:t>
      </w:r>
      <w:r>
        <w:rPr>
          <w:color w:val="auto"/>
        </w:rPr>
        <w:t>,</w:t>
      </w:r>
      <w:r w:rsidRPr="288BBB9F">
        <w:rPr>
          <w:color w:val="auto"/>
        </w:rPr>
        <w:t xml:space="preserve"> </w:t>
      </w:r>
      <w:r w:rsidRPr="000D691F">
        <w:rPr>
          <w:color w:val="auto"/>
        </w:rPr>
        <w:t>access barriers</w:t>
      </w:r>
      <w:r w:rsidRPr="288BBB9F">
        <w:rPr>
          <w:color w:val="auto"/>
        </w:rPr>
        <w:t xml:space="preserve"> </w:t>
      </w:r>
      <w:r>
        <w:rPr>
          <w:color w:val="auto"/>
        </w:rPr>
        <w:t xml:space="preserve">and </w:t>
      </w:r>
      <w:r w:rsidRPr="288BBB9F">
        <w:rPr>
          <w:color w:val="auto"/>
        </w:rPr>
        <w:t xml:space="preserve">discrimination are </w:t>
      </w:r>
      <w:r>
        <w:rPr>
          <w:color w:val="auto"/>
        </w:rPr>
        <w:t>also</w:t>
      </w:r>
      <w:r w:rsidRPr="288BBB9F">
        <w:rPr>
          <w:color w:val="auto"/>
        </w:rPr>
        <w:t xml:space="preserve"> more at </w:t>
      </w:r>
      <w:r w:rsidR="00A7686B">
        <w:rPr>
          <w:color w:val="auto"/>
        </w:rPr>
        <w:t xml:space="preserve">likely to experience </w:t>
      </w:r>
      <w:r w:rsidR="001F3D67">
        <w:rPr>
          <w:color w:val="auto"/>
        </w:rPr>
        <w:t>homelessness</w:t>
      </w:r>
      <w:r>
        <w:rPr>
          <w:color w:val="auto"/>
        </w:rPr>
        <w:t>,</w:t>
      </w:r>
      <w:r w:rsidRPr="000D691F">
        <w:rPr>
          <w:rFonts w:eastAsia="Times New Roman" w:cs="Arial"/>
          <w:color w:val="auto"/>
          <w:lang w:eastAsia="en-US"/>
        </w:rPr>
        <w:t xml:space="preserve"> </w:t>
      </w:r>
      <w:r w:rsidR="00A7686B">
        <w:rPr>
          <w:rFonts w:eastAsia="Times New Roman" w:cs="Arial"/>
          <w:color w:val="auto"/>
          <w:lang w:eastAsia="en-US"/>
        </w:rPr>
        <w:t>including</w:t>
      </w:r>
      <w:r>
        <w:rPr>
          <w:rFonts w:eastAsia="Times New Roman" w:cs="Arial"/>
          <w:color w:val="auto"/>
          <w:lang w:eastAsia="en-US"/>
        </w:rPr>
        <w:t xml:space="preserve"> older women, </w:t>
      </w:r>
      <w:r w:rsidRPr="000D691F">
        <w:rPr>
          <w:rFonts w:eastAsia="Times New Roman" w:cs="Arial"/>
          <w:color w:val="auto"/>
          <w:lang w:eastAsia="en-US"/>
        </w:rPr>
        <w:t>young people, Aboriginal people,</w:t>
      </w:r>
      <w:r>
        <w:rPr>
          <w:rFonts w:eastAsia="Times New Roman" w:cs="Arial"/>
          <w:color w:val="auto"/>
          <w:lang w:eastAsia="en-US"/>
        </w:rPr>
        <w:t xml:space="preserve"> </w:t>
      </w:r>
      <w:r w:rsidRPr="000D691F">
        <w:rPr>
          <w:rFonts w:eastAsia="Times New Roman" w:cs="Arial"/>
          <w:color w:val="auto"/>
          <w:lang w:eastAsia="en-US"/>
        </w:rPr>
        <w:t>people with disability,</w:t>
      </w:r>
      <w:r>
        <w:rPr>
          <w:rFonts w:eastAsia="Times New Roman" w:cs="Arial"/>
          <w:color w:val="auto"/>
          <w:lang w:eastAsia="en-US"/>
        </w:rPr>
        <w:t xml:space="preserve"> and the LGBTQI+ community</w:t>
      </w:r>
      <w:r w:rsidRPr="000D691F">
        <w:rPr>
          <w:rFonts w:eastAsia="Times New Roman" w:cs="Arial"/>
          <w:color w:val="auto"/>
          <w:lang w:eastAsia="en-US"/>
        </w:rPr>
        <w:t>.</w:t>
      </w:r>
      <w:r w:rsidRPr="288BBB9F">
        <w:rPr>
          <w:rFonts w:eastAsia="Times New Roman" w:cs="Arial"/>
          <w:color w:val="auto"/>
          <w:lang w:eastAsia="en-US"/>
        </w:rPr>
        <w:t xml:space="preserve"> </w:t>
      </w:r>
    </w:p>
    <w:p w14:paraId="14C30201" w14:textId="1714EB15" w:rsidR="00850D59" w:rsidRPr="00E641D3" w:rsidRDefault="00A7686B" w:rsidP="0036305C">
      <w:pPr>
        <w:pStyle w:val="BodyText"/>
        <w:widowControl w:val="0"/>
        <w:numPr>
          <w:ilvl w:val="0"/>
          <w:numId w:val="24"/>
        </w:numPr>
      </w:pPr>
      <w:r>
        <w:t>In NSW,</w:t>
      </w:r>
      <w:r w:rsidR="00850D59" w:rsidRPr="288BBB9F">
        <w:t xml:space="preserve"> more people are finding themselves at risk of or experiencing homelessness</w:t>
      </w:r>
      <w:r w:rsidR="00850D59">
        <w:t>, and the face of homelessness is changing. More families are becoming homeless, and 18 per cent</w:t>
      </w:r>
      <w:r w:rsidR="00850D59" w:rsidRPr="00E641D3">
        <w:t xml:space="preserve"> of people </w:t>
      </w:r>
      <w:r w:rsidR="00850D59">
        <w:t xml:space="preserve">who </w:t>
      </w:r>
      <w:r w:rsidR="00850D59" w:rsidRPr="00E641D3">
        <w:t xml:space="preserve">present </w:t>
      </w:r>
      <w:r w:rsidR="00850D59">
        <w:t>to</w:t>
      </w:r>
      <w:r w:rsidR="00850D59" w:rsidRPr="00E641D3">
        <w:t xml:space="preserve"> homelessness services </w:t>
      </w:r>
      <w:r w:rsidR="00850D59">
        <w:t>are working</w:t>
      </w:r>
      <w:r w:rsidR="00850D59">
        <w:rPr>
          <w:rStyle w:val="EndnoteReference"/>
        </w:rPr>
        <w:endnoteReference w:id="6"/>
      </w:r>
      <w:r w:rsidR="00850D59">
        <w:t>.</w:t>
      </w:r>
    </w:p>
    <w:p w14:paraId="18309EEE" w14:textId="188B339D" w:rsidR="00850D59" w:rsidRDefault="00850D59" w:rsidP="0036305C">
      <w:pPr>
        <w:pStyle w:val="BodyText"/>
        <w:numPr>
          <w:ilvl w:val="0"/>
          <w:numId w:val="24"/>
        </w:numPr>
      </w:pPr>
      <w:r w:rsidRPr="001B2AFA">
        <w:t xml:space="preserve">Homelessness has significant and lasting impacts on individuals and families. </w:t>
      </w:r>
      <w:r w:rsidR="001F3D67">
        <w:t>Homelessness leads</w:t>
      </w:r>
      <w:r w:rsidRPr="001B2AFA">
        <w:t xml:space="preserve"> to poor health, </w:t>
      </w:r>
      <w:r>
        <w:t xml:space="preserve">trauma, violence, </w:t>
      </w:r>
      <w:r w:rsidRPr="001B2AFA">
        <w:t xml:space="preserve">higher rates of mental illness, </w:t>
      </w:r>
      <w:r>
        <w:t xml:space="preserve">lower educational outcomes for children and young people, </w:t>
      </w:r>
      <w:r w:rsidRPr="001B2AFA">
        <w:t>future employment problems</w:t>
      </w:r>
      <w:r>
        <w:t>,</w:t>
      </w:r>
      <w:r w:rsidRPr="001B2AFA">
        <w:t xml:space="preserve"> more frequent use of health, justice, and welfare services</w:t>
      </w:r>
      <w:r>
        <w:t xml:space="preserve"> and lower quality of life</w:t>
      </w:r>
      <w:r>
        <w:rPr>
          <w:rStyle w:val="EndnoteReference"/>
        </w:rPr>
        <w:endnoteReference w:id="7"/>
      </w:r>
      <w:r w:rsidRPr="001B2AFA">
        <w:t xml:space="preserve">. </w:t>
      </w:r>
    </w:p>
    <w:p w14:paraId="1C4DDDA4" w14:textId="6E33B7A1" w:rsidR="00850D59" w:rsidRPr="007E0B02" w:rsidRDefault="00850D59" w:rsidP="0036305C">
      <w:pPr>
        <w:pStyle w:val="BodyText"/>
        <w:numPr>
          <w:ilvl w:val="0"/>
          <w:numId w:val="24"/>
        </w:numPr>
        <w:rPr>
          <w:rFonts w:ascii="Calibri" w:eastAsia="Times New Roman" w:hAnsi="Calibri" w:cs="Calibri"/>
          <w:color w:val="FF0000"/>
        </w:rPr>
      </w:pPr>
      <w:r w:rsidRPr="00EE5074">
        <w:rPr>
          <w:rStyle w:val="normaltextrun"/>
          <w:rFonts w:ascii="Public Sans Light" w:hAnsi="Public Sans Light" w:cs="Segoe UI"/>
          <w:color w:val="auto"/>
        </w:rPr>
        <w:t xml:space="preserve">There is also a concerning intergenerational impact. Almost half of all people that experience </w:t>
      </w:r>
      <w:r w:rsidRPr="00EE5074" w:rsidDel="005E6FF8">
        <w:rPr>
          <w:rStyle w:val="normaltextrun"/>
          <w:rFonts w:ascii="Public Sans Light" w:hAnsi="Public Sans Light" w:cs="Segoe UI"/>
          <w:color w:val="auto"/>
        </w:rPr>
        <w:t>homelessness</w:t>
      </w:r>
      <w:r w:rsidRPr="00EE5074">
        <w:rPr>
          <w:rStyle w:val="normaltextrun"/>
          <w:rFonts w:ascii="Public Sans Light" w:hAnsi="Public Sans Light" w:cs="Segoe UI"/>
          <w:color w:val="auto"/>
        </w:rPr>
        <w:t xml:space="preserve"> ha</w:t>
      </w:r>
      <w:r w:rsidR="00A7686B">
        <w:rPr>
          <w:rStyle w:val="normaltextrun"/>
          <w:rFonts w:ascii="Public Sans Light" w:hAnsi="Public Sans Light" w:cs="Segoe UI"/>
          <w:color w:val="auto"/>
        </w:rPr>
        <w:t>ve</w:t>
      </w:r>
      <w:r w:rsidRPr="00EE5074">
        <w:rPr>
          <w:rStyle w:val="normaltextrun"/>
          <w:rFonts w:ascii="Public Sans Light" w:hAnsi="Public Sans Light" w:cs="Segoe UI"/>
          <w:color w:val="auto"/>
        </w:rPr>
        <w:t xml:space="preserve"> parents who also experienced homelessness</w:t>
      </w:r>
      <w:r w:rsidRPr="00EE5074">
        <w:rPr>
          <w:rStyle w:val="EndnoteReference"/>
          <w:rFonts w:ascii="Public Sans Light" w:hAnsi="Public Sans Light" w:cs="Segoe UI"/>
          <w:color w:val="auto"/>
        </w:rPr>
        <w:endnoteReference w:id="8"/>
      </w:r>
      <w:r w:rsidRPr="00EE5074">
        <w:rPr>
          <w:rStyle w:val="normaltextrun"/>
          <w:rFonts w:ascii="Public Sans Light" w:hAnsi="Public Sans Light" w:cs="Segoe UI"/>
          <w:color w:val="auto"/>
        </w:rPr>
        <w:t xml:space="preserve">. </w:t>
      </w:r>
      <w:r>
        <w:t xml:space="preserve">Even more concerning is evidence that homelessness contributes to premature death, with a recent investigation finding </w:t>
      </w:r>
      <w:r w:rsidRPr="00373C77">
        <w:t xml:space="preserve">people </w:t>
      </w:r>
      <w:r>
        <w:t xml:space="preserve">in Australia </w:t>
      </w:r>
      <w:r w:rsidRPr="00373C77">
        <w:t>experiencing homelessness are dying at an average age of 44</w:t>
      </w:r>
      <w:r>
        <w:t xml:space="preserve"> years</w:t>
      </w:r>
      <w:r w:rsidRPr="008420E3">
        <w:rPr>
          <w:rFonts w:eastAsia="Times New Roman" w:cs="Calibri"/>
          <w:color w:val="auto"/>
          <w:vertAlign w:val="superscript"/>
        </w:rPr>
        <w:endnoteReference w:id="9"/>
      </w:r>
      <w:r w:rsidRPr="008420E3">
        <w:rPr>
          <w:rFonts w:eastAsia="Times New Roman" w:cs="Calibri"/>
          <w:color w:val="auto"/>
        </w:rPr>
        <w:t>.</w:t>
      </w:r>
      <w:r w:rsidRPr="00D838BE">
        <w:rPr>
          <w:rFonts w:eastAsia="Times New Roman" w:cs="Calibri"/>
          <w:color w:val="auto"/>
        </w:rPr>
        <w:t xml:space="preserve"> </w:t>
      </w:r>
    </w:p>
    <w:p w14:paraId="723C937F" w14:textId="51189FF6" w:rsidR="00850D59" w:rsidRPr="00702F60" w:rsidRDefault="00850D59" w:rsidP="0036305C">
      <w:pPr>
        <w:pStyle w:val="BodyText1"/>
        <w:numPr>
          <w:ilvl w:val="0"/>
          <w:numId w:val="24"/>
        </w:numPr>
      </w:pPr>
      <w:r w:rsidRPr="00F40C82">
        <w:rPr>
          <w:rFonts w:eastAsia="Times New Roman" w:cs="Times New Roman"/>
          <w:color w:val="auto"/>
          <w:szCs w:val="22"/>
          <w:lang w:eastAsia="en-US"/>
        </w:rPr>
        <w:t xml:space="preserve">For some people, homelessness is </w:t>
      </w:r>
      <w:r>
        <w:rPr>
          <w:rFonts w:eastAsia="Times New Roman" w:cs="Times New Roman"/>
          <w:color w:val="auto"/>
          <w:szCs w:val="22"/>
          <w:lang w:eastAsia="en-US"/>
        </w:rPr>
        <w:t>a one-off event</w:t>
      </w:r>
      <w:r w:rsidRPr="00F40C82">
        <w:rPr>
          <w:rFonts w:eastAsia="Times New Roman" w:cs="Times New Roman"/>
          <w:color w:val="auto"/>
          <w:szCs w:val="22"/>
          <w:lang w:eastAsia="en-US"/>
        </w:rPr>
        <w:t xml:space="preserve">. Other people will cycle in and out, unable to find and </w:t>
      </w:r>
      <w:r>
        <w:rPr>
          <w:rFonts w:eastAsia="Times New Roman" w:cs="Times New Roman"/>
          <w:color w:val="auto"/>
          <w:szCs w:val="22"/>
          <w:lang w:eastAsia="en-US"/>
        </w:rPr>
        <w:t>keep</w:t>
      </w:r>
      <w:r w:rsidRPr="00F40C82">
        <w:rPr>
          <w:rFonts w:eastAsia="Times New Roman" w:cs="Times New Roman"/>
          <w:color w:val="auto"/>
          <w:szCs w:val="22"/>
          <w:lang w:eastAsia="en-US"/>
        </w:rPr>
        <w:t xml:space="preserve"> housing</w:t>
      </w:r>
      <w:r>
        <w:rPr>
          <w:rStyle w:val="EndnoteReference"/>
          <w:rFonts w:eastAsia="Times New Roman" w:cs="Times New Roman"/>
          <w:color w:val="auto"/>
          <w:szCs w:val="22"/>
          <w:lang w:eastAsia="en-US"/>
        </w:rPr>
        <w:endnoteReference w:id="10"/>
      </w:r>
      <w:r w:rsidRPr="001B2AFA">
        <w:t xml:space="preserve">. </w:t>
      </w:r>
      <w:bookmarkStart w:id="3" w:name="_Hlk178760041"/>
      <w:r w:rsidRPr="288BBB9F">
        <w:rPr>
          <w:szCs w:val="22"/>
        </w:rPr>
        <w:t xml:space="preserve">Three in five </w:t>
      </w:r>
      <w:r>
        <w:rPr>
          <w:szCs w:val="22"/>
        </w:rPr>
        <w:t xml:space="preserve">people </w:t>
      </w:r>
      <w:r w:rsidRPr="288BBB9F">
        <w:rPr>
          <w:szCs w:val="22"/>
        </w:rPr>
        <w:t xml:space="preserve">(63 per cent) who accessed a </w:t>
      </w:r>
      <w:r w:rsidR="008A1C5B">
        <w:rPr>
          <w:szCs w:val="22"/>
        </w:rPr>
        <w:t>SHS</w:t>
      </w:r>
      <w:r w:rsidRPr="288BBB9F">
        <w:rPr>
          <w:szCs w:val="22"/>
        </w:rPr>
        <w:t xml:space="preserve"> in Australia in 202</w:t>
      </w:r>
      <w:r>
        <w:rPr>
          <w:szCs w:val="22"/>
        </w:rPr>
        <w:t>2</w:t>
      </w:r>
      <w:r w:rsidRPr="288BBB9F">
        <w:rPr>
          <w:szCs w:val="22"/>
        </w:rPr>
        <w:t>/2</w:t>
      </w:r>
      <w:r>
        <w:rPr>
          <w:szCs w:val="22"/>
        </w:rPr>
        <w:t>3</w:t>
      </w:r>
      <w:r w:rsidRPr="288BBB9F">
        <w:rPr>
          <w:szCs w:val="22"/>
        </w:rPr>
        <w:t xml:space="preserve"> had accessed one previously in the past 10 years. At the end of the</w:t>
      </w:r>
      <w:r>
        <w:rPr>
          <w:szCs w:val="22"/>
        </w:rPr>
        <w:t>ir</w:t>
      </w:r>
      <w:r w:rsidRPr="288BBB9F">
        <w:rPr>
          <w:szCs w:val="22"/>
        </w:rPr>
        <w:t xml:space="preserve"> support period 34 per cent of clients were still homeless</w:t>
      </w:r>
      <w:r>
        <w:rPr>
          <w:rStyle w:val="EndnoteReference"/>
          <w:szCs w:val="22"/>
        </w:rPr>
        <w:endnoteReference w:id="11"/>
      </w:r>
      <w:r w:rsidRPr="288BBB9F">
        <w:rPr>
          <w:szCs w:val="22"/>
        </w:rPr>
        <w:t xml:space="preserve">. </w:t>
      </w:r>
      <w:bookmarkEnd w:id="3"/>
    </w:p>
    <w:p w14:paraId="18F374D0" w14:textId="77777777" w:rsidR="00850D59" w:rsidRDefault="00850D59" w:rsidP="0036305C">
      <w:pPr>
        <w:pStyle w:val="BodyText1"/>
        <w:numPr>
          <w:ilvl w:val="0"/>
          <w:numId w:val="24"/>
        </w:numPr>
        <w:rPr>
          <w:color w:val="auto"/>
          <w:szCs w:val="22"/>
        </w:rPr>
      </w:pPr>
      <w:r w:rsidRPr="00073F55">
        <w:rPr>
          <w:rFonts w:eastAsia="Calibri"/>
          <w:color w:val="auto"/>
          <w:szCs w:val="22"/>
        </w:rPr>
        <w:t xml:space="preserve">Just as people’s pathways into homelessness vary, </w:t>
      </w:r>
      <w:r>
        <w:rPr>
          <w:color w:val="auto"/>
          <w:szCs w:val="22"/>
        </w:rPr>
        <w:t>so do their pathways out</w:t>
      </w:r>
      <w:r w:rsidRPr="00182050">
        <w:rPr>
          <w:rFonts w:eastAsia="Arial"/>
        </w:rPr>
        <w:t xml:space="preserve">. </w:t>
      </w:r>
      <w:r w:rsidRPr="288BBB9F">
        <w:rPr>
          <w:color w:val="auto"/>
          <w:szCs w:val="22"/>
        </w:rPr>
        <w:t xml:space="preserve">Some find long term stability by reconnecting with family or friends. </w:t>
      </w:r>
      <w:r>
        <w:rPr>
          <w:color w:val="auto"/>
          <w:szCs w:val="22"/>
        </w:rPr>
        <w:t>Some</w:t>
      </w:r>
      <w:r w:rsidRPr="288BBB9F">
        <w:rPr>
          <w:color w:val="auto"/>
          <w:szCs w:val="22"/>
        </w:rPr>
        <w:t xml:space="preserve"> find new housing, a new job, or connect with benefits and exit homelessness on their own</w:t>
      </w:r>
      <w:r w:rsidRPr="0025332E">
        <w:rPr>
          <w:color w:val="auto"/>
          <w:szCs w:val="22"/>
        </w:rPr>
        <w:t xml:space="preserve">. </w:t>
      </w:r>
      <w:r>
        <w:rPr>
          <w:color w:val="auto"/>
          <w:szCs w:val="22"/>
        </w:rPr>
        <w:t>Others</w:t>
      </w:r>
      <w:r w:rsidRPr="0025332E">
        <w:rPr>
          <w:color w:val="auto"/>
          <w:szCs w:val="22"/>
        </w:rPr>
        <w:t xml:space="preserve"> need </w:t>
      </w:r>
      <w:r w:rsidRPr="288BBB9F">
        <w:rPr>
          <w:color w:val="auto"/>
          <w:szCs w:val="22"/>
        </w:rPr>
        <w:t xml:space="preserve">more intensive support </w:t>
      </w:r>
      <w:r>
        <w:rPr>
          <w:color w:val="auto"/>
          <w:szCs w:val="22"/>
        </w:rPr>
        <w:t xml:space="preserve">over a longer period </w:t>
      </w:r>
      <w:r w:rsidRPr="288BBB9F">
        <w:rPr>
          <w:color w:val="auto"/>
          <w:szCs w:val="22"/>
        </w:rPr>
        <w:t>to access appropriate, stable housing and maintain it.</w:t>
      </w:r>
    </w:p>
    <w:p w14:paraId="4ED504D6" w14:textId="77777777" w:rsidR="00850D59" w:rsidRDefault="00850D59" w:rsidP="0036305C">
      <w:pPr>
        <w:pStyle w:val="BodyText"/>
        <w:numPr>
          <w:ilvl w:val="0"/>
          <w:numId w:val="24"/>
        </w:numPr>
      </w:pPr>
      <w:r>
        <w:t xml:space="preserve">People experiencing homelessness have unique histories and circumstances. </w:t>
      </w:r>
      <w:r w:rsidRPr="00CF4DD6">
        <w:t>This requires a diversity of housing</w:t>
      </w:r>
      <w:r>
        <w:t xml:space="preserve"> and service responses to effectively end homelessness</w:t>
      </w:r>
      <w:r w:rsidRPr="00CF4DD6">
        <w:rPr>
          <w:rStyle w:val="EndnoteReference"/>
        </w:rPr>
        <w:endnoteReference w:id="12"/>
      </w:r>
      <w:r w:rsidRPr="00CF4DD6">
        <w:t>.</w:t>
      </w:r>
      <w:r>
        <w:t xml:space="preserve"> </w:t>
      </w:r>
    </w:p>
    <w:p w14:paraId="6EF3B65D" w14:textId="59FB570B" w:rsidR="00214AC8" w:rsidRPr="007348C8" w:rsidRDefault="00214AC8" w:rsidP="00214AC8">
      <w:pPr>
        <w:pStyle w:val="Heading2"/>
      </w:pPr>
      <w:r w:rsidRPr="007348C8">
        <w:t xml:space="preserve">The NSW homelessness system is </w:t>
      </w:r>
      <w:r w:rsidR="00DA0DDE">
        <w:t>unable</w:t>
      </w:r>
      <w:r w:rsidR="00DA0DDE" w:rsidRPr="007348C8">
        <w:t xml:space="preserve"> </w:t>
      </w:r>
      <w:r w:rsidRPr="007348C8">
        <w:t>to meet demand</w:t>
      </w:r>
      <w:bookmarkEnd w:id="1"/>
      <w:r w:rsidRPr="007348C8">
        <w:t xml:space="preserve"> </w:t>
      </w:r>
    </w:p>
    <w:p w14:paraId="30569473" w14:textId="49B4B88E" w:rsidR="00DD2507" w:rsidRDefault="00165048" w:rsidP="00F118D1">
      <w:pPr>
        <w:pStyle w:val="BodyText"/>
        <w:numPr>
          <w:ilvl w:val="0"/>
          <w:numId w:val="18"/>
        </w:numPr>
        <w:rPr>
          <w:rStyle w:val="eop"/>
          <w:rFonts w:ascii="Public Sans Light" w:hAnsi="Public Sans Light"/>
          <w:color w:val="auto"/>
          <w:shd w:val="clear" w:color="auto" w:fill="FFFFFF"/>
        </w:rPr>
      </w:pPr>
      <w:r w:rsidRPr="00F118D1">
        <w:rPr>
          <w:rStyle w:val="normaltextrun"/>
          <w:rFonts w:ascii="Public Sans Light" w:hAnsi="Public Sans Light"/>
          <w:color w:val="auto"/>
          <w:shd w:val="clear" w:color="auto" w:fill="FFFFFF"/>
        </w:rPr>
        <w:t xml:space="preserve">With more people experiencing or at risk of homelessness, the NSW </w:t>
      </w:r>
      <w:r w:rsidRPr="00B067E3">
        <w:rPr>
          <w:rStyle w:val="normaltextrun"/>
          <w:rFonts w:ascii="Public Sans Light" w:hAnsi="Public Sans Light" w:cs="Segoe UI"/>
          <w:color w:val="auto"/>
          <w:shd w:val="clear" w:color="auto" w:fill="FFFFFF"/>
        </w:rPr>
        <w:t xml:space="preserve">homelessness </w:t>
      </w:r>
      <w:r w:rsidRPr="00F118D1">
        <w:rPr>
          <w:rStyle w:val="normaltextrun"/>
          <w:rFonts w:ascii="Public Sans Light" w:hAnsi="Public Sans Light"/>
          <w:color w:val="auto"/>
          <w:shd w:val="clear" w:color="auto" w:fill="FFFFFF"/>
        </w:rPr>
        <w:t>service system is under significant strain. </w:t>
      </w:r>
      <w:r w:rsidRPr="00F118D1">
        <w:rPr>
          <w:rStyle w:val="eop"/>
          <w:rFonts w:ascii="Public Sans Light" w:hAnsi="Public Sans Light"/>
          <w:color w:val="auto"/>
          <w:shd w:val="clear" w:color="auto" w:fill="FFFFFF"/>
        </w:rPr>
        <w:t> </w:t>
      </w:r>
      <w:r w:rsidR="00F118D1" w:rsidRPr="00F118D1">
        <w:rPr>
          <w:rStyle w:val="eop"/>
          <w:rFonts w:ascii="Public Sans Light" w:hAnsi="Public Sans Light"/>
          <w:color w:val="auto"/>
          <w:shd w:val="clear" w:color="auto" w:fill="FFFFFF"/>
        </w:rPr>
        <w:t xml:space="preserve"> </w:t>
      </w:r>
    </w:p>
    <w:p w14:paraId="466FE8A1" w14:textId="2F4379B4" w:rsidR="00214AC8" w:rsidRPr="00F17881" w:rsidRDefault="004E01A6" w:rsidP="00AB75B8">
      <w:pPr>
        <w:pStyle w:val="BodyText"/>
        <w:numPr>
          <w:ilvl w:val="0"/>
          <w:numId w:val="18"/>
        </w:numPr>
      </w:pPr>
      <w:r>
        <w:rPr>
          <w:rStyle w:val="eop"/>
          <w:rFonts w:ascii="Public Sans Light" w:hAnsi="Public Sans Light"/>
          <w:color w:val="auto"/>
          <w:shd w:val="clear" w:color="auto" w:fill="FFFFFF"/>
        </w:rPr>
        <w:t>I</w:t>
      </w:r>
      <w:r w:rsidR="00F118D1" w:rsidRPr="00F118D1">
        <w:rPr>
          <w:rStyle w:val="eop"/>
          <w:rFonts w:ascii="Public Sans Light" w:hAnsi="Public Sans Light"/>
          <w:color w:val="auto"/>
          <w:shd w:val="clear" w:color="auto" w:fill="FFFFFF"/>
        </w:rPr>
        <w:t>n the last 12 months, the proportion of SHS clients with unmet needs increased from 20 per cent to 24 per cent</w:t>
      </w:r>
      <w:r w:rsidR="00295742">
        <w:rPr>
          <w:rStyle w:val="EndnoteReference"/>
        </w:rPr>
        <w:endnoteReference w:id="13"/>
      </w:r>
      <w:r w:rsidR="00B067E3">
        <w:rPr>
          <w:rStyle w:val="eop"/>
          <w:rFonts w:ascii="Public Sans Light" w:hAnsi="Public Sans Light"/>
          <w:color w:val="auto"/>
          <w:shd w:val="clear" w:color="auto" w:fill="FFFFFF"/>
        </w:rPr>
        <w:t>.</w:t>
      </w:r>
      <w:r w:rsidR="00214AC8">
        <w:rPr>
          <w:rStyle w:val="BodyTextChar"/>
          <w:rFonts w:eastAsia="Arial"/>
        </w:rPr>
        <w:t xml:space="preserve"> </w:t>
      </w:r>
      <w:r w:rsidR="00214AC8" w:rsidRPr="00F17881">
        <w:t xml:space="preserve">This </w:t>
      </w:r>
      <w:r w:rsidR="00DD0E6A">
        <w:t>un</w:t>
      </w:r>
      <w:r w:rsidR="00DD0E6A" w:rsidRPr="00F17881">
        <w:t>met</w:t>
      </w:r>
      <w:r w:rsidR="00214AC8" w:rsidRPr="00F17881">
        <w:t xml:space="preserve"> need is most acute for accommodation services.</w:t>
      </w:r>
      <w:r w:rsidR="00F96183">
        <w:rPr>
          <w:rStyle w:val="EndnoteReference"/>
        </w:rPr>
        <w:endnoteReference w:id="14"/>
      </w:r>
      <w:r w:rsidR="00214AC8" w:rsidRPr="00F17881">
        <w:t xml:space="preserve"> However, there is also significant unmet need for advice and support services. SHS providers </w:t>
      </w:r>
      <w:r w:rsidR="00E768B2">
        <w:t>were</w:t>
      </w:r>
      <w:r w:rsidR="00E768B2" w:rsidRPr="00F17881">
        <w:t xml:space="preserve"> </w:t>
      </w:r>
      <w:r w:rsidR="00214AC8" w:rsidRPr="00F17881">
        <w:t>unable to meet the need of 46 per cent of clients seeking disability services, 45 per cent of clients seeking drug and alcohol assistance, and 41 per cent of clients seeking mental health services</w:t>
      </w:r>
      <w:r w:rsidR="00295742">
        <w:rPr>
          <w:rStyle w:val="EndnoteReference"/>
        </w:rPr>
        <w:endnoteReference w:id="15"/>
      </w:r>
      <w:r w:rsidR="00214AC8" w:rsidRPr="00F17881">
        <w:t xml:space="preserve">. </w:t>
      </w:r>
    </w:p>
    <w:bookmarkEnd w:id="2"/>
    <w:p w14:paraId="415EB3CB" w14:textId="2A4E66F6" w:rsidR="0095726D" w:rsidRPr="001278B5" w:rsidRDefault="00B13023" w:rsidP="001278B5">
      <w:pPr>
        <w:pStyle w:val="BodyText"/>
        <w:numPr>
          <w:ilvl w:val="0"/>
          <w:numId w:val="18"/>
        </w:numPr>
        <w:rPr>
          <w:rStyle w:val="eop"/>
          <w:rFonts w:ascii="Public Sans Light" w:hAnsi="Public Sans Light"/>
          <w:color w:val="auto"/>
          <w:shd w:val="clear" w:color="auto" w:fill="FFFFFF"/>
        </w:rPr>
      </w:pPr>
      <w:r w:rsidRPr="001278B5">
        <w:rPr>
          <w:rStyle w:val="eop"/>
          <w:rFonts w:ascii="Public Sans Light" w:hAnsi="Public Sans Light"/>
          <w:color w:val="auto"/>
          <w:shd w:val="clear" w:color="auto" w:fill="FFFFFF"/>
        </w:rPr>
        <w:t>There are also people who go to SHS for help but are unassisted.</w:t>
      </w:r>
      <w:r w:rsidR="00F96183" w:rsidRPr="001278B5">
        <w:rPr>
          <w:rStyle w:val="eop"/>
          <w:rFonts w:ascii="Public Sans Light" w:hAnsi="Public Sans Light"/>
          <w:color w:val="auto"/>
          <w:shd w:val="clear" w:color="auto" w:fill="FFFFFF"/>
        </w:rPr>
        <w:endnoteReference w:id="16"/>
      </w:r>
      <w:r w:rsidRPr="001278B5">
        <w:rPr>
          <w:rStyle w:val="eop"/>
          <w:rFonts w:ascii="Public Sans Light" w:hAnsi="Public Sans Light"/>
          <w:color w:val="auto"/>
          <w:shd w:val="clear" w:color="auto" w:fill="FFFFFF"/>
        </w:rPr>
        <w:t xml:space="preserve"> This unmet demand has grown sharply since COVID-19 began and has continued at 88 per cent higher than pre-COVID levels. </w:t>
      </w:r>
    </w:p>
    <w:p w14:paraId="2EEBBB90" w14:textId="02086EAF" w:rsidR="0095726D" w:rsidRDefault="0095726D" w:rsidP="0095726D">
      <w:pPr>
        <w:pStyle w:val="Caption"/>
      </w:pPr>
      <w:r w:rsidRPr="0095726D">
        <w:t xml:space="preserve">Figure </w:t>
      </w:r>
      <w:r w:rsidR="00583F90">
        <w:t>2</w:t>
      </w:r>
      <w:r w:rsidRPr="0095726D">
        <w:t>: Unmet need measured by the number of unassisted SHS requests.</w:t>
      </w:r>
    </w:p>
    <w:p w14:paraId="32A64D7A" w14:textId="15D4B373" w:rsidR="00B13023" w:rsidRDefault="00B13023" w:rsidP="00B13023">
      <w:pPr>
        <w:pStyle w:val="BodyText"/>
      </w:pPr>
      <w:r>
        <w:rPr>
          <w:noProof/>
        </w:rPr>
        <w:drawing>
          <wp:inline distT="0" distB="0" distL="0" distR="0" wp14:anchorId="0D3A6106" wp14:editId="28BB4B00">
            <wp:extent cx="4019265" cy="1943024"/>
            <wp:effectExtent l="0" t="0" r="635" b="635"/>
            <wp:docPr id="612043281" name="Picture 612043281" descr="A graph showing unmet need for Specialist Homelessness Services in NSW by year, from 2017-18 to 2022-23. The level of unmet need has increased sharply since the onset of COVID-19 and is 88% higher than pre-COVID-19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281" name="Picture 612043281" descr="A graph showing unmet need for Specialist Homelessness Services in NSW by year, from 2017-18 to 2022-23. The level of unmet need has increased sharply since the onset of COVID-19 and is 88% higher than pre-COVID-19 leve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0080" cy="1972423"/>
                    </a:xfrm>
                    <a:prstGeom prst="rect">
                      <a:avLst/>
                    </a:prstGeom>
                    <a:noFill/>
                  </pic:spPr>
                </pic:pic>
              </a:graphicData>
            </a:graphic>
          </wp:inline>
        </w:drawing>
      </w:r>
    </w:p>
    <w:p w14:paraId="7263B5B3" w14:textId="3C3AABC6" w:rsidR="008F294E" w:rsidRDefault="00B13023" w:rsidP="00214AC8">
      <w:pPr>
        <w:pStyle w:val="ListBullet"/>
        <w:numPr>
          <w:ilvl w:val="0"/>
          <w:numId w:val="8"/>
        </w:numPr>
        <w:rPr>
          <w:rStyle w:val="Strong"/>
          <w:b w:val="0"/>
          <w:bCs w:val="0"/>
          <w:color w:val="auto"/>
        </w:rPr>
      </w:pPr>
      <w:r w:rsidRPr="00B13023">
        <w:rPr>
          <w:rStyle w:val="Strong"/>
          <w:b w:val="0"/>
          <w:bCs w:val="0"/>
          <w:color w:val="auto"/>
        </w:rPr>
        <w:lastRenderedPageBreak/>
        <w:t>The data above is about people who present to SHS. Many people at risk of or experiencing homelessness have not gone to an SHS. There are approximately 680,000 people (8.5 per cent of the NSW population) who are considered ‘at risk’ of experiencing homelessness due to low income, vulnerability to discrimination, low social resources and supports, needing support to access or maintain a living situation, and a tight housing market context</w:t>
      </w:r>
      <w:r w:rsidR="00552743" w:rsidRPr="006A2B0F">
        <w:rPr>
          <w:rStyle w:val="Strong"/>
          <w:b w:val="0"/>
          <w:bCs w:val="0"/>
          <w:color w:val="auto"/>
          <w:vertAlign w:val="superscript"/>
        </w:rPr>
        <w:endnoteReference w:id="17"/>
      </w:r>
      <w:r w:rsidRPr="00B13023">
        <w:rPr>
          <w:rStyle w:val="Strong"/>
          <w:b w:val="0"/>
          <w:bCs w:val="0"/>
          <w:color w:val="auto"/>
        </w:rPr>
        <w:t>.</w:t>
      </w:r>
      <w:r w:rsidR="008F294E" w:rsidRPr="00B13023">
        <w:rPr>
          <w:rStyle w:val="Strong"/>
          <w:b w:val="0"/>
          <w:bCs w:val="0"/>
          <w:color w:val="auto"/>
        </w:rPr>
        <w:t xml:space="preserve"> Despite the need for assistance, many of these people do not seek or receive help at all.  </w:t>
      </w:r>
    </w:p>
    <w:p w14:paraId="1EC50140" w14:textId="05F43867" w:rsidR="008F294E" w:rsidRPr="00B067E3" w:rsidRDefault="008F294E" w:rsidP="00214AC8">
      <w:pPr>
        <w:pStyle w:val="ListBullet"/>
        <w:numPr>
          <w:ilvl w:val="0"/>
          <w:numId w:val="8"/>
        </w:numPr>
        <w:rPr>
          <w:color w:val="auto"/>
        </w:rPr>
      </w:pPr>
      <w:r w:rsidRPr="00B13023">
        <w:rPr>
          <w:rStyle w:val="Strong"/>
          <w:b w:val="0"/>
          <w:bCs w:val="0"/>
          <w:color w:val="auto"/>
        </w:rPr>
        <w:t>Ongoing cost of living and housing costs will likely result in more people experiencing or being at</w:t>
      </w:r>
      <w:r w:rsidR="0036305C">
        <w:rPr>
          <w:rStyle w:val="Strong"/>
          <w:b w:val="0"/>
          <w:bCs w:val="0"/>
          <w:color w:val="auto"/>
        </w:rPr>
        <w:t xml:space="preserve"> </w:t>
      </w:r>
      <w:r w:rsidRPr="00B13023">
        <w:rPr>
          <w:rStyle w:val="Strong"/>
          <w:b w:val="0"/>
          <w:bCs w:val="0"/>
          <w:color w:val="auto"/>
        </w:rPr>
        <w:t xml:space="preserve">risk of homelessness. Income support payments have not kept up with the cost of living and 58 per cent of </w:t>
      </w:r>
      <w:r w:rsidR="00950E14" w:rsidRPr="00B13023">
        <w:rPr>
          <w:rStyle w:val="Strong"/>
          <w:b w:val="0"/>
          <w:bCs w:val="0"/>
          <w:color w:val="auto"/>
        </w:rPr>
        <w:t>low</w:t>
      </w:r>
      <w:r w:rsidR="00950E14">
        <w:rPr>
          <w:rStyle w:val="Strong"/>
          <w:b w:val="0"/>
          <w:bCs w:val="0"/>
          <w:color w:val="auto"/>
        </w:rPr>
        <w:t>-income</w:t>
      </w:r>
      <w:r w:rsidRPr="00B13023">
        <w:rPr>
          <w:rStyle w:val="Strong"/>
          <w:b w:val="0"/>
          <w:bCs w:val="0"/>
          <w:color w:val="auto"/>
        </w:rPr>
        <w:t xml:space="preserve"> private renters are in housing stress</w:t>
      </w:r>
      <w:r w:rsidR="00552743" w:rsidRPr="006A2B0F">
        <w:rPr>
          <w:rStyle w:val="Strong"/>
          <w:b w:val="0"/>
          <w:bCs w:val="0"/>
          <w:color w:val="auto"/>
          <w:vertAlign w:val="superscript"/>
        </w:rPr>
        <w:endnoteReference w:id="18"/>
      </w:r>
      <w:r w:rsidRPr="00B13023">
        <w:rPr>
          <w:rStyle w:val="Strong"/>
          <w:b w:val="0"/>
          <w:bCs w:val="0"/>
          <w:color w:val="auto"/>
        </w:rPr>
        <w:t xml:space="preserve">. People that are living in poverty and on low incomes are struggling with spiralling costs and a very tough housing market. Vacancy rates </w:t>
      </w:r>
      <w:r w:rsidR="0072556F">
        <w:rPr>
          <w:rStyle w:val="Strong"/>
          <w:b w:val="0"/>
          <w:bCs w:val="0"/>
          <w:color w:val="auto"/>
        </w:rPr>
        <w:t>have dropped as low as</w:t>
      </w:r>
      <w:r w:rsidRPr="00B13023">
        <w:rPr>
          <w:rStyle w:val="Strong"/>
          <w:b w:val="0"/>
          <w:bCs w:val="0"/>
          <w:color w:val="auto"/>
        </w:rPr>
        <w:t xml:space="preserve"> one per</w:t>
      </w:r>
      <w:r w:rsidRPr="00B13023">
        <w:rPr>
          <w:color w:val="auto"/>
        </w:rPr>
        <w:t xml:space="preserve"> </w:t>
      </w:r>
      <w:r w:rsidRPr="06875B56">
        <w:t>cent</w:t>
      </w:r>
      <w:r>
        <w:t xml:space="preserve"> and </w:t>
      </w:r>
      <w:r w:rsidRPr="06875B56">
        <w:t xml:space="preserve">nearly 20 per cent of low-income households </w:t>
      </w:r>
      <w:r>
        <w:t xml:space="preserve">are </w:t>
      </w:r>
      <w:r w:rsidRPr="06875B56">
        <w:t>spending over 50 per cent of their income on housing costs</w:t>
      </w:r>
      <w:r w:rsidR="00552743" w:rsidRPr="06875B56">
        <w:rPr>
          <w:rStyle w:val="EndnoteReference"/>
        </w:rPr>
        <w:endnoteReference w:id="19"/>
      </w:r>
      <w:r w:rsidRPr="06875B56">
        <w:t>.</w:t>
      </w:r>
      <w:r w:rsidRPr="00B13023">
        <w:rPr>
          <w:vertAlign w:val="superscript"/>
        </w:rPr>
        <w:t xml:space="preserve"> </w:t>
      </w:r>
    </w:p>
    <w:p w14:paraId="73B31ECA" w14:textId="77777777" w:rsidR="00184F25" w:rsidRPr="00F17881" w:rsidRDefault="00184F25" w:rsidP="00184F25">
      <w:pPr>
        <w:pStyle w:val="BodyText"/>
        <w:numPr>
          <w:ilvl w:val="0"/>
          <w:numId w:val="8"/>
        </w:numPr>
      </w:pPr>
      <w:r w:rsidRPr="00F17881">
        <w:t>Within the last decade, the cost to deliver homelessness services in NSW has been growing at a higher rate than funding growth</w:t>
      </w:r>
      <w:r>
        <w:t xml:space="preserve"> due to </w:t>
      </w:r>
      <w:r w:rsidRPr="00F17881">
        <w:t>inflation</w:t>
      </w:r>
      <w:r>
        <w:t>,</w:t>
      </w:r>
      <w:r w:rsidRPr="00F17881">
        <w:t xml:space="preserve"> raising award wages and </w:t>
      </w:r>
      <w:r>
        <w:t xml:space="preserve">other factors, </w:t>
      </w:r>
      <w:r w:rsidRPr="00F17881">
        <w:t>result</w:t>
      </w:r>
      <w:r>
        <w:t>ing</w:t>
      </w:r>
      <w:r w:rsidRPr="00F17881">
        <w:t xml:space="preserve"> in less assistance available right when demand is growing. </w:t>
      </w:r>
    </w:p>
    <w:p w14:paraId="4EAFE43C" w14:textId="77777777" w:rsidR="00B067E3" w:rsidRDefault="00184F25" w:rsidP="00184F25">
      <w:pPr>
        <w:pStyle w:val="BodyText"/>
        <w:numPr>
          <w:ilvl w:val="0"/>
          <w:numId w:val="8"/>
        </w:numPr>
      </w:pPr>
      <w:r>
        <w:rPr>
          <w:rStyle w:val="BodyTextChar"/>
          <w:rFonts w:eastAsia="Arial"/>
        </w:rPr>
        <w:t xml:space="preserve">Exit options have been diminishing with historic underinvestment in social housing. </w:t>
      </w:r>
      <w:r w:rsidRPr="06875B56">
        <w:t xml:space="preserve">The estimated shortfall for social housing dwellings in NSW is over 220,000 when </w:t>
      </w:r>
      <w:r>
        <w:t xml:space="preserve">accounting for </w:t>
      </w:r>
      <w:r w:rsidRPr="06875B56">
        <w:t xml:space="preserve">households </w:t>
      </w:r>
      <w:r>
        <w:t xml:space="preserve">that are </w:t>
      </w:r>
      <w:r w:rsidRPr="06875B56">
        <w:t xml:space="preserve">not on waiting lists but are experiencing housing stress, and those </w:t>
      </w:r>
      <w:r>
        <w:t>that</w:t>
      </w:r>
      <w:r w:rsidRPr="06875B56">
        <w:t xml:space="preserve"> have had their waiting list status suspended in the last 12 months</w:t>
      </w:r>
      <w:r>
        <w:rPr>
          <w:rStyle w:val="EndnoteReference"/>
        </w:rPr>
        <w:endnoteReference w:id="20"/>
      </w:r>
      <w:r w:rsidRPr="06875B56">
        <w:t xml:space="preserve">. </w:t>
      </w:r>
    </w:p>
    <w:p w14:paraId="39B12D3C" w14:textId="6C247BD7" w:rsidR="00184F25" w:rsidRPr="00D24569" w:rsidRDefault="00184F25" w:rsidP="00184F25">
      <w:pPr>
        <w:pStyle w:val="BodyText"/>
        <w:numPr>
          <w:ilvl w:val="0"/>
          <w:numId w:val="8"/>
        </w:numPr>
      </w:pPr>
      <w:r>
        <w:t xml:space="preserve">Some of this shortfall will be addressed </w:t>
      </w:r>
      <w:r w:rsidRPr="00D47001">
        <w:t xml:space="preserve">with the $6.6 billion </w:t>
      </w:r>
      <w:r w:rsidRPr="00D47001">
        <w:rPr>
          <w:i/>
          <w:iCs/>
        </w:rPr>
        <w:t>Building Homes for NSW program</w:t>
      </w:r>
      <w:r w:rsidRPr="00D47001">
        <w:t>, announced as part of the 2024/25 NSW Budget. Th</w:t>
      </w:r>
      <w:r>
        <w:t>is</w:t>
      </w:r>
      <w:r w:rsidRPr="00D47001">
        <w:t xml:space="preserve"> funding will directly build 8,400 new social homes</w:t>
      </w:r>
      <w:r>
        <w:t>,</w:t>
      </w:r>
      <w:r w:rsidRPr="00D47001">
        <w:t xml:space="preserve"> upgrade 33,500 public and Aboriginal homes</w:t>
      </w:r>
      <w:r>
        <w:t>,</w:t>
      </w:r>
      <w:r w:rsidRPr="00D47001">
        <w:t xml:space="preserve"> improve maintenance of public housing and boost homelessness support services. </w:t>
      </w:r>
    </w:p>
    <w:p w14:paraId="5D212864" w14:textId="77777777" w:rsidR="00184F25" w:rsidRDefault="00184F25" w:rsidP="00184F25">
      <w:pPr>
        <w:pStyle w:val="BodyText"/>
        <w:numPr>
          <w:ilvl w:val="0"/>
          <w:numId w:val="8"/>
        </w:numPr>
        <w:rPr>
          <w:rStyle w:val="BodyTextChar"/>
          <w:rFonts w:eastAsia="Arial"/>
        </w:rPr>
      </w:pPr>
      <w:r>
        <w:rPr>
          <w:rStyle w:val="BodyTextChar"/>
          <w:rFonts w:eastAsia="Arial"/>
        </w:rPr>
        <w:t>E</w:t>
      </w:r>
      <w:r w:rsidRPr="002D261C">
        <w:rPr>
          <w:rStyle w:val="BodyTextChar"/>
          <w:rFonts w:eastAsia="Arial"/>
        </w:rPr>
        <w:t>asy access to appropriate and affordable housing stock is often key to service providers achieving funded program outcomes</w:t>
      </w:r>
      <w:r w:rsidRPr="002D261C">
        <w:rPr>
          <w:rStyle w:val="EndnoteReference"/>
          <w:rFonts w:cs="Arial"/>
        </w:rPr>
        <w:endnoteReference w:id="21"/>
      </w:r>
      <w:r w:rsidRPr="002D261C">
        <w:rPr>
          <w:rStyle w:val="BodyTextChar"/>
          <w:rFonts w:eastAsia="Arial"/>
        </w:rPr>
        <w:t xml:space="preserve"> </w:t>
      </w:r>
      <w:r>
        <w:rPr>
          <w:rStyle w:val="BodyTextChar"/>
          <w:rFonts w:eastAsia="Arial"/>
        </w:rPr>
        <w:t>however</w:t>
      </w:r>
      <w:r w:rsidRPr="002D261C">
        <w:rPr>
          <w:rStyle w:val="BodyTextChar"/>
          <w:rFonts w:eastAsia="Arial"/>
        </w:rPr>
        <w:t xml:space="preserve"> service providers are increasingly challenged in accessing affordable housing for client</w:t>
      </w:r>
      <w:r>
        <w:rPr>
          <w:rStyle w:val="BodyTextChar"/>
          <w:rFonts w:eastAsia="Arial"/>
        </w:rPr>
        <w:t>s</w:t>
      </w:r>
      <w:r w:rsidRPr="002D261C">
        <w:rPr>
          <w:rStyle w:val="BodyTextChar"/>
          <w:rFonts w:eastAsia="Arial"/>
        </w:rPr>
        <w:t>.</w:t>
      </w:r>
      <w:r>
        <w:rPr>
          <w:rStyle w:val="BodyTextChar"/>
          <w:rFonts w:eastAsia="Arial"/>
        </w:rPr>
        <w:t xml:space="preserve"> With both social housing and the homelessness service system unable to meet demand, some people are left with no support.</w:t>
      </w:r>
    </w:p>
    <w:p w14:paraId="636E3176" w14:textId="77777777" w:rsidR="008F294E" w:rsidRDefault="008F294E" w:rsidP="009E10F0">
      <w:pPr>
        <w:pStyle w:val="Heading2"/>
      </w:pPr>
      <w:bookmarkStart w:id="4" w:name="_Toc163121029"/>
      <w:bookmarkStart w:id="5" w:name="_Hlk172793590"/>
      <w:r>
        <w:t>Some people are more likely to experience homelessness</w:t>
      </w:r>
      <w:bookmarkEnd w:id="4"/>
    </w:p>
    <w:p w14:paraId="086D2B0E" w14:textId="555F1969" w:rsidR="008F294E" w:rsidRDefault="008F294E" w:rsidP="00214AC8">
      <w:pPr>
        <w:pStyle w:val="BodyText"/>
        <w:numPr>
          <w:ilvl w:val="0"/>
          <w:numId w:val="13"/>
        </w:numPr>
      </w:pPr>
      <w:bookmarkStart w:id="6" w:name="_Hlk172793950"/>
      <w:r w:rsidRPr="00CF4886">
        <w:t>Anyone can be at risk of or experience homelessness, but we know that some people are more likely to experience it than others, and some face additional challenges</w:t>
      </w:r>
      <w:r w:rsidR="0036305C">
        <w:t xml:space="preserve"> accessing support</w:t>
      </w:r>
      <w:r w:rsidRPr="00CF4886">
        <w:t xml:space="preserve">. </w:t>
      </w:r>
    </w:p>
    <w:bookmarkEnd w:id="6"/>
    <w:p w14:paraId="2BCCC03C" w14:textId="2F0C8779" w:rsidR="008F294E" w:rsidRDefault="008F294E" w:rsidP="00214AC8">
      <w:pPr>
        <w:pStyle w:val="BodyText"/>
        <w:numPr>
          <w:ilvl w:val="0"/>
          <w:numId w:val="13"/>
        </w:numPr>
      </w:pPr>
      <w:r w:rsidRPr="002F416C">
        <w:rPr>
          <w:rStyle w:val="Strong"/>
          <w:rFonts w:eastAsia="Arial" w:cs="Arial"/>
          <w:b w:val="0"/>
          <w:bCs w:val="0"/>
          <w:color w:val="auto"/>
          <w:szCs w:val="20"/>
          <w:lang w:eastAsia="en-US"/>
        </w:rPr>
        <w:t>For more</w:t>
      </w:r>
      <w:r>
        <w:t xml:space="preserve"> information see </w:t>
      </w:r>
      <w:r w:rsidRPr="0036305C">
        <w:rPr>
          <w:b/>
          <w:bCs/>
        </w:rPr>
        <w:t>Factsheet #</w:t>
      </w:r>
      <w:r w:rsidR="00F17FA0">
        <w:rPr>
          <w:b/>
          <w:bCs/>
        </w:rPr>
        <w:t>1</w:t>
      </w:r>
      <w:r w:rsidRPr="0036305C">
        <w:rPr>
          <w:b/>
          <w:bCs/>
        </w:rPr>
        <w:t xml:space="preserve"> – Respecting Diversity of Homeless Experiences</w:t>
      </w:r>
      <w:r>
        <w:t>.</w:t>
      </w:r>
    </w:p>
    <w:p w14:paraId="68F792FD" w14:textId="77777777" w:rsidR="008F294E" w:rsidRDefault="008F294E" w:rsidP="009E10F0">
      <w:pPr>
        <w:pStyle w:val="Heading2"/>
        <w:widowControl w:val="0"/>
        <w:pBdr>
          <w:top w:val="single" w:sz="4" w:space="6" w:color="002664" w:themeColor="background2"/>
        </w:pBdr>
        <w:suppressAutoHyphens/>
        <w:autoSpaceDE w:val="0"/>
        <w:autoSpaceDN w:val="0"/>
        <w:adjustRightInd w:val="0"/>
        <w:spacing w:before="480" w:after="284" w:line="192" w:lineRule="auto"/>
        <w:textAlignment w:val="center"/>
        <w:rPr>
          <w:lang w:eastAsia="en-AU"/>
        </w:rPr>
      </w:pPr>
      <w:bookmarkStart w:id="7" w:name="_Toc163121030"/>
      <w:bookmarkEnd w:id="5"/>
      <w:r w:rsidRPr="00D24569">
        <w:t xml:space="preserve">Homelessness </w:t>
      </w:r>
      <w:r>
        <w:t xml:space="preserve">takes a huge toll on </w:t>
      </w:r>
      <w:r>
        <w:rPr>
          <w:lang w:eastAsia="en-AU"/>
        </w:rPr>
        <w:t>people</w:t>
      </w:r>
      <w:bookmarkEnd w:id="7"/>
    </w:p>
    <w:p w14:paraId="7CCEE1E7" w14:textId="54835525" w:rsidR="008F294E" w:rsidRDefault="008F294E" w:rsidP="00214AC8">
      <w:pPr>
        <w:pStyle w:val="BodyText"/>
        <w:numPr>
          <w:ilvl w:val="0"/>
          <w:numId w:val="14"/>
        </w:numPr>
      </w:pPr>
      <w:r>
        <w:rPr>
          <w:rFonts w:eastAsia="Arial"/>
        </w:rPr>
        <w:t>T</w:t>
      </w:r>
      <w:r w:rsidRPr="009A68F3">
        <w:rPr>
          <w:rFonts w:eastAsia="Arial"/>
        </w:rPr>
        <w:t>he longer a person experiences homeless</w:t>
      </w:r>
      <w:r>
        <w:rPr>
          <w:rFonts w:eastAsia="Arial"/>
        </w:rPr>
        <w:t>ness</w:t>
      </w:r>
      <w:r w:rsidRPr="009A68F3">
        <w:rPr>
          <w:rFonts w:eastAsia="Arial"/>
        </w:rPr>
        <w:t xml:space="preserve">, the more complex their </w:t>
      </w:r>
      <w:r w:rsidR="00950E14">
        <w:rPr>
          <w:rFonts w:eastAsia="Arial"/>
        </w:rPr>
        <w:t>issues</w:t>
      </w:r>
      <w:r w:rsidRPr="009A68F3">
        <w:rPr>
          <w:rFonts w:eastAsia="Arial"/>
        </w:rPr>
        <w:t xml:space="preserve"> become and </w:t>
      </w:r>
      <w:r>
        <w:rPr>
          <w:rFonts w:eastAsia="Arial"/>
        </w:rPr>
        <w:t>the more likely it is that</w:t>
      </w:r>
      <w:r w:rsidRPr="009A68F3">
        <w:rPr>
          <w:rFonts w:eastAsia="Arial"/>
        </w:rPr>
        <w:t xml:space="preserve"> the experience </w:t>
      </w:r>
      <w:r>
        <w:rPr>
          <w:rFonts w:eastAsia="Arial"/>
        </w:rPr>
        <w:t xml:space="preserve">will </w:t>
      </w:r>
      <w:r w:rsidRPr="009A68F3">
        <w:rPr>
          <w:rFonts w:eastAsia="Arial"/>
        </w:rPr>
        <w:t>becom</w:t>
      </w:r>
      <w:r>
        <w:rPr>
          <w:rFonts w:eastAsia="Arial"/>
        </w:rPr>
        <w:t>e</w:t>
      </w:r>
      <w:r w:rsidRPr="009A68F3">
        <w:rPr>
          <w:rFonts w:eastAsia="Arial"/>
        </w:rPr>
        <w:t xml:space="preserve"> chronic</w:t>
      </w:r>
      <w:r>
        <w:rPr>
          <w:rFonts w:eastAsia="Arial"/>
        </w:rPr>
        <w:t>.</w:t>
      </w:r>
      <w:r w:rsidRPr="009A68F3">
        <w:rPr>
          <w:rFonts w:eastAsia="Arial"/>
        </w:rPr>
        <w:t xml:space="preserve"> </w:t>
      </w:r>
      <w:r>
        <w:rPr>
          <w:rFonts w:eastAsia="Arial"/>
        </w:rPr>
        <w:t xml:space="preserve">This in </w:t>
      </w:r>
      <w:r w:rsidRPr="009A68F3">
        <w:rPr>
          <w:rFonts w:eastAsia="Arial"/>
        </w:rPr>
        <w:t>turn</w:t>
      </w:r>
      <w:r>
        <w:rPr>
          <w:rFonts w:eastAsia="Arial"/>
        </w:rPr>
        <w:t xml:space="preserve"> increases</w:t>
      </w:r>
      <w:r w:rsidRPr="009A68F3">
        <w:rPr>
          <w:rFonts w:eastAsia="Arial"/>
        </w:rPr>
        <w:t xml:space="preserve"> the level of support </w:t>
      </w:r>
      <w:r w:rsidR="00950E14">
        <w:rPr>
          <w:rFonts w:eastAsia="Arial"/>
        </w:rPr>
        <w:t>required</w:t>
      </w:r>
      <w:r>
        <w:rPr>
          <w:rFonts w:eastAsia="Arial"/>
        </w:rPr>
        <w:t xml:space="preserve"> </w:t>
      </w:r>
      <w:r w:rsidRPr="009A68F3">
        <w:rPr>
          <w:rFonts w:eastAsia="Arial"/>
        </w:rPr>
        <w:t xml:space="preserve">for a person to realise their full potential and successfully exit homelessness. </w:t>
      </w:r>
      <w:r>
        <w:t xml:space="preserve">A summary of common outcomes for individuals experiencing homelessness is outlined in </w:t>
      </w:r>
      <w:r w:rsidRPr="00295742">
        <w:rPr>
          <w:b/>
          <w:bCs/>
        </w:rPr>
        <w:t xml:space="preserve">Figure </w:t>
      </w:r>
      <w:r w:rsidR="00F17FA0">
        <w:rPr>
          <w:b/>
          <w:bCs/>
        </w:rPr>
        <w:t>3</w:t>
      </w:r>
      <w:r w:rsidR="00295742">
        <w:t xml:space="preserve"> on page </w:t>
      </w:r>
      <w:r w:rsidR="0036305C">
        <w:t>4</w:t>
      </w:r>
      <w:r>
        <w:t xml:space="preserve">. </w:t>
      </w:r>
    </w:p>
    <w:p w14:paraId="3544AB3B" w14:textId="418EC9E8" w:rsidR="008F294E" w:rsidRDefault="008F294E" w:rsidP="00214AC8">
      <w:pPr>
        <w:pStyle w:val="BodyText"/>
        <w:numPr>
          <w:ilvl w:val="0"/>
          <w:numId w:val="14"/>
        </w:numPr>
      </w:pPr>
      <w:r>
        <w:t xml:space="preserve">Experiences of homelessness contribute to premature death. A 2024 Guardian investigation of 600 homelessness deaths in Australia found that the average age of death was 44 years old. This is supported by research findings by Home2Health (Perth), Macquarie University (Sydney), and St Vincent’s Hospital (Melbourne). A 2019 report by the Council to Homelessness Persons (Victoria) also found that people </w:t>
      </w:r>
      <w:r w:rsidRPr="00825DAB">
        <w:t xml:space="preserve">experiencing homelessness had a </w:t>
      </w:r>
      <w:r>
        <w:t>‘</w:t>
      </w:r>
      <w:r w:rsidRPr="00825DAB">
        <w:t>three-to-seven-fold chance of dying prematurely</w:t>
      </w:r>
      <w:r>
        <w:t>’</w:t>
      </w:r>
      <w:r w:rsidR="001914B4">
        <w:rPr>
          <w:rStyle w:val="EndnoteReference"/>
        </w:rPr>
        <w:endnoteReference w:id="22"/>
      </w:r>
      <w:r>
        <w:t xml:space="preserve">. </w:t>
      </w:r>
    </w:p>
    <w:p w14:paraId="24AC9E78" w14:textId="77777777" w:rsidR="0036305C" w:rsidRDefault="0036305C" w:rsidP="0036305C">
      <w:pPr>
        <w:pStyle w:val="BodyText"/>
        <w:numPr>
          <w:ilvl w:val="0"/>
          <w:numId w:val="14"/>
        </w:numPr>
      </w:pPr>
      <w:r>
        <w:t xml:space="preserve">Suicide, violence, substance abuse and chronic ill-health are understood to be causes of premature and preventable deaths of people experiencing homelessness. A 2023 Macquarie University study examined deaths of </w:t>
      </w:r>
      <w:r w:rsidRPr="00AD606A">
        <w:t xml:space="preserve">2498 </w:t>
      </w:r>
      <w:r>
        <w:t xml:space="preserve">people who attended a psychiatric clinic from three </w:t>
      </w:r>
      <w:r>
        <w:lastRenderedPageBreak/>
        <w:t>Sydney homelessness hostels. It found 13 per cent of people died in the follow up period, with an average age of 50.7 years. Of these, causes of death included drug overdose, suicide, injuries, ‘natural causes’ and cases where the cause of death was unknown</w:t>
      </w:r>
      <w:r>
        <w:rPr>
          <w:rStyle w:val="EndnoteReference"/>
        </w:rPr>
        <w:endnoteReference w:id="23"/>
      </w:r>
      <w:r>
        <w:t>.</w:t>
      </w:r>
    </w:p>
    <w:p w14:paraId="0D48185F" w14:textId="77777777" w:rsidR="0036305C" w:rsidRDefault="0036305C" w:rsidP="0036305C">
      <w:pPr>
        <w:pStyle w:val="BodyText"/>
        <w:numPr>
          <w:ilvl w:val="0"/>
          <w:numId w:val="14"/>
        </w:numPr>
      </w:pPr>
      <w:r>
        <w:t xml:space="preserve">Unlike the United Kingdom, and parts of the United States and Canada, no Australian states or territories count homelessness deaths and there is no mandatory reporting system. With the scale of the issue and causal factors not fully known, prevention and early intervention programs cannot be targeted effectively. </w:t>
      </w:r>
    </w:p>
    <w:p w14:paraId="27BD4DA3" w14:textId="20441D48" w:rsidR="008F294E" w:rsidRDefault="008F294E" w:rsidP="009E10F0">
      <w:pPr>
        <w:pStyle w:val="Caption"/>
        <w:keepNext/>
      </w:pPr>
      <w:bookmarkStart w:id="8" w:name="_Ref154046525"/>
      <w:r>
        <w:t xml:space="preserve">Figure </w:t>
      </w:r>
      <w:bookmarkEnd w:id="8"/>
      <w:r w:rsidR="00583F90">
        <w:t>3</w:t>
      </w:r>
      <w:r>
        <w:t xml:space="preserve"> | Individual-level costs and drivers of homelessness</w:t>
      </w:r>
    </w:p>
    <w:p w14:paraId="24581D4A" w14:textId="77777777" w:rsidR="008F294E" w:rsidRDefault="008F294E" w:rsidP="009E10F0">
      <w:pPr>
        <w:pStyle w:val="BodyText"/>
      </w:pPr>
      <w:r>
        <w:rPr>
          <w:noProof/>
        </w:rPr>
        <w:drawing>
          <wp:inline distT="0" distB="0" distL="0" distR="0" wp14:anchorId="5F9E48B5" wp14:editId="294C27B0">
            <wp:extent cx="6494584" cy="5272850"/>
            <wp:effectExtent l="0" t="0" r="1905" b="4445"/>
            <wp:docPr id="620502939" name="Picture 620502939" descr="Individual level costs and drivers of homelessness include:&#10;-Poor health outcomes&#10;- Justice interactions&#10;- Trauma and lower quality of life&#10;- Intergenerational Homelessness&#10;- Low education attainment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02939" name="Picture 620502939" descr="Individual level costs and drivers of homelessness include:&#10;-Poor health outcomes&#10;- Justice interactions&#10;- Trauma and lower quality of life&#10;- Intergenerational Homelessness&#10;- Low education attainment and inco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1454" cy="5278427"/>
                    </a:xfrm>
                    <a:prstGeom prst="rect">
                      <a:avLst/>
                    </a:prstGeom>
                  </pic:spPr>
                </pic:pic>
              </a:graphicData>
            </a:graphic>
          </wp:inline>
        </w:drawing>
      </w:r>
    </w:p>
    <w:p w14:paraId="462941D1" w14:textId="29A957A3" w:rsidR="008F294E" w:rsidRPr="00D24569" w:rsidRDefault="008F294E" w:rsidP="009E10F0">
      <w:pPr>
        <w:pStyle w:val="Heading2"/>
        <w:widowControl w:val="0"/>
        <w:pBdr>
          <w:top w:val="single" w:sz="4" w:space="6" w:color="002664" w:themeColor="background2"/>
        </w:pBdr>
        <w:suppressAutoHyphens/>
        <w:autoSpaceDE w:val="0"/>
        <w:autoSpaceDN w:val="0"/>
        <w:adjustRightInd w:val="0"/>
        <w:spacing w:before="480" w:after="284" w:line="192" w:lineRule="auto"/>
        <w:textAlignment w:val="center"/>
      </w:pPr>
      <w:bookmarkStart w:id="9" w:name="_Toc163121031"/>
      <w:r w:rsidRPr="009B642C">
        <w:t xml:space="preserve">Homelessness </w:t>
      </w:r>
      <w:r>
        <w:t>is expensive for</w:t>
      </w:r>
      <w:r w:rsidRPr="009B642C">
        <w:t xml:space="preserve"> </w:t>
      </w:r>
      <w:r w:rsidR="00821201">
        <w:t xml:space="preserve">the </w:t>
      </w:r>
      <w:r w:rsidRPr="009B642C">
        <w:t>NSW</w:t>
      </w:r>
      <w:r w:rsidRPr="00D24569">
        <w:t xml:space="preserve"> Government</w:t>
      </w:r>
      <w:bookmarkEnd w:id="9"/>
    </w:p>
    <w:p w14:paraId="37CEBE20" w14:textId="77777777" w:rsidR="008F294E" w:rsidRDefault="008F294E" w:rsidP="00214AC8">
      <w:pPr>
        <w:pStyle w:val="BodyText"/>
        <w:numPr>
          <w:ilvl w:val="0"/>
          <w:numId w:val="15"/>
        </w:numPr>
      </w:pPr>
      <w:bookmarkStart w:id="10" w:name="_Hlk158040873"/>
      <w:r w:rsidRPr="06875B56">
        <w:rPr>
          <w:lang w:eastAsia="en-AU"/>
        </w:rPr>
        <w:t xml:space="preserve">Homelessness not only has </w:t>
      </w:r>
      <w:r>
        <w:rPr>
          <w:lang w:eastAsia="en-AU"/>
        </w:rPr>
        <w:t xml:space="preserve">a </w:t>
      </w:r>
      <w:r w:rsidRPr="06875B56">
        <w:rPr>
          <w:lang w:eastAsia="en-AU"/>
        </w:rPr>
        <w:t>significant negative effect</w:t>
      </w:r>
      <w:r>
        <w:rPr>
          <w:lang w:eastAsia="en-AU"/>
        </w:rPr>
        <w:t xml:space="preserve"> on individuals</w:t>
      </w:r>
      <w:r w:rsidRPr="06875B56">
        <w:rPr>
          <w:lang w:eastAsia="en-AU"/>
        </w:rPr>
        <w:t>, but it also leads to substantial soci</w:t>
      </w:r>
      <w:r>
        <w:rPr>
          <w:lang w:eastAsia="en-AU"/>
        </w:rPr>
        <w:t>al</w:t>
      </w:r>
      <w:r w:rsidRPr="06875B56">
        <w:rPr>
          <w:lang w:eastAsia="en-AU"/>
        </w:rPr>
        <w:t xml:space="preserve"> and economic costs. </w:t>
      </w:r>
    </w:p>
    <w:p w14:paraId="1160AB3E" w14:textId="1AF60E38" w:rsidR="008F294E" w:rsidRDefault="008F294E" w:rsidP="00214AC8">
      <w:pPr>
        <w:pStyle w:val="BodyText"/>
        <w:numPr>
          <w:ilvl w:val="0"/>
          <w:numId w:val="15"/>
        </w:numPr>
        <w:rPr>
          <w:lang w:eastAsia="en-AU"/>
        </w:rPr>
      </w:pPr>
      <w:r w:rsidRPr="00D24569">
        <w:rPr>
          <w:lang w:eastAsia="en-AU"/>
        </w:rPr>
        <w:t>The total cost to the NSW Government of someone experiencing homelessness is</w:t>
      </w:r>
      <w:r>
        <w:rPr>
          <w:lang w:eastAsia="en-AU"/>
        </w:rPr>
        <w:t xml:space="preserve"> seven</w:t>
      </w:r>
      <w:r w:rsidRPr="00D24569">
        <w:rPr>
          <w:lang w:eastAsia="en-AU"/>
        </w:rPr>
        <w:t xml:space="preserve"> times more than a person not experiencing homelessness</w:t>
      </w:r>
      <w:r>
        <w:rPr>
          <w:lang w:eastAsia="en-AU"/>
        </w:rPr>
        <w:t xml:space="preserve"> ($23,100 compared to $3,300 per annum)</w:t>
      </w:r>
      <w:r w:rsidRPr="00D24569">
        <w:rPr>
          <w:lang w:eastAsia="en-AU"/>
        </w:rPr>
        <w:t xml:space="preserve">. This </w:t>
      </w:r>
      <w:r>
        <w:rPr>
          <w:lang w:eastAsia="en-AU"/>
        </w:rPr>
        <w:t xml:space="preserve">is largely due to </w:t>
      </w:r>
      <w:r w:rsidRPr="00D24569">
        <w:rPr>
          <w:lang w:eastAsia="en-AU"/>
        </w:rPr>
        <w:t>health</w:t>
      </w:r>
      <w:r>
        <w:rPr>
          <w:lang w:eastAsia="en-AU"/>
        </w:rPr>
        <w:t xml:space="preserve"> and</w:t>
      </w:r>
      <w:r w:rsidRPr="00D24569">
        <w:rPr>
          <w:lang w:eastAsia="en-AU"/>
        </w:rPr>
        <w:t xml:space="preserve"> justice costs</w:t>
      </w:r>
      <w:r w:rsidR="001914B4">
        <w:rPr>
          <w:rStyle w:val="EndnoteReference"/>
          <w:lang w:eastAsia="en-AU"/>
        </w:rPr>
        <w:endnoteReference w:id="24"/>
      </w:r>
      <w:r w:rsidRPr="00D24569">
        <w:rPr>
          <w:lang w:eastAsia="en-AU"/>
        </w:rPr>
        <w:t>.</w:t>
      </w:r>
    </w:p>
    <w:p w14:paraId="7663066B" w14:textId="77777777" w:rsidR="00B067E3" w:rsidRPr="0037639B" w:rsidDel="00ED746F" w:rsidRDefault="00B067E3" w:rsidP="00B067E3">
      <w:pPr>
        <w:pStyle w:val="BodyText"/>
        <w:rPr>
          <w:lang w:eastAsia="en-AU"/>
        </w:rPr>
      </w:pPr>
    </w:p>
    <w:p w14:paraId="0616EAA3" w14:textId="77777777" w:rsidR="001278B5" w:rsidRDefault="001278B5" w:rsidP="009E10F0">
      <w:pPr>
        <w:pStyle w:val="Caption"/>
      </w:pPr>
      <w:bookmarkStart w:id="11" w:name="_Ref156472441"/>
    </w:p>
    <w:p w14:paraId="45CCF353" w14:textId="77777777" w:rsidR="001278B5" w:rsidRDefault="001278B5" w:rsidP="009E10F0">
      <w:pPr>
        <w:pStyle w:val="Caption"/>
      </w:pPr>
    </w:p>
    <w:p w14:paraId="4496264A" w14:textId="38343473" w:rsidR="008F294E" w:rsidRDefault="008F294E" w:rsidP="009E10F0">
      <w:pPr>
        <w:pStyle w:val="Caption"/>
        <w:rPr>
          <w:lang w:eastAsia="en-AU"/>
        </w:rPr>
      </w:pPr>
      <w:r>
        <w:lastRenderedPageBreak/>
        <w:t xml:space="preserve">Table </w:t>
      </w:r>
      <w:bookmarkEnd w:id="11"/>
      <w:r>
        <w:t xml:space="preserve">1| </w:t>
      </w:r>
      <w:r w:rsidRPr="007170B6">
        <w:rPr>
          <w:lang w:eastAsia="en-AU"/>
        </w:rPr>
        <w:t>Comparative cost of homelessness to the Health and Justice Systems of the NSW Government</w:t>
      </w:r>
      <w:r>
        <w:rPr>
          <w:rStyle w:val="EndnoteReference"/>
          <w:lang w:eastAsia="en-AU"/>
        </w:rPr>
        <w:endnoteReference w:id="25"/>
      </w:r>
    </w:p>
    <w:tbl>
      <w:tblPr>
        <w:tblStyle w:val="ListTable3-Accent1"/>
        <w:tblW w:w="10201" w:type="dxa"/>
        <w:tblLook w:val="04A0" w:firstRow="1" w:lastRow="0" w:firstColumn="1" w:lastColumn="0" w:noHBand="0" w:noVBand="1"/>
      </w:tblPr>
      <w:tblGrid>
        <w:gridCol w:w="3964"/>
        <w:gridCol w:w="2694"/>
        <w:gridCol w:w="3543"/>
      </w:tblGrid>
      <w:tr w:rsidR="00B56F13" w:rsidRPr="00B56F13" w14:paraId="5A754D74" w14:textId="77777777" w:rsidTr="00B56F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shd w:val="clear" w:color="auto" w:fill="FFE6EA" w:themeFill="accent4"/>
          </w:tcPr>
          <w:p w14:paraId="4F47CAA3" w14:textId="77777777" w:rsidR="008F294E" w:rsidRPr="00B56F13" w:rsidRDefault="008F294E" w:rsidP="00BC6E92">
            <w:pPr>
              <w:pStyle w:val="BodyText"/>
              <w:rPr>
                <w:color w:val="auto"/>
                <w:sz w:val="18"/>
                <w:szCs w:val="18"/>
              </w:rPr>
            </w:pPr>
            <w:r w:rsidRPr="00B56F13">
              <w:rPr>
                <w:color w:val="auto"/>
                <w:sz w:val="18"/>
                <w:szCs w:val="18"/>
              </w:rPr>
              <w:t>Sector</w:t>
            </w:r>
          </w:p>
        </w:tc>
        <w:tc>
          <w:tcPr>
            <w:tcW w:w="2694" w:type="dxa"/>
            <w:shd w:val="clear" w:color="auto" w:fill="FFE6EA" w:themeFill="accent4"/>
          </w:tcPr>
          <w:p w14:paraId="10359C52" w14:textId="77777777" w:rsidR="008F294E" w:rsidRPr="00B56F13" w:rsidRDefault="008F294E" w:rsidP="00BC6E92">
            <w:pPr>
              <w:pStyle w:val="BodyText"/>
              <w:cnfStyle w:val="100000000000" w:firstRow="1" w:lastRow="0" w:firstColumn="0" w:lastColumn="0" w:oddVBand="0" w:evenVBand="0" w:oddHBand="0" w:evenHBand="0" w:firstRowFirstColumn="0" w:firstRowLastColumn="0" w:lastRowFirstColumn="0" w:lastRowLastColumn="0"/>
              <w:rPr>
                <w:color w:val="auto"/>
                <w:sz w:val="18"/>
                <w:szCs w:val="18"/>
              </w:rPr>
            </w:pPr>
            <w:r w:rsidRPr="00B56F13">
              <w:rPr>
                <w:color w:val="auto"/>
                <w:sz w:val="18"/>
                <w:szCs w:val="18"/>
              </w:rPr>
              <w:t>Person experiencing homelessness ($’000, FY24)</w:t>
            </w:r>
          </w:p>
        </w:tc>
        <w:tc>
          <w:tcPr>
            <w:tcW w:w="3543" w:type="dxa"/>
            <w:shd w:val="clear" w:color="auto" w:fill="FFE6EA" w:themeFill="accent4"/>
          </w:tcPr>
          <w:p w14:paraId="73BAA5BE" w14:textId="77777777" w:rsidR="008F294E" w:rsidRPr="00B56F13" w:rsidRDefault="008F294E" w:rsidP="00BC6E92">
            <w:pPr>
              <w:pStyle w:val="BodyTex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B56F13">
              <w:rPr>
                <w:color w:val="auto"/>
                <w:sz w:val="18"/>
                <w:szCs w:val="18"/>
              </w:rPr>
              <w:t>Person not experiencing homelessness ($</w:t>
            </w:r>
            <w:r w:rsidRPr="00B56F13">
              <w:rPr>
                <w:rFonts w:hint="eastAsia"/>
                <w:color w:val="auto"/>
                <w:sz w:val="18"/>
                <w:szCs w:val="18"/>
              </w:rPr>
              <w:t>’</w:t>
            </w:r>
            <w:r w:rsidRPr="00B56F13">
              <w:rPr>
                <w:color w:val="auto"/>
                <w:sz w:val="18"/>
                <w:szCs w:val="18"/>
              </w:rPr>
              <w:t>000, FY24)</w:t>
            </w:r>
          </w:p>
        </w:tc>
      </w:tr>
      <w:tr w:rsidR="008F294E" w14:paraId="1E36A08F" w14:textId="77777777" w:rsidTr="00B56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29367A" w14:textId="77777777" w:rsidR="008F294E" w:rsidRPr="00586CD2" w:rsidRDefault="008F294E" w:rsidP="00BC6E92">
            <w:pPr>
              <w:pStyle w:val="BodyText"/>
              <w:rPr>
                <w:sz w:val="18"/>
                <w:szCs w:val="18"/>
              </w:rPr>
            </w:pPr>
            <w:r w:rsidRPr="00586CD2">
              <w:rPr>
                <w:sz w:val="18"/>
                <w:szCs w:val="18"/>
              </w:rPr>
              <w:t>NSW Justice</w:t>
            </w:r>
          </w:p>
        </w:tc>
        <w:tc>
          <w:tcPr>
            <w:tcW w:w="2694" w:type="dxa"/>
          </w:tcPr>
          <w:p w14:paraId="051BD046" w14:textId="77777777" w:rsidR="008F294E" w:rsidRPr="006F610F" w:rsidRDefault="008F294E" w:rsidP="00BC6E92">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10.4</w:t>
            </w:r>
          </w:p>
        </w:tc>
        <w:tc>
          <w:tcPr>
            <w:tcW w:w="3543" w:type="dxa"/>
          </w:tcPr>
          <w:p w14:paraId="1711BAC4" w14:textId="77777777" w:rsidR="008F294E" w:rsidRPr="006F610F" w:rsidRDefault="008F294E" w:rsidP="00BC6E92">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r>
      <w:tr w:rsidR="008F294E" w:rsidRPr="00D24569" w14:paraId="17647D89" w14:textId="77777777" w:rsidTr="00B56F13">
        <w:tc>
          <w:tcPr>
            <w:cnfStyle w:val="001000000000" w:firstRow="0" w:lastRow="0" w:firstColumn="1" w:lastColumn="0" w:oddVBand="0" w:evenVBand="0" w:oddHBand="0" w:evenHBand="0" w:firstRowFirstColumn="0" w:firstRowLastColumn="0" w:lastRowFirstColumn="0" w:lastRowLastColumn="0"/>
            <w:tcW w:w="3964" w:type="dxa"/>
          </w:tcPr>
          <w:p w14:paraId="30BA5FFF" w14:textId="77777777" w:rsidR="008F294E" w:rsidRPr="00586CD2" w:rsidRDefault="008F294E" w:rsidP="00BC6E92">
            <w:pPr>
              <w:pStyle w:val="BodyText"/>
              <w:rPr>
                <w:sz w:val="18"/>
                <w:szCs w:val="18"/>
              </w:rPr>
            </w:pPr>
            <w:r w:rsidRPr="00586CD2">
              <w:rPr>
                <w:sz w:val="18"/>
                <w:szCs w:val="18"/>
              </w:rPr>
              <w:t>NSW Health</w:t>
            </w:r>
          </w:p>
        </w:tc>
        <w:tc>
          <w:tcPr>
            <w:tcW w:w="2694" w:type="dxa"/>
          </w:tcPr>
          <w:p w14:paraId="79018F80" w14:textId="77777777" w:rsidR="008F294E" w:rsidRPr="006F610F" w:rsidRDefault="008F294E" w:rsidP="00BC6E92">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w:t>
            </w:r>
          </w:p>
        </w:tc>
        <w:tc>
          <w:tcPr>
            <w:tcW w:w="3543" w:type="dxa"/>
          </w:tcPr>
          <w:p w14:paraId="4BEB27D9" w14:textId="77777777" w:rsidR="008F294E" w:rsidRPr="006F610F" w:rsidRDefault="008F294E" w:rsidP="00BC6E92">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w:t>
            </w:r>
          </w:p>
        </w:tc>
      </w:tr>
      <w:tr w:rsidR="008F294E" w14:paraId="26849E58" w14:textId="77777777" w:rsidTr="00B56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530B21C" w14:textId="77777777" w:rsidR="008F294E" w:rsidRPr="00586CD2" w:rsidRDefault="008F294E" w:rsidP="00BC6E92">
            <w:pPr>
              <w:pStyle w:val="BodyText"/>
              <w:rPr>
                <w:sz w:val="18"/>
                <w:szCs w:val="18"/>
                <w:vertAlign w:val="superscript"/>
              </w:rPr>
            </w:pPr>
            <w:r>
              <w:rPr>
                <w:sz w:val="18"/>
                <w:szCs w:val="18"/>
              </w:rPr>
              <w:t>Total NSW system cost (excluding housing)</w:t>
            </w:r>
          </w:p>
        </w:tc>
        <w:tc>
          <w:tcPr>
            <w:tcW w:w="2694" w:type="dxa"/>
            <w:vAlign w:val="bottom"/>
          </w:tcPr>
          <w:p w14:paraId="382D9EA2" w14:textId="77777777" w:rsidR="008F294E" w:rsidRPr="006F610F" w:rsidRDefault="008F294E" w:rsidP="00BC6E92">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rFonts w:cs="Segoe UI"/>
                <w:color w:val="000000"/>
                <w:sz w:val="18"/>
                <w:szCs w:val="18"/>
              </w:rPr>
              <w:t>23.1</w:t>
            </w:r>
          </w:p>
        </w:tc>
        <w:tc>
          <w:tcPr>
            <w:tcW w:w="3543" w:type="dxa"/>
            <w:vAlign w:val="bottom"/>
          </w:tcPr>
          <w:p w14:paraId="492B8B1C" w14:textId="77777777" w:rsidR="008F294E" w:rsidRPr="006F610F" w:rsidRDefault="008F294E" w:rsidP="00BC6E92">
            <w:pPr>
              <w:pStyle w:val="BodyText"/>
              <w:cnfStyle w:val="000000100000" w:firstRow="0" w:lastRow="0" w:firstColumn="0" w:lastColumn="0" w:oddVBand="0" w:evenVBand="0" w:oddHBand="1" w:evenHBand="0" w:firstRowFirstColumn="0" w:firstRowLastColumn="0" w:lastRowFirstColumn="0" w:lastRowLastColumn="0"/>
              <w:rPr>
                <w:sz w:val="18"/>
                <w:szCs w:val="18"/>
              </w:rPr>
            </w:pPr>
            <w:r>
              <w:rPr>
                <w:rFonts w:cs="Segoe UI"/>
                <w:color w:val="000000"/>
                <w:sz w:val="18"/>
                <w:szCs w:val="18"/>
              </w:rPr>
              <w:t>3.3</w:t>
            </w:r>
          </w:p>
        </w:tc>
      </w:tr>
    </w:tbl>
    <w:p w14:paraId="57BAA105" w14:textId="386B5D93" w:rsidR="008F294E" w:rsidRPr="00A33BD3" w:rsidRDefault="008F294E" w:rsidP="00B95E54">
      <w:pPr>
        <w:pStyle w:val="BodyText"/>
        <w:numPr>
          <w:ilvl w:val="0"/>
          <w:numId w:val="14"/>
        </w:numPr>
      </w:pPr>
      <w:r w:rsidRPr="00A33BD3">
        <w:t xml:space="preserve">However, the cost of homelessness can be even higher for the 5 per cent </w:t>
      </w:r>
      <w:r>
        <w:t xml:space="preserve">of people who are </w:t>
      </w:r>
      <w:r w:rsidRPr="00A33BD3">
        <w:t>most at risk of sleeping</w:t>
      </w:r>
      <w:r>
        <w:t xml:space="preserve"> rough</w:t>
      </w:r>
      <w:r w:rsidRPr="00A33BD3">
        <w:t xml:space="preserve">. </w:t>
      </w:r>
      <w:r>
        <w:t>This group has</w:t>
      </w:r>
      <w:r w:rsidRPr="00A33BD3">
        <w:t xml:space="preserve"> hugely elevated service use across health, justice and housing. Their average </w:t>
      </w:r>
      <w:r>
        <w:t>annual</w:t>
      </w:r>
      <w:r w:rsidRPr="00A33BD3">
        <w:t xml:space="preserve"> cost to the NSW government is $</w:t>
      </w:r>
      <w:r>
        <w:t>142</w:t>
      </w:r>
      <w:r w:rsidR="0036305C">
        <w:t>,800</w:t>
      </w:r>
      <w:r w:rsidRPr="00A33BD3">
        <w:t xml:space="preserve"> ($FY24) per person with most of these costs borne by health and justice services</w:t>
      </w:r>
      <w:bookmarkStart w:id="12" w:name="_Ref156471072"/>
      <w:r w:rsidR="001914B4" w:rsidRPr="005774F8">
        <w:rPr>
          <w:vertAlign w:val="superscript"/>
        </w:rPr>
        <w:endnoteReference w:id="26"/>
      </w:r>
      <w:bookmarkEnd w:id="12"/>
      <w:r w:rsidRPr="00A33BD3">
        <w:t xml:space="preserve">. </w:t>
      </w:r>
    </w:p>
    <w:p w14:paraId="2DC01EF9" w14:textId="14EF374A" w:rsidR="008F294E" w:rsidRPr="00D86C0F" w:rsidRDefault="008F294E" w:rsidP="00B95E54">
      <w:pPr>
        <w:pStyle w:val="BodyText"/>
        <w:numPr>
          <w:ilvl w:val="0"/>
          <w:numId w:val="14"/>
        </w:numPr>
      </w:pPr>
      <w:r w:rsidRPr="00D86C0F">
        <w:t xml:space="preserve">The main </w:t>
      </w:r>
      <w:r w:rsidR="00BE41B0" w:rsidRPr="00D86C0F">
        <w:t xml:space="preserve">justice services </w:t>
      </w:r>
      <w:r w:rsidRPr="00D86C0F">
        <w:t xml:space="preserve">costs relate to increased contact with police due to being victim of assault or robbery, and spending nights in remand, detention, or prison. </w:t>
      </w:r>
      <w:bookmarkStart w:id="13" w:name="_Hlk159410762"/>
      <w:bookmarkEnd w:id="10"/>
      <w:r w:rsidRPr="00D86C0F">
        <w:t xml:space="preserve">The main </w:t>
      </w:r>
      <w:r w:rsidR="00BE41B0" w:rsidRPr="00D86C0F">
        <w:t xml:space="preserve">health system </w:t>
      </w:r>
      <w:r w:rsidRPr="00D86C0F">
        <w:t>costs relate to higher utilisation of high-cost mental health, alcohol and other drug (AOD) services and ambulance services.</w:t>
      </w:r>
    </w:p>
    <w:p w14:paraId="3E710E59" w14:textId="336C1A0E" w:rsidR="008F294E" w:rsidRDefault="008F294E" w:rsidP="00676D61">
      <w:pPr>
        <w:pStyle w:val="BodyText"/>
        <w:numPr>
          <w:ilvl w:val="0"/>
          <w:numId w:val="14"/>
        </w:numPr>
      </w:pPr>
      <w:r w:rsidRPr="00D24569">
        <w:t>T</w:t>
      </w:r>
      <w:r>
        <w:t>he cost of homelessness to the healthcare system is higher for some groups, f</w:t>
      </w:r>
      <w:r w:rsidRPr="00D24569">
        <w:t>or example</w:t>
      </w:r>
      <w:r>
        <w:t>:</w:t>
      </w:r>
    </w:p>
    <w:p w14:paraId="124048A6" w14:textId="02E18E98" w:rsidR="008F294E" w:rsidRPr="001858D0" w:rsidRDefault="008F294E" w:rsidP="00676D61">
      <w:pPr>
        <w:pStyle w:val="BodyText"/>
        <w:numPr>
          <w:ilvl w:val="1"/>
          <w:numId w:val="14"/>
        </w:numPr>
      </w:pPr>
      <w:r>
        <w:t>t</w:t>
      </w:r>
      <w:r w:rsidRPr="06875B56">
        <w:t xml:space="preserve">he healthcare costs of a young person experiencing homelessness are 4.8 </w:t>
      </w:r>
      <w:r>
        <w:t>times</w:t>
      </w:r>
      <w:r w:rsidRPr="06875B56">
        <w:t xml:space="preserve"> higher than for a young person experiencing long-term unemployment but who is stably housed</w:t>
      </w:r>
      <w:r w:rsidRPr="00676D61">
        <w:rPr>
          <w:vertAlign w:val="superscript"/>
        </w:rPr>
        <w:endnoteReference w:id="27"/>
      </w:r>
      <w:r w:rsidR="001914B4">
        <w:t>.</w:t>
      </w:r>
    </w:p>
    <w:p w14:paraId="472FB363" w14:textId="0E2B377A" w:rsidR="008F294E" w:rsidRPr="001858D0" w:rsidRDefault="008F294E" w:rsidP="00676D61">
      <w:pPr>
        <w:pStyle w:val="BodyText"/>
        <w:numPr>
          <w:ilvl w:val="1"/>
          <w:numId w:val="14"/>
        </w:numPr>
      </w:pPr>
      <w:r w:rsidRPr="00B9121D">
        <w:t xml:space="preserve">$1.47 is spent on healthcare per </w:t>
      </w:r>
      <w:r w:rsidR="00BE41B0">
        <w:t>Aboriginal</w:t>
      </w:r>
      <w:r w:rsidRPr="00B9121D">
        <w:t xml:space="preserve"> person for every $1.00 spent per non-Indigenous person. This costs further compounds for </w:t>
      </w:r>
      <w:r w:rsidR="00BE41B0">
        <w:t>Aboriginal</w:t>
      </w:r>
      <w:r w:rsidRPr="00B9121D">
        <w:t xml:space="preserve"> people experiencing</w:t>
      </w:r>
      <w:r>
        <w:t xml:space="preserve"> </w:t>
      </w:r>
      <w:r w:rsidRPr="001858D0">
        <w:t>homelessness</w:t>
      </w:r>
      <w:r w:rsidR="001914B4" w:rsidRPr="00676D61">
        <w:rPr>
          <w:vertAlign w:val="superscript"/>
        </w:rPr>
        <w:endnoteReference w:id="28"/>
      </w:r>
      <w:r w:rsidRPr="001858D0">
        <w:t>.</w:t>
      </w:r>
      <w:r w:rsidRPr="00676D61">
        <w:t xml:space="preserve"> </w:t>
      </w:r>
    </w:p>
    <w:bookmarkEnd w:id="13"/>
    <w:p w14:paraId="0C01C7D1" w14:textId="77777777" w:rsidR="008F294E" w:rsidRPr="00D24569" w:rsidRDefault="008F294E" w:rsidP="00676D61">
      <w:pPr>
        <w:pStyle w:val="BodyText"/>
        <w:numPr>
          <w:ilvl w:val="0"/>
          <w:numId w:val="14"/>
        </w:numPr>
      </w:pPr>
      <w:r w:rsidRPr="008B0ED6">
        <w:t xml:space="preserve">The total additional costs to the NSW Government to accommodate people experiencing homelessness </w:t>
      </w:r>
      <w:r>
        <w:t>is</w:t>
      </w:r>
      <w:r w:rsidRPr="008B0ED6">
        <w:t xml:space="preserve"> approximately $458 million ($FY24) per annum</w:t>
      </w:r>
      <w:r w:rsidRPr="00676D61">
        <w:rPr>
          <w:vertAlign w:val="superscript"/>
        </w:rPr>
        <w:endnoteReference w:id="29"/>
      </w:r>
      <w:r w:rsidRPr="008B0ED6">
        <w:t>. This includes the cost of temporary and crisis accommodation and other services.</w:t>
      </w:r>
      <w:r w:rsidRPr="06875B56">
        <w:t xml:space="preserve"> </w:t>
      </w:r>
    </w:p>
    <w:p w14:paraId="075A5017" w14:textId="7D8D0074" w:rsidR="008F294E" w:rsidRDefault="008F294E" w:rsidP="009E10F0">
      <w:pPr>
        <w:pStyle w:val="Heading2"/>
      </w:pPr>
      <w:bookmarkStart w:id="14" w:name="_Toc163121033"/>
      <w:bookmarkStart w:id="15" w:name="_Toc153893346"/>
      <w:bookmarkStart w:id="16" w:name="_Toc153893515"/>
      <w:bookmarkStart w:id="17" w:name="_Toc153893678"/>
      <w:bookmarkStart w:id="18" w:name="_Toc153893719"/>
      <w:r>
        <w:t xml:space="preserve">Lessons from the previous </w:t>
      </w:r>
      <w:r w:rsidR="00950E14">
        <w:t>NSW H</w:t>
      </w:r>
      <w:r>
        <w:t xml:space="preserve">omelessness </w:t>
      </w:r>
      <w:r w:rsidR="00950E14">
        <w:t>S</w:t>
      </w:r>
      <w:r>
        <w:t>trategy</w:t>
      </w:r>
      <w:bookmarkEnd w:id="14"/>
      <w:r>
        <w:t xml:space="preserve"> </w:t>
      </w:r>
    </w:p>
    <w:p w14:paraId="2EBF42A5" w14:textId="143E367E" w:rsidR="008F294E" w:rsidRPr="00D26408" w:rsidRDefault="008F294E" w:rsidP="00214AC8">
      <w:pPr>
        <w:pStyle w:val="BodyText"/>
        <w:numPr>
          <w:ilvl w:val="0"/>
          <w:numId w:val="19"/>
        </w:numPr>
        <w:rPr>
          <w:rStyle w:val="ui-provider"/>
          <w:rFonts w:eastAsia="Arial"/>
        </w:rPr>
      </w:pPr>
      <w:r w:rsidRPr="06875B56">
        <w:t xml:space="preserve">The NSW Homelessness Strategy 2018-2023 </w:t>
      </w:r>
      <w:bookmarkStart w:id="19" w:name="_Ref153228179"/>
      <w:r w:rsidRPr="06875B56">
        <w:t>had</w:t>
      </w:r>
      <w:bookmarkEnd w:id="19"/>
      <w:r w:rsidRPr="06875B56">
        <w:t xml:space="preserve"> a </w:t>
      </w:r>
      <w:r w:rsidRPr="06875B56">
        <w:rPr>
          <w:rStyle w:val="BodyTextChar"/>
          <w:rFonts w:eastAsia="Arial"/>
        </w:rPr>
        <w:t xml:space="preserve">limited short-term impact on homelessness across NSW. While some programs were adequate as a temporary response, particularly during the COVID-19 crisis, the Strategy </w:t>
      </w:r>
      <w:r>
        <w:rPr>
          <w:rStyle w:val="BodyTextChar"/>
          <w:rFonts w:eastAsia="Arial"/>
        </w:rPr>
        <w:t xml:space="preserve">overall </w:t>
      </w:r>
      <w:r w:rsidRPr="06875B56">
        <w:rPr>
          <w:rStyle w:val="BodyTextChar"/>
          <w:rFonts w:eastAsia="Arial"/>
        </w:rPr>
        <w:t>was not sufficiently funded, which constrained its reach to people in need and locations throughout NSW</w:t>
      </w:r>
      <w:r w:rsidR="001914B4" w:rsidRPr="06875B56">
        <w:rPr>
          <w:rStyle w:val="EndnoteReference"/>
        </w:rPr>
        <w:endnoteReference w:id="30"/>
      </w:r>
      <w:r w:rsidRPr="06875B56">
        <w:rPr>
          <w:rStyle w:val="BodyTextChar"/>
          <w:rFonts w:eastAsia="Arial"/>
        </w:rPr>
        <w:t xml:space="preserve">. </w:t>
      </w:r>
    </w:p>
    <w:p w14:paraId="61A2D913" w14:textId="4912EF29" w:rsidR="008F294E" w:rsidRDefault="008F294E" w:rsidP="00214AC8">
      <w:pPr>
        <w:pStyle w:val="BodyText"/>
        <w:numPr>
          <w:ilvl w:val="0"/>
          <w:numId w:val="19"/>
        </w:numPr>
      </w:pPr>
      <w:r w:rsidRPr="06875B56">
        <w:rPr>
          <w:rStyle w:val="BodyTextChar"/>
          <w:rFonts w:eastAsia="Arial"/>
        </w:rPr>
        <w:t xml:space="preserve">A key criticism of the </w:t>
      </w:r>
      <w:r>
        <w:rPr>
          <w:rStyle w:val="BodyTextChar"/>
          <w:rFonts w:eastAsia="Arial"/>
        </w:rPr>
        <w:t xml:space="preserve">previous </w:t>
      </w:r>
      <w:r w:rsidRPr="06875B56">
        <w:rPr>
          <w:rStyle w:val="BodyTextChar"/>
          <w:rFonts w:eastAsia="Arial"/>
        </w:rPr>
        <w:t>Strategy was the focus on crisis intervention, highlighting the critical importance of longer-term solutions and greater focus on prevention and early intervention measures</w:t>
      </w:r>
      <w:r w:rsidR="001914B4" w:rsidRPr="06875B56">
        <w:rPr>
          <w:rStyle w:val="EndnoteReference"/>
          <w:rFonts w:cs="Arial"/>
        </w:rPr>
        <w:endnoteReference w:id="31"/>
      </w:r>
      <w:r w:rsidRPr="06875B56">
        <w:rPr>
          <w:rStyle w:val="BodyTextChar"/>
          <w:rFonts w:eastAsia="Arial"/>
        </w:rPr>
        <w:t xml:space="preserve">. </w:t>
      </w:r>
      <w:r w:rsidR="00B067E3">
        <w:rPr>
          <w:rStyle w:val="BodyTextChar"/>
          <w:rFonts w:eastAsia="Arial"/>
        </w:rPr>
        <w:t>Many</w:t>
      </w:r>
      <w:r w:rsidRPr="06875B56">
        <w:rPr>
          <w:rStyle w:val="BodyTextChar"/>
          <w:rFonts w:eastAsia="Arial"/>
        </w:rPr>
        <w:t xml:space="preserve"> of the existing programs </w:t>
      </w:r>
      <w:r w:rsidR="00B067E3">
        <w:rPr>
          <w:rStyle w:val="BodyTextChar"/>
          <w:rFonts w:eastAsia="Arial"/>
        </w:rPr>
        <w:t>we</w:t>
      </w:r>
      <w:r w:rsidRPr="06875B56">
        <w:rPr>
          <w:rStyle w:val="BodyTextChar"/>
          <w:rFonts w:eastAsia="Arial"/>
        </w:rPr>
        <w:t xml:space="preserve">re not suitable for the distinct needs and contexts of NSW’s diverse communities, including </w:t>
      </w:r>
      <w:r w:rsidR="00B067E3">
        <w:t>Aboriginal people</w:t>
      </w:r>
      <w:r w:rsidRPr="06875B56">
        <w:t xml:space="preserve"> and young people who are disproportionately represented and experience a far greater risk of homelessness.</w:t>
      </w:r>
    </w:p>
    <w:p w14:paraId="30A7CD6B" w14:textId="7000B38C" w:rsidR="008F294E" w:rsidRPr="00D86C0F" w:rsidRDefault="00B067E3" w:rsidP="00214AC8">
      <w:pPr>
        <w:pStyle w:val="BodyText"/>
        <w:numPr>
          <w:ilvl w:val="0"/>
          <w:numId w:val="19"/>
        </w:numPr>
        <w:rPr>
          <w:rStyle w:val="BodyTextChar"/>
        </w:rPr>
      </w:pPr>
      <w:r>
        <w:rPr>
          <w:rStyle w:val="BodyTextChar"/>
          <w:rFonts w:eastAsia="Arial"/>
        </w:rPr>
        <w:t>T</w:t>
      </w:r>
      <w:r w:rsidR="008F294E" w:rsidRPr="00D86C0F">
        <w:rPr>
          <w:rStyle w:val="BodyTextChar"/>
          <w:rFonts w:eastAsia="Arial"/>
        </w:rPr>
        <w:t>he NSW Auditor General</w:t>
      </w:r>
      <w:r>
        <w:rPr>
          <w:rStyle w:val="BodyTextChar"/>
          <w:rFonts w:eastAsia="Arial"/>
        </w:rPr>
        <w:t xml:space="preserve"> recommended the following </w:t>
      </w:r>
      <w:r w:rsidR="008F294E" w:rsidRPr="00D86C0F">
        <w:rPr>
          <w:rStyle w:val="BodyTextChar"/>
          <w:rFonts w:eastAsia="Arial"/>
        </w:rPr>
        <w:t xml:space="preserve">opportunities </w:t>
      </w:r>
      <w:r>
        <w:rPr>
          <w:rStyle w:val="BodyTextChar"/>
          <w:rFonts w:eastAsia="Arial"/>
        </w:rPr>
        <w:t>for improvement</w:t>
      </w:r>
      <w:r w:rsidR="008F294E">
        <w:rPr>
          <w:rStyle w:val="EndnoteReference"/>
          <w:rFonts w:eastAsia="Arial"/>
        </w:rPr>
        <w:endnoteReference w:id="32"/>
      </w:r>
      <w:bookmarkEnd w:id="15"/>
      <w:bookmarkEnd w:id="16"/>
      <w:bookmarkEnd w:id="17"/>
      <w:bookmarkEnd w:id="18"/>
      <w:r>
        <w:rPr>
          <w:rStyle w:val="BodyTextChar"/>
          <w:rFonts w:eastAsia="Arial"/>
        </w:rPr>
        <w:t>:</w:t>
      </w:r>
    </w:p>
    <w:p w14:paraId="3080436F" w14:textId="77777777" w:rsidR="008F294E" w:rsidRPr="00D24569" w:rsidRDefault="008F294E" w:rsidP="00214AC8">
      <w:pPr>
        <w:pStyle w:val="Bullet1"/>
        <w:numPr>
          <w:ilvl w:val="0"/>
          <w:numId w:val="20"/>
        </w:numPr>
        <w:rPr>
          <w:rStyle w:val="BodyTextChar"/>
          <w:rFonts w:asciiTheme="minorHAnsi" w:hAnsiTheme="minorHAnsi"/>
        </w:rPr>
      </w:pPr>
      <w:r w:rsidRPr="00D24569">
        <w:rPr>
          <w:rStyle w:val="BulletbodytextChar"/>
          <w:rFonts w:asciiTheme="minorHAnsi" w:hAnsiTheme="minorHAnsi"/>
          <w:b/>
        </w:rPr>
        <w:t>Data and evidence (recommendation 1 and 6):</w:t>
      </w:r>
      <w:r w:rsidRPr="00D24569">
        <w:rPr>
          <w:rStyle w:val="BodyTextChar"/>
          <w:rFonts w:asciiTheme="minorHAnsi" w:hAnsiTheme="minorHAnsi"/>
        </w:rPr>
        <w:t xml:space="preserve"> Regularly collect client outcomes data and feedback to continuously improve responses to homelessness. Use </w:t>
      </w:r>
      <w:r>
        <w:rPr>
          <w:rStyle w:val="BodyTextChar"/>
          <w:rFonts w:asciiTheme="minorHAnsi" w:hAnsiTheme="minorHAnsi"/>
        </w:rPr>
        <w:t>available</w:t>
      </w:r>
      <w:r w:rsidRPr="00D24569">
        <w:rPr>
          <w:rStyle w:val="BodyTextChar"/>
          <w:rFonts w:asciiTheme="minorHAnsi" w:hAnsiTheme="minorHAnsi"/>
        </w:rPr>
        <w:t xml:space="preserve"> evidence to determine </w:t>
      </w:r>
      <w:r w:rsidRPr="00D24569">
        <w:rPr>
          <w:rFonts w:asciiTheme="minorHAnsi" w:hAnsiTheme="minorHAnsi"/>
        </w:rPr>
        <w:t>and advise on a suitable approach to meet the demand and unmet need for homelessness supports</w:t>
      </w:r>
      <w:r w:rsidRPr="00D24569">
        <w:rPr>
          <w:rStyle w:val="BodyTextChar"/>
          <w:rFonts w:asciiTheme="minorHAnsi" w:hAnsiTheme="minorHAnsi"/>
        </w:rPr>
        <w:t xml:space="preserve">. </w:t>
      </w:r>
    </w:p>
    <w:p w14:paraId="43A7D0B1" w14:textId="77777777" w:rsidR="008F294E" w:rsidRPr="00D24569" w:rsidRDefault="008F294E" w:rsidP="00214AC8">
      <w:pPr>
        <w:pStyle w:val="Bullet1"/>
        <w:numPr>
          <w:ilvl w:val="0"/>
          <w:numId w:val="20"/>
        </w:numPr>
        <w:rPr>
          <w:rStyle w:val="BodyTextChar"/>
          <w:rFonts w:asciiTheme="minorHAnsi" w:hAnsiTheme="minorHAnsi"/>
        </w:rPr>
      </w:pPr>
      <w:bookmarkStart w:id="20" w:name="_Toc153893347"/>
      <w:bookmarkStart w:id="21" w:name="_Toc153893516"/>
      <w:bookmarkStart w:id="22" w:name="_Toc153893679"/>
      <w:bookmarkStart w:id="23" w:name="_Toc153893720"/>
      <w:r w:rsidRPr="00D24569">
        <w:rPr>
          <w:rStyle w:val="BodyTextChar"/>
          <w:rFonts w:asciiTheme="minorHAnsi" w:hAnsiTheme="minorHAnsi"/>
          <w:b/>
        </w:rPr>
        <w:t>Governance (recommendation 3):</w:t>
      </w:r>
      <w:r w:rsidRPr="00D24569">
        <w:rPr>
          <w:rStyle w:val="BodyTextChar"/>
          <w:rFonts w:asciiTheme="minorHAnsi" w:hAnsiTheme="minorHAnsi"/>
        </w:rPr>
        <w:t xml:space="preserve"> Establish and sustain governance arrangements that enables sector-wide, lived experience and Aboriginal participation in decision making on homelessness policy.</w:t>
      </w:r>
      <w:bookmarkEnd w:id="20"/>
      <w:bookmarkEnd w:id="21"/>
      <w:bookmarkEnd w:id="22"/>
      <w:bookmarkEnd w:id="23"/>
      <w:r w:rsidRPr="00D24569">
        <w:rPr>
          <w:rStyle w:val="BodyTextChar"/>
          <w:rFonts w:asciiTheme="minorHAnsi" w:hAnsiTheme="minorHAnsi"/>
        </w:rPr>
        <w:t xml:space="preserve"> </w:t>
      </w:r>
    </w:p>
    <w:p w14:paraId="17FDE833" w14:textId="77777777" w:rsidR="008F294E" w:rsidRPr="00D24569" w:rsidRDefault="008F294E" w:rsidP="00214AC8">
      <w:pPr>
        <w:pStyle w:val="Bullet1"/>
        <w:numPr>
          <w:ilvl w:val="0"/>
          <w:numId w:val="20"/>
        </w:numPr>
        <w:rPr>
          <w:rStyle w:val="BodyTextChar"/>
          <w:rFonts w:asciiTheme="minorHAnsi" w:hAnsiTheme="minorHAnsi"/>
        </w:rPr>
      </w:pPr>
      <w:bookmarkStart w:id="24" w:name="_Toc153893348"/>
      <w:bookmarkStart w:id="25" w:name="_Toc153893517"/>
      <w:bookmarkStart w:id="26" w:name="_Toc153893680"/>
      <w:bookmarkStart w:id="27" w:name="_Toc153893721"/>
      <w:r w:rsidRPr="06875B56">
        <w:rPr>
          <w:rStyle w:val="BodyTextChar"/>
          <w:rFonts w:asciiTheme="minorHAnsi" w:hAnsiTheme="minorHAnsi"/>
          <w:b/>
          <w:bCs/>
        </w:rPr>
        <w:lastRenderedPageBreak/>
        <w:t>Aboriginal partnerships and capacity building (recommendation 4):</w:t>
      </w:r>
      <w:r w:rsidRPr="06875B56">
        <w:rPr>
          <w:rStyle w:val="BodyTextChar"/>
          <w:rFonts w:asciiTheme="minorHAnsi" w:hAnsiTheme="minorHAnsi"/>
        </w:rPr>
        <w:t xml:space="preserve"> Work in partnership with Aboriginal stakeholders and communities to ensure homelessness responses meet the needs of Aboriginal people vulnerable to homelessness. Build the capacity and resourcing of the Aboriginal Community Controlled Sector to deliver homelessness services.</w:t>
      </w:r>
      <w:bookmarkEnd w:id="24"/>
      <w:bookmarkEnd w:id="25"/>
      <w:bookmarkEnd w:id="26"/>
      <w:bookmarkEnd w:id="27"/>
    </w:p>
    <w:p w14:paraId="7E860B90" w14:textId="16A2AF47" w:rsidR="008F294E" w:rsidRPr="00A65B5C" w:rsidRDefault="008F294E" w:rsidP="009F42FD">
      <w:pPr>
        <w:pStyle w:val="Heading2"/>
      </w:pPr>
      <w:bookmarkStart w:id="28" w:name="_Toc163121036"/>
      <w:r w:rsidRPr="00A65B5C">
        <w:t>System</w:t>
      </w:r>
      <w:r w:rsidR="00E4046E">
        <w:t>-</w:t>
      </w:r>
      <w:r w:rsidRPr="00A65B5C">
        <w:t>level transformation is required</w:t>
      </w:r>
      <w:bookmarkEnd w:id="28"/>
      <w:r w:rsidRPr="00A65B5C">
        <w:t xml:space="preserve"> </w:t>
      </w:r>
    </w:p>
    <w:p w14:paraId="1FADDECD" w14:textId="3F3D7F91" w:rsidR="00234893" w:rsidRPr="00414BC6" w:rsidRDefault="00234893" w:rsidP="00414BC6">
      <w:pPr>
        <w:pStyle w:val="BodyText"/>
        <w:numPr>
          <w:ilvl w:val="0"/>
          <w:numId w:val="19"/>
        </w:numPr>
        <w:rPr>
          <w:rStyle w:val="BodyTextChar"/>
          <w:rFonts w:eastAsia="Arial"/>
        </w:rPr>
      </w:pPr>
      <w:r w:rsidRPr="00414BC6">
        <w:rPr>
          <w:rStyle w:val="BodyTextChar"/>
          <w:rFonts w:eastAsia="Arial"/>
        </w:rPr>
        <w:t>No-one holds all the levers</w:t>
      </w:r>
      <w:r w:rsidR="00E4046E" w:rsidRPr="00414BC6">
        <w:rPr>
          <w:rStyle w:val="BodyTextChar"/>
          <w:rFonts w:eastAsia="Arial"/>
        </w:rPr>
        <w:t xml:space="preserve"> to end homelessness. The </w:t>
      </w:r>
      <w:r w:rsidRPr="00414BC6">
        <w:rPr>
          <w:rStyle w:val="BodyTextChar"/>
          <w:rFonts w:eastAsia="Arial"/>
        </w:rPr>
        <w:t xml:space="preserve">causes and responses cut across all NSW Government departments, all levels of government, and the non-government sector. </w:t>
      </w:r>
    </w:p>
    <w:p w14:paraId="6C4929A0" w14:textId="0D7D79CE" w:rsidR="00234893" w:rsidRPr="00414BC6" w:rsidRDefault="00234893" w:rsidP="00414BC6">
      <w:pPr>
        <w:pStyle w:val="BodyText"/>
        <w:numPr>
          <w:ilvl w:val="0"/>
          <w:numId w:val="19"/>
        </w:numPr>
        <w:rPr>
          <w:rStyle w:val="BodyTextChar"/>
          <w:rFonts w:eastAsia="Arial"/>
        </w:rPr>
      </w:pPr>
      <w:r w:rsidRPr="00414BC6">
        <w:rPr>
          <w:rStyle w:val="BodyTextChar"/>
          <w:rFonts w:eastAsia="Arial"/>
        </w:rPr>
        <w:t>People’s experiences of homelessness are unique</w:t>
      </w:r>
      <w:r w:rsidR="00E4046E" w:rsidRPr="00414BC6">
        <w:rPr>
          <w:rStyle w:val="BodyTextChar"/>
          <w:rFonts w:eastAsia="Arial"/>
        </w:rPr>
        <w:t>.  W</w:t>
      </w:r>
      <w:r w:rsidRPr="00414BC6">
        <w:rPr>
          <w:rStyle w:val="BodyTextChar"/>
          <w:rFonts w:eastAsia="Arial"/>
        </w:rPr>
        <w:t xml:space="preserve">e need a connected and integrated system so supports can be tailored to people’s individual needs and circumstances and achieve long term, stable housing outcomes. </w:t>
      </w:r>
    </w:p>
    <w:p w14:paraId="36600FBD" w14:textId="00466EC8" w:rsidR="00234893" w:rsidRPr="00414BC6" w:rsidRDefault="00234893" w:rsidP="00414BC6">
      <w:pPr>
        <w:pStyle w:val="BodyText"/>
        <w:numPr>
          <w:ilvl w:val="0"/>
          <w:numId w:val="19"/>
        </w:numPr>
        <w:rPr>
          <w:rStyle w:val="BodyTextChar"/>
          <w:rFonts w:eastAsia="Arial"/>
        </w:rPr>
      </w:pPr>
      <w:r w:rsidRPr="00414BC6">
        <w:rPr>
          <w:rStyle w:val="BodyTextChar"/>
          <w:rFonts w:eastAsia="Arial"/>
        </w:rPr>
        <w:t>People can fall between the cracks</w:t>
      </w:r>
      <w:r w:rsidR="00E4046E" w:rsidRPr="00414BC6">
        <w:rPr>
          <w:rStyle w:val="BodyTextChar"/>
          <w:rFonts w:eastAsia="Arial"/>
        </w:rPr>
        <w:t xml:space="preserve"> and between services. W</w:t>
      </w:r>
      <w:r w:rsidRPr="00414BC6">
        <w:rPr>
          <w:rStyle w:val="BodyTextChar"/>
          <w:rFonts w:eastAsia="Arial"/>
        </w:rPr>
        <w:t>e need an integrated service system so people move seamlessly between services and housing tenures. This means the first service a person accesses provides an assisted pathway to all services that meet their needs – out of homelessness, when exiting custody, recovering from a natural disaster, maintaining a tenancy, or living independently with the right supports at the right time.</w:t>
      </w:r>
    </w:p>
    <w:p w14:paraId="1A961ED8" w14:textId="504D30B1" w:rsidR="004E1730" w:rsidRPr="00414BC6" w:rsidRDefault="008F294E" w:rsidP="00414BC6">
      <w:pPr>
        <w:pStyle w:val="BodyText"/>
        <w:numPr>
          <w:ilvl w:val="0"/>
          <w:numId w:val="19"/>
        </w:numPr>
        <w:rPr>
          <w:rStyle w:val="BodyTextChar"/>
          <w:rFonts w:eastAsia="Arial"/>
        </w:rPr>
      </w:pPr>
      <w:r w:rsidRPr="00414BC6">
        <w:rPr>
          <w:rStyle w:val="BodyTextChar"/>
          <w:rFonts w:eastAsia="Arial"/>
        </w:rPr>
        <w:t>Government responses to homelessness in other countries demonstrate that homelessness can be prevented and reduced to ‘functional zero’, that is</w:t>
      </w:r>
      <w:r w:rsidR="00771BA4" w:rsidRPr="00414BC6">
        <w:rPr>
          <w:rStyle w:val="BodyTextChar"/>
          <w:rFonts w:eastAsia="Arial"/>
        </w:rPr>
        <w:t>,</w:t>
      </w:r>
      <w:r w:rsidRPr="00414BC6">
        <w:rPr>
          <w:rStyle w:val="BodyTextChar"/>
          <w:rFonts w:eastAsia="Arial"/>
        </w:rPr>
        <w:t xml:space="preserve"> where people who become homelessness are quickly supported out of homelessness. Homelessness in NSW can be reduced towards ‘functional zero’, but existing systems and programs will require major reform</w:t>
      </w:r>
      <w:r w:rsidR="001914B4" w:rsidRPr="00182DF4">
        <w:rPr>
          <w:rStyle w:val="BodyTextChar"/>
          <w:rFonts w:eastAsia="Arial"/>
          <w:vertAlign w:val="superscript"/>
        </w:rPr>
        <w:endnoteReference w:id="33"/>
      </w:r>
      <w:r w:rsidRPr="00414BC6">
        <w:rPr>
          <w:rStyle w:val="BodyTextChar"/>
          <w:rFonts w:eastAsia="Arial"/>
        </w:rPr>
        <w:t xml:space="preserve">. </w:t>
      </w:r>
    </w:p>
    <w:p w14:paraId="122D5B55" w14:textId="4B3D34A7" w:rsidR="009F42FD" w:rsidRPr="00414BC6" w:rsidRDefault="008F294E" w:rsidP="00414BC6">
      <w:pPr>
        <w:pStyle w:val="BodyText"/>
        <w:numPr>
          <w:ilvl w:val="0"/>
          <w:numId w:val="19"/>
        </w:numPr>
        <w:rPr>
          <w:rStyle w:val="BodyTextChar"/>
          <w:rFonts w:eastAsia="Arial"/>
        </w:rPr>
      </w:pPr>
      <w:r w:rsidRPr="00414BC6">
        <w:rPr>
          <w:rStyle w:val="BodyTextChar"/>
          <w:rFonts w:eastAsia="Arial"/>
        </w:rPr>
        <w:t xml:space="preserve">Evidence suggests that, in the UK and elsewhere, the struggle for stable housing both shapes and is shaped by numerous factors such as financial stability, housing market dynamics, access to health care and involvement with the care system. </w:t>
      </w:r>
      <w:r w:rsidR="00BE41B0" w:rsidRPr="00414BC6">
        <w:rPr>
          <w:rStyle w:val="BodyTextChar"/>
          <w:rFonts w:eastAsia="Arial"/>
        </w:rPr>
        <w:t>T</w:t>
      </w:r>
      <w:r w:rsidRPr="00414BC6">
        <w:rPr>
          <w:rStyle w:val="BodyTextChar"/>
          <w:rFonts w:eastAsia="Arial"/>
        </w:rPr>
        <w:t>o drive lasting change</w:t>
      </w:r>
      <w:r w:rsidR="00771BA4" w:rsidRPr="00414BC6">
        <w:rPr>
          <w:rStyle w:val="BodyTextChar"/>
          <w:rFonts w:eastAsia="Arial"/>
        </w:rPr>
        <w:t>,</w:t>
      </w:r>
      <w:r w:rsidRPr="00414BC6">
        <w:rPr>
          <w:rStyle w:val="BodyTextChar"/>
          <w:rFonts w:eastAsia="Arial"/>
        </w:rPr>
        <w:t xml:space="preserve"> we </w:t>
      </w:r>
      <w:r w:rsidR="00771BA4" w:rsidRPr="00414BC6">
        <w:rPr>
          <w:rStyle w:val="BodyTextChar"/>
          <w:rFonts w:eastAsia="Arial"/>
        </w:rPr>
        <w:t>need to</w:t>
      </w:r>
      <w:r w:rsidRPr="00414BC6">
        <w:rPr>
          <w:rStyle w:val="BodyTextChar"/>
          <w:rFonts w:eastAsia="Arial"/>
        </w:rPr>
        <w:t xml:space="preserve"> take a bird’s-eye view of homelessness that considers the bigger picture of </w:t>
      </w:r>
      <w:r w:rsidR="00771BA4" w:rsidRPr="00414BC6">
        <w:rPr>
          <w:rStyle w:val="BodyTextChar"/>
          <w:rFonts w:eastAsia="Arial"/>
        </w:rPr>
        <w:t>its</w:t>
      </w:r>
      <w:r w:rsidRPr="00414BC6">
        <w:rPr>
          <w:rStyle w:val="BodyTextChar"/>
          <w:rFonts w:eastAsia="Arial"/>
        </w:rPr>
        <w:t xml:space="preserve"> drivers and root causes. A </w:t>
      </w:r>
      <w:r w:rsidR="00950E14" w:rsidRPr="00414BC6">
        <w:rPr>
          <w:rStyle w:val="BodyTextChar"/>
          <w:rFonts w:eastAsia="Arial"/>
        </w:rPr>
        <w:t>new approach</w:t>
      </w:r>
      <w:r w:rsidRPr="00414BC6">
        <w:rPr>
          <w:rStyle w:val="BodyTextChar"/>
          <w:rFonts w:eastAsia="Arial"/>
        </w:rPr>
        <w:t xml:space="preserve"> is required</w:t>
      </w:r>
      <w:r w:rsidR="00771BA4" w:rsidRPr="00414BC6">
        <w:rPr>
          <w:rStyle w:val="BodyTextChar"/>
          <w:rFonts w:eastAsia="Arial"/>
        </w:rPr>
        <w:t xml:space="preserve"> </w:t>
      </w:r>
      <w:r w:rsidR="00950E14" w:rsidRPr="00414BC6">
        <w:rPr>
          <w:rStyle w:val="BodyTextChar"/>
          <w:rFonts w:eastAsia="Arial"/>
        </w:rPr>
        <w:t>which views</w:t>
      </w:r>
      <w:r w:rsidR="00771BA4" w:rsidRPr="00414BC6">
        <w:rPr>
          <w:rStyle w:val="BodyTextChar"/>
          <w:rFonts w:eastAsia="Arial"/>
        </w:rPr>
        <w:t xml:space="preserve"> homelessness as</w:t>
      </w:r>
      <w:r w:rsidRPr="00414BC6">
        <w:rPr>
          <w:rStyle w:val="BodyTextChar"/>
          <w:rFonts w:eastAsia="Arial"/>
        </w:rPr>
        <w:t xml:space="preserve"> a complex and adaptive system</w:t>
      </w:r>
      <w:r w:rsidR="001914B4" w:rsidRPr="00182DF4">
        <w:rPr>
          <w:rStyle w:val="BodyTextChar"/>
          <w:rFonts w:eastAsia="Arial"/>
          <w:vertAlign w:val="superscript"/>
        </w:rPr>
        <w:endnoteReference w:id="34"/>
      </w:r>
      <w:r w:rsidRPr="00414BC6">
        <w:rPr>
          <w:rStyle w:val="BodyTextChar"/>
          <w:rFonts w:eastAsia="Arial"/>
        </w:rPr>
        <w:t>.</w:t>
      </w:r>
    </w:p>
    <w:p w14:paraId="280BB0DF" w14:textId="11840E82" w:rsidR="00B13023" w:rsidRDefault="00F7687E" w:rsidP="009F42FD">
      <w:pPr>
        <w:pStyle w:val="Heading2"/>
      </w:pPr>
      <w:r>
        <w:t>What needs to change</w:t>
      </w:r>
    </w:p>
    <w:p w14:paraId="5B855D61" w14:textId="25339EC8" w:rsidR="00295742" w:rsidRDefault="00295742" w:rsidP="00182DF4">
      <w:pPr>
        <w:pStyle w:val="BodyText"/>
      </w:pPr>
      <w:r w:rsidRPr="00295742">
        <w:t>Through Australian and international research and evaluations, the NSW Government and homelessness sector has developed an understanding of best practice approaches.</w:t>
      </w:r>
    </w:p>
    <w:tbl>
      <w:tblPr>
        <w:tblpPr w:leftFromText="180" w:rightFromText="180" w:vertAnchor="text" w:horzAnchor="margin" w:tblpY="380"/>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0"/>
        <w:gridCol w:w="3402"/>
        <w:gridCol w:w="4814"/>
      </w:tblGrid>
      <w:tr w:rsidR="004B6613" w:rsidRPr="000622CA" w14:paraId="6251AF3F" w14:textId="77777777" w:rsidTr="00443E4C">
        <w:trPr>
          <w:trHeight w:val="348"/>
          <w:tblHeader/>
        </w:trPr>
        <w:tc>
          <w:tcPr>
            <w:tcW w:w="1980" w:type="dxa"/>
            <w:shd w:val="clear" w:color="auto" w:fill="FFE6EA"/>
            <w:tcMar>
              <w:top w:w="55" w:type="dxa"/>
              <w:left w:w="109" w:type="dxa"/>
              <w:bottom w:w="55" w:type="dxa"/>
              <w:right w:w="109" w:type="dxa"/>
            </w:tcMar>
          </w:tcPr>
          <w:p w14:paraId="2C018DAB" w14:textId="77777777" w:rsidR="004B6613" w:rsidRPr="000622CA" w:rsidRDefault="004B6613" w:rsidP="003A454B">
            <w:pPr>
              <w:spacing w:line="257" w:lineRule="auto"/>
              <w:rPr>
                <w:rFonts w:ascii="Public Sans Light" w:eastAsia="Times New Roman" w:hAnsi="Public Sans Light"/>
                <w:color w:val="auto"/>
              </w:rPr>
            </w:pPr>
            <w:r w:rsidRPr="000622CA">
              <w:rPr>
                <w:rFonts w:ascii="Public Sans Light" w:eastAsia="Times New Roman" w:hAnsi="Public Sans Light"/>
                <w:b/>
                <w:bCs/>
                <w:color w:val="auto"/>
              </w:rPr>
              <w:t>We know that:</w:t>
            </w:r>
          </w:p>
        </w:tc>
        <w:tc>
          <w:tcPr>
            <w:tcW w:w="3402" w:type="dxa"/>
            <w:shd w:val="clear" w:color="auto" w:fill="FFE6EA"/>
            <w:tcMar>
              <w:top w:w="55" w:type="dxa"/>
              <w:left w:w="109" w:type="dxa"/>
              <w:bottom w:w="55" w:type="dxa"/>
              <w:right w:w="109" w:type="dxa"/>
            </w:tcMar>
          </w:tcPr>
          <w:p w14:paraId="52A4A04D" w14:textId="77777777" w:rsidR="004B6613" w:rsidRPr="000622CA" w:rsidRDefault="004B6613" w:rsidP="003A454B">
            <w:pPr>
              <w:spacing w:line="257" w:lineRule="auto"/>
              <w:rPr>
                <w:rFonts w:ascii="Public Sans Light" w:eastAsia="Times New Roman" w:hAnsi="Public Sans Light"/>
                <w:color w:val="auto"/>
              </w:rPr>
            </w:pPr>
            <w:r w:rsidRPr="000622CA">
              <w:rPr>
                <w:rFonts w:ascii="Public Sans Light" w:eastAsia="Times New Roman" w:hAnsi="Public Sans Light"/>
                <w:b/>
                <w:bCs/>
                <w:color w:val="auto"/>
              </w:rPr>
              <w:t>But</w:t>
            </w:r>
            <w:r>
              <w:rPr>
                <w:rFonts w:ascii="Public Sans Light" w:eastAsia="Times New Roman" w:hAnsi="Public Sans Light"/>
                <w:b/>
                <w:bCs/>
                <w:color w:val="auto"/>
              </w:rPr>
              <w:t xml:space="preserve"> under the current system</w:t>
            </w:r>
            <w:r w:rsidRPr="000622CA">
              <w:rPr>
                <w:rFonts w:ascii="Public Sans Light" w:eastAsia="Times New Roman" w:hAnsi="Public Sans Light"/>
                <w:b/>
                <w:bCs/>
                <w:color w:val="auto"/>
              </w:rPr>
              <w:t>:</w:t>
            </w:r>
          </w:p>
        </w:tc>
        <w:tc>
          <w:tcPr>
            <w:tcW w:w="4814" w:type="dxa"/>
            <w:shd w:val="clear" w:color="auto" w:fill="FFE6EA"/>
            <w:tcMar>
              <w:top w:w="55" w:type="dxa"/>
              <w:left w:w="109" w:type="dxa"/>
              <w:bottom w:w="55" w:type="dxa"/>
              <w:right w:w="109" w:type="dxa"/>
            </w:tcMar>
          </w:tcPr>
          <w:p w14:paraId="10A6993F" w14:textId="77777777" w:rsidR="004B6613" w:rsidRPr="000622CA" w:rsidRDefault="004B6613" w:rsidP="003A454B">
            <w:pPr>
              <w:spacing w:line="257" w:lineRule="auto"/>
              <w:rPr>
                <w:rFonts w:ascii="Public Sans Light" w:eastAsia="Times New Roman" w:hAnsi="Public Sans Light"/>
                <w:color w:val="auto"/>
              </w:rPr>
            </w:pPr>
            <w:r>
              <w:rPr>
                <w:rFonts w:ascii="Public Sans Light" w:eastAsia="Times New Roman" w:hAnsi="Public Sans Light"/>
                <w:b/>
                <w:bCs/>
                <w:color w:val="auto"/>
              </w:rPr>
              <w:t>The evidence tells us we need to</w:t>
            </w:r>
            <w:r w:rsidRPr="000622CA">
              <w:rPr>
                <w:rFonts w:ascii="Public Sans Light" w:eastAsia="Times New Roman" w:hAnsi="Public Sans Light"/>
                <w:b/>
                <w:bCs/>
                <w:color w:val="auto"/>
              </w:rPr>
              <w:t xml:space="preserve">: </w:t>
            </w:r>
          </w:p>
        </w:tc>
      </w:tr>
      <w:tr w:rsidR="004B6613" w:rsidRPr="000622CA" w14:paraId="300D5F5E" w14:textId="77777777" w:rsidTr="00443E4C">
        <w:trPr>
          <w:trHeight w:val="1245"/>
        </w:trPr>
        <w:tc>
          <w:tcPr>
            <w:tcW w:w="1980" w:type="dxa"/>
            <w:shd w:val="clear" w:color="auto" w:fill="FFFFFF"/>
            <w:tcMar>
              <w:top w:w="55" w:type="dxa"/>
              <w:left w:w="109" w:type="dxa"/>
              <w:bottom w:w="55" w:type="dxa"/>
              <w:right w:w="109" w:type="dxa"/>
            </w:tcMar>
          </w:tcPr>
          <w:p w14:paraId="72BCE7EA"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Prevention is best practice and cost effective</w:t>
            </w:r>
          </w:p>
        </w:tc>
        <w:tc>
          <w:tcPr>
            <w:tcW w:w="3402" w:type="dxa"/>
            <w:shd w:val="clear" w:color="auto" w:fill="FFFFFF"/>
            <w:tcMar>
              <w:top w:w="55" w:type="dxa"/>
              <w:left w:w="109" w:type="dxa"/>
              <w:bottom w:w="55" w:type="dxa"/>
              <w:right w:w="109" w:type="dxa"/>
            </w:tcMar>
          </w:tcPr>
          <w:p w14:paraId="5419E8A7"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…services are focused on crisis support</w:t>
            </w:r>
          </w:p>
        </w:tc>
        <w:tc>
          <w:tcPr>
            <w:tcW w:w="4814" w:type="dxa"/>
            <w:shd w:val="clear" w:color="auto" w:fill="FFFFFF"/>
            <w:tcMar>
              <w:top w:w="55" w:type="dxa"/>
              <w:left w:w="109" w:type="dxa"/>
              <w:bottom w:w="55" w:type="dxa"/>
              <w:right w:w="109" w:type="dxa"/>
            </w:tcMar>
          </w:tcPr>
          <w:p w14:paraId="00FF3732" w14:textId="40B545A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Build on prevention and early intervention</w:t>
            </w:r>
            <w:r w:rsidR="004233FD" w:rsidRPr="00581040">
              <w:rPr>
                <w:rFonts w:ascii="Public Sans Light" w:eastAsia="Times New Roman" w:hAnsi="Public Sans Light" w:cs="Public Sans Light"/>
                <w:color w:val="000000"/>
                <w:sz w:val="18"/>
                <w:szCs w:val="18"/>
              </w:rPr>
              <w:t>.</w:t>
            </w:r>
            <w:r w:rsidRPr="00581040">
              <w:rPr>
                <w:rFonts w:ascii="Public Sans Light" w:eastAsia="Times New Roman" w:hAnsi="Public Sans Light" w:cs="Public Sans Light"/>
                <w:color w:val="000000"/>
                <w:sz w:val="18"/>
                <w:szCs w:val="18"/>
              </w:rPr>
              <w:t xml:space="preserve"> approaches e.g., screening, information</w:t>
            </w:r>
            <w:r w:rsidR="004233FD" w:rsidRPr="00581040">
              <w:rPr>
                <w:rFonts w:ascii="Public Sans Light" w:eastAsia="Times New Roman" w:hAnsi="Public Sans Light" w:cs="Public Sans Light"/>
                <w:color w:val="000000"/>
                <w:sz w:val="18"/>
                <w:szCs w:val="18"/>
              </w:rPr>
              <w:t>.</w:t>
            </w:r>
          </w:p>
          <w:p w14:paraId="59F53B8D" w14:textId="053DDCC1"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Involve mainstream agencies involved in early identification and referral</w:t>
            </w:r>
            <w:r w:rsidR="004233FD" w:rsidRPr="00581040">
              <w:rPr>
                <w:rFonts w:ascii="Public Sans Light" w:eastAsia="Times New Roman" w:hAnsi="Public Sans Light" w:cs="Public Sans Light"/>
                <w:color w:val="000000"/>
                <w:sz w:val="18"/>
                <w:szCs w:val="18"/>
              </w:rPr>
              <w:t>.</w:t>
            </w:r>
          </w:p>
          <w:p w14:paraId="2FFA6784" w14:textId="45900DFB"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Focus on sustaining tenancies</w:t>
            </w:r>
            <w:r w:rsidR="005C4D54" w:rsidRPr="00581040">
              <w:rPr>
                <w:rFonts w:ascii="Public Sans Light" w:eastAsia="Times New Roman" w:hAnsi="Public Sans Light" w:cs="Public Sans Light"/>
                <w:color w:val="000000"/>
                <w:sz w:val="18"/>
                <w:szCs w:val="18"/>
              </w:rPr>
              <w:t xml:space="preserve"> to help people maintain their current housing situation, if appropriate</w:t>
            </w:r>
            <w:r w:rsidR="004233FD" w:rsidRPr="00581040">
              <w:rPr>
                <w:rFonts w:ascii="Public Sans Light" w:eastAsia="Times New Roman" w:hAnsi="Public Sans Light" w:cs="Public Sans Light"/>
                <w:color w:val="000000"/>
                <w:sz w:val="18"/>
                <w:szCs w:val="18"/>
              </w:rPr>
              <w:t>.</w:t>
            </w:r>
          </w:p>
          <w:p w14:paraId="34620959" w14:textId="1691923C"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Support people exiting government services into appropriate housing</w:t>
            </w:r>
            <w:r w:rsidR="004233FD" w:rsidRPr="00581040">
              <w:rPr>
                <w:rFonts w:ascii="Public Sans Light" w:eastAsia="Times New Roman" w:hAnsi="Public Sans Light" w:cs="Public Sans Light"/>
                <w:color w:val="000000"/>
                <w:sz w:val="18"/>
                <w:szCs w:val="18"/>
              </w:rPr>
              <w:t>.</w:t>
            </w:r>
          </w:p>
        </w:tc>
      </w:tr>
      <w:tr w:rsidR="004B6613" w:rsidRPr="000622CA" w14:paraId="3F8A90D6" w14:textId="77777777" w:rsidTr="00443E4C">
        <w:trPr>
          <w:trHeight w:val="675"/>
        </w:trPr>
        <w:tc>
          <w:tcPr>
            <w:tcW w:w="1980" w:type="dxa"/>
            <w:shd w:val="clear" w:color="auto" w:fill="FFFFFF"/>
            <w:tcMar>
              <w:top w:w="55" w:type="dxa"/>
              <w:left w:w="109" w:type="dxa"/>
              <w:bottom w:w="55" w:type="dxa"/>
              <w:right w:w="109" w:type="dxa"/>
            </w:tcMar>
          </w:tcPr>
          <w:p w14:paraId="0C10704B"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Every community in NSW is different</w:t>
            </w:r>
          </w:p>
        </w:tc>
        <w:tc>
          <w:tcPr>
            <w:tcW w:w="3402" w:type="dxa"/>
            <w:shd w:val="clear" w:color="auto" w:fill="FFFFFF"/>
            <w:tcMar>
              <w:top w:w="55" w:type="dxa"/>
              <w:left w:w="109" w:type="dxa"/>
              <w:bottom w:w="55" w:type="dxa"/>
              <w:right w:w="109" w:type="dxa"/>
            </w:tcMar>
          </w:tcPr>
          <w:p w14:paraId="6DB0AA3C"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…services are predominantly generic, centralised and don’t address local needs</w:t>
            </w:r>
          </w:p>
        </w:tc>
        <w:tc>
          <w:tcPr>
            <w:tcW w:w="4814" w:type="dxa"/>
            <w:shd w:val="clear" w:color="auto" w:fill="FFFFFF"/>
            <w:tcMar>
              <w:top w:w="55" w:type="dxa"/>
              <w:left w:w="109" w:type="dxa"/>
              <w:bottom w:w="55" w:type="dxa"/>
              <w:right w:w="109" w:type="dxa"/>
            </w:tcMar>
          </w:tcPr>
          <w:p w14:paraId="2D7FBA75" w14:textId="69A3BAF8"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Shift to local service planning, design and delivery</w:t>
            </w:r>
            <w:r w:rsidR="004233FD" w:rsidRPr="00581040">
              <w:rPr>
                <w:rFonts w:ascii="Public Sans Light" w:eastAsia="Times New Roman" w:hAnsi="Public Sans Light" w:cs="Public Sans Light"/>
                <w:color w:val="000000"/>
                <w:sz w:val="18"/>
                <w:szCs w:val="18"/>
              </w:rPr>
              <w:t>.</w:t>
            </w:r>
          </w:p>
          <w:p w14:paraId="1820DB52" w14:textId="4948BE9E"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 xml:space="preserve">Build local ability including </w:t>
            </w:r>
            <w:r w:rsidR="004233FD" w:rsidRPr="00581040">
              <w:rPr>
                <w:rFonts w:ascii="Public Sans Light" w:eastAsia="Times New Roman" w:hAnsi="Public Sans Light" w:cs="Public Sans Light"/>
                <w:color w:val="000000"/>
                <w:sz w:val="18"/>
                <w:szCs w:val="18"/>
              </w:rPr>
              <w:t>Aboriginal Controlled Community Organisations,</w:t>
            </w:r>
            <w:r w:rsidRPr="00581040">
              <w:rPr>
                <w:rFonts w:ascii="Public Sans Light" w:eastAsia="Times New Roman" w:hAnsi="Public Sans Light" w:cs="Public Sans Light"/>
                <w:color w:val="000000"/>
                <w:sz w:val="18"/>
                <w:szCs w:val="18"/>
              </w:rPr>
              <w:t xml:space="preserve"> to meet local needs</w:t>
            </w:r>
            <w:r w:rsidR="004233FD" w:rsidRPr="00581040">
              <w:rPr>
                <w:rFonts w:ascii="Public Sans Light" w:eastAsia="Times New Roman" w:hAnsi="Public Sans Light" w:cs="Public Sans Light"/>
                <w:color w:val="000000"/>
                <w:sz w:val="18"/>
                <w:szCs w:val="18"/>
              </w:rPr>
              <w:t>.</w:t>
            </w:r>
          </w:p>
        </w:tc>
      </w:tr>
      <w:tr w:rsidR="004B6613" w:rsidRPr="000622CA" w14:paraId="6158EAE1" w14:textId="77777777" w:rsidTr="00443E4C">
        <w:trPr>
          <w:trHeight w:val="1245"/>
        </w:trPr>
        <w:tc>
          <w:tcPr>
            <w:tcW w:w="1980" w:type="dxa"/>
            <w:shd w:val="clear" w:color="auto" w:fill="FFFFFF"/>
            <w:tcMar>
              <w:top w:w="55" w:type="dxa"/>
              <w:left w:w="109" w:type="dxa"/>
              <w:bottom w:w="55" w:type="dxa"/>
              <w:right w:w="109" w:type="dxa"/>
            </w:tcMar>
          </w:tcPr>
          <w:p w14:paraId="41E3367C"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 xml:space="preserve">Different </w:t>
            </w:r>
            <w:r>
              <w:rPr>
                <w:rFonts w:ascii="Public Sans Light" w:eastAsia="Times New Roman" w:hAnsi="Public Sans Light" w:cs="Public Sans Light"/>
                <w:color w:val="000000"/>
              </w:rPr>
              <w:t>groups</w:t>
            </w:r>
            <w:r w:rsidRPr="000622CA">
              <w:rPr>
                <w:rFonts w:ascii="Public Sans Light" w:eastAsia="Times New Roman" w:hAnsi="Public Sans Light" w:cs="Public Sans Light"/>
                <w:color w:val="000000"/>
              </w:rPr>
              <w:t xml:space="preserve"> have unique needs</w:t>
            </w:r>
            <w:r>
              <w:rPr>
                <w:rFonts w:ascii="Public Sans Light" w:eastAsia="Times New Roman" w:hAnsi="Public Sans Light" w:cs="Public Sans Light"/>
                <w:color w:val="000000"/>
              </w:rPr>
              <w:t xml:space="preserve"> and </w:t>
            </w:r>
            <w:r w:rsidRPr="000622CA">
              <w:rPr>
                <w:rFonts w:ascii="Public Sans Light" w:eastAsia="Times New Roman" w:hAnsi="Public Sans Light" w:cs="Public Sans Light"/>
                <w:color w:val="000000"/>
              </w:rPr>
              <w:t xml:space="preserve">we have some </w:t>
            </w:r>
            <w:r>
              <w:rPr>
                <w:rFonts w:ascii="Public Sans Light" w:eastAsia="Times New Roman" w:hAnsi="Public Sans Light" w:cs="Public Sans Light"/>
                <w:color w:val="000000"/>
              </w:rPr>
              <w:t>tailored</w:t>
            </w:r>
            <w:r w:rsidRPr="000622CA">
              <w:rPr>
                <w:rFonts w:ascii="Public Sans Light" w:eastAsia="Times New Roman" w:hAnsi="Public Sans Light" w:cs="Public Sans Light"/>
                <w:color w:val="000000"/>
              </w:rPr>
              <w:t xml:space="preserve"> solutions that work</w:t>
            </w:r>
          </w:p>
        </w:tc>
        <w:tc>
          <w:tcPr>
            <w:tcW w:w="3402" w:type="dxa"/>
            <w:shd w:val="clear" w:color="auto" w:fill="FFFFFF"/>
            <w:tcMar>
              <w:top w:w="55" w:type="dxa"/>
              <w:left w:w="109" w:type="dxa"/>
              <w:bottom w:w="55" w:type="dxa"/>
              <w:right w:w="109" w:type="dxa"/>
            </w:tcMar>
          </w:tcPr>
          <w:p w14:paraId="44AE1D98" w14:textId="0C29FB52"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…we do</w:t>
            </w:r>
            <w:r w:rsidR="005C4D54">
              <w:rPr>
                <w:rFonts w:ascii="Public Sans Light" w:eastAsia="Times New Roman" w:hAnsi="Public Sans Light" w:cs="Public Sans Light"/>
                <w:color w:val="000000"/>
              </w:rPr>
              <w:t xml:space="preserve"> not</w:t>
            </w:r>
            <w:r w:rsidRPr="000622CA">
              <w:rPr>
                <w:rFonts w:ascii="Public Sans Light" w:eastAsia="Times New Roman" w:hAnsi="Public Sans Light" w:cs="Public Sans Light"/>
                <w:color w:val="000000"/>
              </w:rPr>
              <w:t xml:space="preserve"> meet people’s changing needs across the lifespan</w:t>
            </w:r>
          </w:p>
          <w:p w14:paraId="66B2354C"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 xml:space="preserve">…support is not localised, tailored, culturally safe </w:t>
            </w:r>
          </w:p>
        </w:tc>
        <w:tc>
          <w:tcPr>
            <w:tcW w:w="4814" w:type="dxa"/>
            <w:shd w:val="clear" w:color="auto" w:fill="FFFFFF"/>
            <w:tcMar>
              <w:top w:w="55" w:type="dxa"/>
              <w:left w:w="109" w:type="dxa"/>
              <w:bottom w:w="55" w:type="dxa"/>
              <w:right w:w="109" w:type="dxa"/>
            </w:tcMar>
          </w:tcPr>
          <w:p w14:paraId="6C3B34A9" w14:textId="77777777" w:rsidR="005C4D54" w:rsidRPr="00581040" w:rsidRDefault="004B6613" w:rsidP="005C4D54">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Embed and scale what’s working</w:t>
            </w:r>
            <w:r w:rsidR="004233FD" w:rsidRPr="00581040">
              <w:rPr>
                <w:rFonts w:ascii="Public Sans Light" w:eastAsia="Times New Roman" w:hAnsi="Public Sans Light" w:cs="Public Sans Light"/>
                <w:color w:val="000000"/>
                <w:sz w:val="18"/>
                <w:szCs w:val="18"/>
              </w:rPr>
              <w:t>.</w:t>
            </w:r>
          </w:p>
          <w:p w14:paraId="4A37B140" w14:textId="419B2AC4" w:rsidR="004B6613" w:rsidRPr="00581040" w:rsidRDefault="005C4D54" w:rsidP="005C4D54">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 xml:space="preserve">Provide </w:t>
            </w:r>
            <w:r w:rsidR="004B6613" w:rsidRPr="00581040">
              <w:rPr>
                <w:rFonts w:ascii="Public Sans Light" w:eastAsia="Times New Roman" w:hAnsi="Public Sans Light" w:cs="Public Sans Light"/>
                <w:color w:val="000000"/>
                <w:sz w:val="18"/>
                <w:szCs w:val="18"/>
              </w:rPr>
              <w:t>supports across accommodation models</w:t>
            </w:r>
            <w:r w:rsidR="004233FD" w:rsidRPr="00581040">
              <w:rPr>
                <w:rFonts w:ascii="Public Sans Light" w:eastAsia="Times New Roman" w:hAnsi="Public Sans Light" w:cs="Public Sans Light"/>
                <w:color w:val="000000"/>
                <w:sz w:val="18"/>
                <w:szCs w:val="18"/>
              </w:rPr>
              <w:t>.</w:t>
            </w:r>
          </w:p>
          <w:p w14:paraId="3542DABD" w14:textId="77777777" w:rsidR="004233FD" w:rsidRPr="00581040" w:rsidRDefault="004B6613" w:rsidP="00722C03">
            <w:pPr>
              <w:numPr>
                <w:ilvl w:val="0"/>
                <w:numId w:val="22"/>
              </w:numPr>
              <w:spacing w:line="257" w:lineRule="auto"/>
              <w:ind w:left="357" w:hanging="357"/>
              <w:contextualSpacing/>
              <w:rPr>
                <w:rFonts w:ascii="Public Sans Light" w:eastAsia="Times New Roman" w:hAnsi="Public Sans Light" w:cs="Public Sans Light"/>
                <w:color w:val="000000"/>
                <w:sz w:val="18"/>
                <w:szCs w:val="18"/>
              </w:rPr>
            </w:pPr>
            <w:r w:rsidRPr="00581040">
              <w:rPr>
                <w:rFonts w:ascii="Public Sans Light" w:eastAsia="Times New Roman" w:hAnsi="Public Sans Light" w:cs="Public Sans Light"/>
                <w:color w:val="000000"/>
                <w:sz w:val="18"/>
                <w:szCs w:val="18"/>
              </w:rPr>
              <w:t>Have a ra</w:t>
            </w:r>
            <w:r w:rsidR="004233FD" w:rsidRPr="00581040">
              <w:rPr>
                <w:rFonts w:ascii="Public Sans Light" w:eastAsia="Times New Roman" w:hAnsi="Public Sans Light" w:cs="Public Sans Light"/>
                <w:color w:val="000000"/>
                <w:sz w:val="18"/>
                <w:szCs w:val="18"/>
              </w:rPr>
              <w:t>n</w:t>
            </w:r>
            <w:r w:rsidRPr="00581040">
              <w:rPr>
                <w:rFonts w:ascii="Public Sans Light" w:eastAsia="Times New Roman" w:hAnsi="Public Sans Light" w:cs="Public Sans Light"/>
                <w:color w:val="000000"/>
                <w:sz w:val="18"/>
                <w:szCs w:val="18"/>
              </w:rPr>
              <w:t>ge of housing options available</w:t>
            </w:r>
            <w:r w:rsidR="004233FD" w:rsidRPr="00581040">
              <w:rPr>
                <w:rFonts w:ascii="Public Sans Light" w:eastAsia="Times New Roman" w:hAnsi="Public Sans Light" w:cs="Public Sans Light"/>
                <w:color w:val="000000"/>
                <w:sz w:val="18"/>
                <w:szCs w:val="18"/>
              </w:rPr>
              <w:t>.</w:t>
            </w:r>
          </w:p>
          <w:p w14:paraId="3A52DF4B" w14:textId="60CE47A5" w:rsidR="004B6613" w:rsidRPr="00581040" w:rsidRDefault="004B6613" w:rsidP="00722C03">
            <w:pPr>
              <w:numPr>
                <w:ilvl w:val="0"/>
                <w:numId w:val="22"/>
              </w:numPr>
              <w:spacing w:line="257" w:lineRule="auto"/>
              <w:ind w:left="357" w:hanging="357"/>
              <w:contextualSpacing/>
              <w:rPr>
                <w:rFonts w:ascii="Public Sans Light" w:eastAsia="Times New Roman" w:hAnsi="Public Sans Light" w:cs="Public Sans Light"/>
                <w:color w:val="000000"/>
                <w:sz w:val="18"/>
                <w:szCs w:val="18"/>
              </w:rPr>
            </w:pPr>
            <w:r w:rsidRPr="00581040">
              <w:rPr>
                <w:rFonts w:ascii="Public Sans Light" w:eastAsia="Times New Roman" w:hAnsi="Public Sans Light" w:cs="Public Sans Light"/>
                <w:color w:val="000000"/>
                <w:sz w:val="18"/>
                <w:szCs w:val="18"/>
              </w:rPr>
              <w:t>Coordinate Commonwealth disability and aged care supports with housing options</w:t>
            </w:r>
            <w:r w:rsidR="004233FD" w:rsidRPr="00581040">
              <w:rPr>
                <w:rFonts w:ascii="Public Sans Light" w:eastAsia="Times New Roman" w:hAnsi="Public Sans Light" w:cs="Public Sans Light"/>
                <w:color w:val="000000"/>
                <w:sz w:val="18"/>
                <w:szCs w:val="18"/>
              </w:rPr>
              <w:t>.</w:t>
            </w:r>
          </w:p>
          <w:p w14:paraId="184D1CDC" w14:textId="5F4CD285"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Improve responses for young people</w:t>
            </w:r>
            <w:r w:rsidR="004233FD" w:rsidRPr="00581040">
              <w:rPr>
                <w:rFonts w:ascii="Public Sans Light" w:eastAsia="Times New Roman" w:hAnsi="Public Sans Light" w:cs="Public Sans Light"/>
                <w:color w:val="000000"/>
                <w:sz w:val="18"/>
                <w:szCs w:val="18"/>
              </w:rPr>
              <w:t>.</w:t>
            </w:r>
          </w:p>
        </w:tc>
      </w:tr>
      <w:tr w:rsidR="004B6613" w:rsidRPr="000622CA" w14:paraId="6581BD16" w14:textId="77777777" w:rsidTr="00950E14">
        <w:trPr>
          <w:trHeight w:val="748"/>
        </w:trPr>
        <w:tc>
          <w:tcPr>
            <w:tcW w:w="1980" w:type="dxa"/>
            <w:shd w:val="clear" w:color="auto" w:fill="FFFFFF"/>
            <w:tcMar>
              <w:top w:w="55" w:type="dxa"/>
              <w:left w:w="109" w:type="dxa"/>
              <w:bottom w:w="55" w:type="dxa"/>
              <w:right w:w="109" w:type="dxa"/>
            </w:tcMar>
          </w:tcPr>
          <w:p w14:paraId="2B37941A"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lastRenderedPageBreak/>
              <w:t xml:space="preserve">When people are homeless, they need fast, easy access to housing and the right supports </w:t>
            </w:r>
          </w:p>
        </w:tc>
        <w:tc>
          <w:tcPr>
            <w:tcW w:w="3402" w:type="dxa"/>
            <w:shd w:val="clear" w:color="auto" w:fill="FFFFFF"/>
            <w:tcMar>
              <w:top w:w="55" w:type="dxa"/>
              <w:left w:w="109" w:type="dxa"/>
              <w:bottom w:w="55" w:type="dxa"/>
              <w:right w:w="109" w:type="dxa"/>
            </w:tcMar>
          </w:tcPr>
          <w:p w14:paraId="0E398589"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…the system is complicated to navigate and disconnected</w:t>
            </w:r>
          </w:p>
          <w:p w14:paraId="4FC49550"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…people must tell their story multiple times</w:t>
            </w:r>
          </w:p>
          <w:p w14:paraId="43A0EEE9" w14:textId="78C480F5"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…there</w:t>
            </w:r>
            <w:r w:rsidR="005C4D54">
              <w:rPr>
                <w:rFonts w:ascii="Public Sans Light" w:eastAsia="Times New Roman" w:hAnsi="Public Sans Light" w:cs="Public Sans Light"/>
                <w:color w:val="000000"/>
              </w:rPr>
              <w:t xml:space="preserve"> is</w:t>
            </w:r>
            <w:r w:rsidRPr="000622CA">
              <w:rPr>
                <w:rFonts w:ascii="Public Sans Light" w:eastAsia="Times New Roman" w:hAnsi="Public Sans Light" w:cs="Public Sans Light"/>
                <w:color w:val="000000"/>
              </w:rPr>
              <w:t xml:space="preserve"> a chronic shortage of long-term housing and private rental </w:t>
            </w:r>
          </w:p>
        </w:tc>
        <w:tc>
          <w:tcPr>
            <w:tcW w:w="4814" w:type="dxa"/>
            <w:shd w:val="clear" w:color="auto" w:fill="FFFFFF"/>
            <w:tcMar>
              <w:top w:w="55" w:type="dxa"/>
              <w:left w:w="109" w:type="dxa"/>
              <w:bottom w:w="55" w:type="dxa"/>
              <w:right w:w="109" w:type="dxa"/>
            </w:tcMar>
          </w:tcPr>
          <w:p w14:paraId="0FFA3A1D" w14:textId="649F6D9D"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Develop clear, well-known entry and access pathways</w:t>
            </w:r>
            <w:r w:rsidR="004233FD" w:rsidRPr="00581040">
              <w:rPr>
                <w:rFonts w:ascii="Public Sans Light" w:eastAsia="Times New Roman" w:hAnsi="Public Sans Light" w:cs="Public Sans Light"/>
                <w:color w:val="000000"/>
                <w:sz w:val="18"/>
                <w:szCs w:val="18"/>
              </w:rPr>
              <w:t>.</w:t>
            </w:r>
          </w:p>
          <w:p w14:paraId="1777AF03" w14:textId="4B9CF416" w:rsidR="004B6613" w:rsidRPr="00581040" w:rsidRDefault="004B6613" w:rsidP="004233FD">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Strengthen triage with consistent contact/case manager/co-ordinator depending on complexity of needs</w:t>
            </w:r>
            <w:r w:rsidR="004233FD" w:rsidRPr="00581040">
              <w:rPr>
                <w:rFonts w:ascii="Public Sans Light" w:eastAsia="Times New Roman" w:hAnsi="Public Sans Light" w:cs="Public Sans Light"/>
                <w:color w:val="000000"/>
                <w:sz w:val="18"/>
                <w:szCs w:val="18"/>
              </w:rPr>
              <w:t>.</w:t>
            </w:r>
          </w:p>
        </w:tc>
      </w:tr>
      <w:tr w:rsidR="004B6613" w:rsidRPr="000622CA" w14:paraId="09683EBE" w14:textId="77777777" w:rsidTr="009F42FD">
        <w:trPr>
          <w:trHeight w:val="599"/>
        </w:trPr>
        <w:tc>
          <w:tcPr>
            <w:tcW w:w="1980" w:type="dxa"/>
            <w:shd w:val="clear" w:color="auto" w:fill="FFFFFF"/>
            <w:tcMar>
              <w:top w:w="55" w:type="dxa"/>
              <w:left w:w="109" w:type="dxa"/>
              <w:bottom w:w="55" w:type="dxa"/>
              <w:right w:w="109" w:type="dxa"/>
            </w:tcMar>
          </w:tcPr>
          <w:p w14:paraId="3D3FDB45"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People need individualised, joined-up services at the right time</w:t>
            </w:r>
          </w:p>
        </w:tc>
        <w:tc>
          <w:tcPr>
            <w:tcW w:w="3402" w:type="dxa"/>
            <w:shd w:val="clear" w:color="auto" w:fill="FFFFFF"/>
            <w:tcMar>
              <w:top w:w="55" w:type="dxa"/>
              <w:left w:w="109" w:type="dxa"/>
              <w:bottom w:w="55" w:type="dxa"/>
              <w:right w:w="109" w:type="dxa"/>
            </w:tcMar>
          </w:tcPr>
          <w:p w14:paraId="55CBBD95"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…services are designed as programs, not around people</w:t>
            </w:r>
          </w:p>
        </w:tc>
        <w:tc>
          <w:tcPr>
            <w:tcW w:w="4814" w:type="dxa"/>
            <w:shd w:val="clear" w:color="auto" w:fill="FFFFFF"/>
            <w:tcMar>
              <w:top w:w="55" w:type="dxa"/>
              <w:left w:w="109" w:type="dxa"/>
              <w:bottom w:w="55" w:type="dxa"/>
              <w:right w:w="109" w:type="dxa"/>
            </w:tcMar>
          </w:tcPr>
          <w:p w14:paraId="0434DCF7"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Adopt ‘Housing First’ and ‘Person-centred’ approaches.</w:t>
            </w:r>
          </w:p>
          <w:p w14:paraId="7B0DAF6B"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Implement flexible funding and contracting.</w:t>
            </w:r>
          </w:p>
          <w:p w14:paraId="570F84D8"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Develop coordinated networks for integrated responses.</w:t>
            </w:r>
          </w:p>
        </w:tc>
      </w:tr>
      <w:tr w:rsidR="004B6613" w:rsidRPr="000622CA" w14:paraId="3B593357" w14:textId="77777777" w:rsidTr="00443E4C">
        <w:trPr>
          <w:trHeight w:val="644"/>
        </w:trPr>
        <w:tc>
          <w:tcPr>
            <w:tcW w:w="1980" w:type="dxa"/>
            <w:shd w:val="clear" w:color="auto" w:fill="FFFFFF"/>
            <w:tcMar>
              <w:top w:w="55" w:type="dxa"/>
              <w:left w:w="109" w:type="dxa"/>
              <w:bottom w:w="55" w:type="dxa"/>
              <w:right w:w="109" w:type="dxa"/>
            </w:tcMar>
          </w:tcPr>
          <w:p w14:paraId="7F3BC48E"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Some form of crisis support will always be needed as an important safety net</w:t>
            </w:r>
          </w:p>
        </w:tc>
        <w:tc>
          <w:tcPr>
            <w:tcW w:w="3402" w:type="dxa"/>
            <w:shd w:val="clear" w:color="auto" w:fill="FFFFFF"/>
            <w:tcMar>
              <w:top w:w="55" w:type="dxa"/>
              <w:left w:w="109" w:type="dxa"/>
              <w:bottom w:w="55" w:type="dxa"/>
              <w:right w:w="109" w:type="dxa"/>
            </w:tcMar>
          </w:tcPr>
          <w:p w14:paraId="32F06B01" w14:textId="25943C74"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…short-term responses are the standard method for managing homelessness long</w:t>
            </w:r>
            <w:r w:rsidR="005C4D54">
              <w:rPr>
                <w:rFonts w:ascii="Public Sans Light" w:eastAsia="Times New Roman" w:hAnsi="Public Sans Light" w:cs="Public Sans Light"/>
                <w:color w:val="000000"/>
              </w:rPr>
              <w:t xml:space="preserve"> </w:t>
            </w:r>
            <w:r w:rsidRPr="000622CA">
              <w:rPr>
                <w:rFonts w:ascii="Public Sans Light" w:eastAsia="Times New Roman" w:hAnsi="Public Sans Light" w:cs="Public Sans Light"/>
                <w:color w:val="000000"/>
              </w:rPr>
              <w:t>term</w:t>
            </w:r>
          </w:p>
          <w:p w14:paraId="4C45E319"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…some can worsen experiences of trauma and entrench cycles of homelessness</w:t>
            </w:r>
          </w:p>
        </w:tc>
        <w:tc>
          <w:tcPr>
            <w:tcW w:w="4814" w:type="dxa"/>
            <w:shd w:val="clear" w:color="auto" w:fill="FFFFFF"/>
            <w:tcMar>
              <w:top w:w="55" w:type="dxa"/>
              <w:left w:w="109" w:type="dxa"/>
              <w:bottom w:w="55" w:type="dxa"/>
              <w:right w:w="109" w:type="dxa"/>
            </w:tcMar>
          </w:tcPr>
          <w:p w14:paraId="302618D7"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High quality crisis/short term models that transition people quickly into stable options with support.</w:t>
            </w:r>
          </w:p>
          <w:p w14:paraId="4093B304"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Phase out hotel and congregate models and scale Housing First.</w:t>
            </w:r>
          </w:p>
          <w:p w14:paraId="7D478228"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Adequate supply of safe, diverse, affordable housing.</w:t>
            </w:r>
          </w:p>
        </w:tc>
      </w:tr>
      <w:tr w:rsidR="004B6613" w:rsidRPr="000622CA" w14:paraId="69DE8A63" w14:textId="77777777" w:rsidTr="00443E4C">
        <w:trPr>
          <w:trHeight w:val="494"/>
        </w:trPr>
        <w:tc>
          <w:tcPr>
            <w:tcW w:w="1980" w:type="dxa"/>
            <w:shd w:val="clear" w:color="auto" w:fill="FFFFFF"/>
            <w:tcMar>
              <w:top w:w="55" w:type="dxa"/>
              <w:left w:w="109" w:type="dxa"/>
              <w:bottom w:w="55" w:type="dxa"/>
              <w:right w:w="109" w:type="dxa"/>
            </w:tcMar>
          </w:tcPr>
          <w:p w14:paraId="68135F5A"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Outcomes for individuals need to be sustained over time</w:t>
            </w:r>
          </w:p>
        </w:tc>
        <w:tc>
          <w:tcPr>
            <w:tcW w:w="3402" w:type="dxa"/>
            <w:shd w:val="clear" w:color="auto" w:fill="FFFFFF"/>
            <w:tcMar>
              <w:top w:w="55" w:type="dxa"/>
              <w:left w:w="109" w:type="dxa"/>
              <w:bottom w:w="55" w:type="dxa"/>
              <w:right w:w="109" w:type="dxa"/>
            </w:tcMar>
          </w:tcPr>
          <w:p w14:paraId="07293400" w14:textId="42DFF4F3" w:rsidR="005C4D54" w:rsidRDefault="004B6613" w:rsidP="003A454B">
            <w:pPr>
              <w:spacing w:line="257" w:lineRule="auto"/>
              <w:rPr>
                <w:rFonts w:ascii="Public Sans Light" w:eastAsia="Times New Roman" w:hAnsi="Public Sans Light" w:cs="Public Sans Light"/>
                <w:color w:val="000000"/>
              </w:rPr>
            </w:pPr>
            <w:r w:rsidRPr="000622CA">
              <w:rPr>
                <w:rFonts w:ascii="Public Sans Light" w:eastAsia="Times New Roman" w:hAnsi="Public Sans Light" w:cs="Public Sans Light"/>
                <w:color w:val="000000"/>
              </w:rPr>
              <w:t>…we can</w:t>
            </w:r>
            <w:r w:rsidR="005C4D54">
              <w:rPr>
                <w:rFonts w:ascii="Public Sans Light" w:eastAsia="Times New Roman" w:hAnsi="Public Sans Light" w:cs="Public Sans Light"/>
                <w:color w:val="000000"/>
              </w:rPr>
              <w:t>not</w:t>
            </w:r>
            <w:r w:rsidRPr="000622CA">
              <w:rPr>
                <w:rFonts w:ascii="Public Sans Light" w:eastAsia="Times New Roman" w:hAnsi="Public Sans Light" w:cs="Public Sans Light"/>
                <w:color w:val="000000"/>
              </w:rPr>
              <w:t xml:space="preserve"> tell if we are getting sustainable outcomes from current data</w:t>
            </w:r>
          </w:p>
          <w:p w14:paraId="4A3DFC3A" w14:textId="24C4DAB5" w:rsidR="004B6613" w:rsidRPr="000622CA" w:rsidRDefault="005C4D54" w:rsidP="003A454B">
            <w:pPr>
              <w:spacing w:line="257" w:lineRule="auto"/>
              <w:rPr>
                <w:rFonts w:eastAsia="Times New Roman"/>
              </w:rPr>
            </w:pPr>
            <w:r>
              <w:rPr>
                <w:rFonts w:ascii="Public Sans Light" w:eastAsia="Times New Roman" w:hAnsi="Public Sans Light" w:cs="Public Sans Light"/>
                <w:color w:val="000000"/>
              </w:rPr>
              <w:t>….</w:t>
            </w:r>
            <w:r w:rsidR="004B6613" w:rsidRPr="000622CA">
              <w:rPr>
                <w:rFonts w:ascii="Public Sans Light" w:eastAsia="Times New Roman" w:hAnsi="Public Sans Light" w:cs="Public Sans Light"/>
                <w:color w:val="000000"/>
              </w:rPr>
              <w:t>funding for sustained outcomes is piecemeal, not systemic</w:t>
            </w:r>
          </w:p>
        </w:tc>
        <w:tc>
          <w:tcPr>
            <w:tcW w:w="4814" w:type="dxa"/>
            <w:shd w:val="clear" w:color="auto" w:fill="FFFFFF"/>
            <w:tcMar>
              <w:top w:w="55" w:type="dxa"/>
              <w:left w:w="109" w:type="dxa"/>
              <w:bottom w:w="55" w:type="dxa"/>
              <w:right w:w="109" w:type="dxa"/>
            </w:tcMar>
          </w:tcPr>
          <w:p w14:paraId="47021290"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 xml:space="preserve">Data collection linked to outcomes framework. </w:t>
            </w:r>
          </w:p>
          <w:p w14:paraId="358F01D1"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 xml:space="preserve">Commonwealth-State funding arrangements based on sustained outcomes. </w:t>
            </w:r>
          </w:p>
          <w:p w14:paraId="4A459128" w14:textId="77777777" w:rsidR="004B6613" w:rsidRPr="00581040" w:rsidRDefault="004B6613" w:rsidP="004B6613">
            <w:pPr>
              <w:numPr>
                <w:ilvl w:val="0"/>
                <w:numId w:val="22"/>
              </w:numPr>
              <w:spacing w:line="257" w:lineRule="auto"/>
              <w:ind w:left="357" w:hanging="357"/>
              <w:contextualSpacing/>
              <w:rPr>
                <w:rFonts w:eastAsia="Times New Roman"/>
                <w:sz w:val="18"/>
                <w:szCs w:val="18"/>
              </w:rPr>
            </w:pPr>
            <w:r w:rsidRPr="00581040">
              <w:rPr>
                <w:rFonts w:ascii="Public Sans Light" w:eastAsia="Times New Roman" w:hAnsi="Public Sans Light" w:cs="Public Sans Light"/>
                <w:color w:val="000000"/>
                <w:sz w:val="18"/>
                <w:szCs w:val="18"/>
              </w:rPr>
              <w:t xml:space="preserve">Improved access to linked and longitudinal data. </w:t>
            </w:r>
          </w:p>
        </w:tc>
      </w:tr>
      <w:tr w:rsidR="004B6613" w:rsidRPr="000622CA" w14:paraId="71FDD2A1" w14:textId="77777777" w:rsidTr="00443E4C">
        <w:trPr>
          <w:trHeight w:val="975"/>
        </w:trPr>
        <w:tc>
          <w:tcPr>
            <w:tcW w:w="1980" w:type="dxa"/>
            <w:shd w:val="clear" w:color="auto" w:fill="FFFFFF"/>
            <w:tcMar>
              <w:top w:w="55" w:type="dxa"/>
              <w:left w:w="109" w:type="dxa"/>
              <w:bottom w:w="55" w:type="dxa"/>
              <w:right w:w="109" w:type="dxa"/>
            </w:tcMar>
          </w:tcPr>
          <w:p w14:paraId="196FF685"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22272B"/>
              </w:rPr>
              <w:t>Change depends on client-centred quality services</w:t>
            </w:r>
          </w:p>
        </w:tc>
        <w:tc>
          <w:tcPr>
            <w:tcW w:w="3402" w:type="dxa"/>
            <w:shd w:val="clear" w:color="auto" w:fill="FFFFFF"/>
            <w:tcMar>
              <w:top w:w="55" w:type="dxa"/>
              <w:left w:w="109" w:type="dxa"/>
              <w:bottom w:w="55" w:type="dxa"/>
              <w:right w:w="109" w:type="dxa"/>
            </w:tcMar>
          </w:tcPr>
          <w:p w14:paraId="77511E23" w14:textId="77777777" w:rsidR="004B6613" w:rsidRPr="000622CA" w:rsidRDefault="004B6613" w:rsidP="003A454B">
            <w:pPr>
              <w:spacing w:line="257" w:lineRule="auto"/>
              <w:rPr>
                <w:rFonts w:eastAsia="Times New Roman"/>
              </w:rPr>
            </w:pPr>
            <w:r w:rsidRPr="000622CA">
              <w:rPr>
                <w:rFonts w:ascii="Public Sans Light" w:eastAsia="Times New Roman" w:hAnsi="Public Sans Light" w:cs="Public Sans Light"/>
                <w:color w:val="000000"/>
              </w:rPr>
              <w:t>…there are no systemic drivers for quality</w:t>
            </w:r>
          </w:p>
        </w:tc>
        <w:tc>
          <w:tcPr>
            <w:tcW w:w="4814" w:type="dxa"/>
            <w:shd w:val="clear" w:color="auto" w:fill="FFFFFF"/>
            <w:tcMar>
              <w:top w:w="55" w:type="dxa"/>
              <w:left w:w="109" w:type="dxa"/>
              <w:bottom w:w="55" w:type="dxa"/>
              <w:right w:w="109" w:type="dxa"/>
            </w:tcMar>
          </w:tcPr>
          <w:p w14:paraId="7DFE0C0A" w14:textId="77777777" w:rsidR="004B6613" w:rsidRPr="00581040" w:rsidRDefault="004B6613" w:rsidP="004B6613">
            <w:pPr>
              <w:numPr>
                <w:ilvl w:val="0"/>
                <w:numId w:val="22"/>
              </w:numPr>
              <w:spacing w:line="257" w:lineRule="auto"/>
              <w:ind w:left="357" w:hanging="357"/>
              <w:contextualSpacing/>
              <w:rPr>
                <w:rFonts w:eastAsia="Times New Roman"/>
                <w:color w:val="auto"/>
                <w:sz w:val="18"/>
                <w:szCs w:val="18"/>
              </w:rPr>
            </w:pPr>
            <w:r w:rsidRPr="00581040">
              <w:rPr>
                <w:rFonts w:ascii="Public Sans Light" w:eastAsia="Times New Roman" w:hAnsi="Public Sans Light" w:cs="Public Sans Light"/>
                <w:color w:val="auto"/>
                <w:sz w:val="18"/>
                <w:szCs w:val="18"/>
              </w:rPr>
              <w:t>Embed Outcomes Framework and accreditation; localised approaches.</w:t>
            </w:r>
          </w:p>
          <w:p w14:paraId="1620C80F" w14:textId="77777777" w:rsidR="004B6613" w:rsidRPr="00581040" w:rsidRDefault="004B6613" w:rsidP="004B6613">
            <w:pPr>
              <w:numPr>
                <w:ilvl w:val="0"/>
                <w:numId w:val="22"/>
              </w:numPr>
              <w:spacing w:line="257" w:lineRule="auto"/>
              <w:ind w:left="357" w:hanging="357"/>
              <w:contextualSpacing/>
              <w:rPr>
                <w:rFonts w:eastAsia="Times New Roman"/>
                <w:color w:val="auto"/>
                <w:sz w:val="18"/>
                <w:szCs w:val="18"/>
              </w:rPr>
            </w:pPr>
            <w:r w:rsidRPr="00581040">
              <w:rPr>
                <w:rFonts w:ascii="Public Sans Light" w:eastAsia="Times New Roman" w:hAnsi="Public Sans Light" w:cs="Public Sans Light"/>
                <w:color w:val="auto"/>
                <w:sz w:val="18"/>
                <w:szCs w:val="18"/>
              </w:rPr>
              <w:t xml:space="preserve">Rigorous program evaluation and continual improvement. </w:t>
            </w:r>
          </w:p>
          <w:p w14:paraId="02A794A3" w14:textId="77777777" w:rsidR="004B6613" w:rsidRPr="00581040" w:rsidRDefault="004B6613" w:rsidP="004B6613">
            <w:pPr>
              <w:numPr>
                <w:ilvl w:val="0"/>
                <w:numId w:val="22"/>
              </w:numPr>
              <w:spacing w:line="257" w:lineRule="auto"/>
              <w:ind w:left="357" w:hanging="357"/>
              <w:contextualSpacing/>
              <w:rPr>
                <w:rFonts w:eastAsia="Times New Roman"/>
              </w:rPr>
            </w:pPr>
            <w:r w:rsidRPr="00581040">
              <w:rPr>
                <w:rFonts w:ascii="Public Sans Light" w:eastAsia="Times New Roman" w:hAnsi="Public Sans Light" w:cs="Public Sans Light"/>
                <w:color w:val="auto"/>
                <w:sz w:val="18"/>
                <w:szCs w:val="18"/>
              </w:rPr>
              <w:t>Services designed by and with people with lived experience.</w:t>
            </w:r>
          </w:p>
        </w:tc>
      </w:tr>
    </w:tbl>
    <w:p w14:paraId="55791E6D" w14:textId="77777777" w:rsidR="000A7039" w:rsidRPr="00B13023" w:rsidRDefault="000A7039" w:rsidP="00443E4C">
      <w:pPr>
        <w:pStyle w:val="BodyText"/>
      </w:pPr>
    </w:p>
    <w:sectPr w:rsidR="000A7039" w:rsidRPr="00B13023" w:rsidSect="001158E0">
      <w:footerReference w:type="default" r:id="rId12"/>
      <w:headerReference w:type="first" r:id="rId13"/>
      <w:footerReference w:type="first" r:id="rId14"/>
      <w:endnotePr>
        <w:numFmt w:val="decimal"/>
      </w:endnotePr>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8612A" w14:textId="77777777" w:rsidR="00BD56DD" w:rsidRDefault="00BD56DD" w:rsidP="00921FD3">
      <w:r>
        <w:separator/>
      </w:r>
    </w:p>
    <w:p w14:paraId="0774531D" w14:textId="77777777" w:rsidR="00BD56DD" w:rsidRDefault="00BD56DD"/>
    <w:p w14:paraId="14A5449F" w14:textId="77777777" w:rsidR="00BD56DD" w:rsidRDefault="00BD56DD"/>
  </w:endnote>
  <w:endnote w:type="continuationSeparator" w:id="0">
    <w:p w14:paraId="5B130589" w14:textId="77777777" w:rsidR="00BD56DD" w:rsidRDefault="00BD56DD" w:rsidP="00921FD3">
      <w:r>
        <w:continuationSeparator/>
      </w:r>
    </w:p>
    <w:p w14:paraId="03C83250" w14:textId="77777777" w:rsidR="00BD56DD" w:rsidRDefault="00BD56DD"/>
    <w:p w14:paraId="323EDCDD" w14:textId="77777777" w:rsidR="00BD56DD" w:rsidRDefault="00BD56DD"/>
  </w:endnote>
  <w:endnote w:type="continuationNotice" w:id="1">
    <w:p w14:paraId="4A02D7D6" w14:textId="77777777" w:rsidR="00BD56DD" w:rsidRDefault="00BD56DD"/>
  </w:endnote>
  <w:endnote w:id="2">
    <w:p w14:paraId="42D455F3" w14:textId="77777777" w:rsidR="00397F20" w:rsidRPr="008F294E" w:rsidRDefault="00397F20" w:rsidP="00397F20">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Australian Bureau of Statistics, Estimating Homelessness, 2011-2021, 2023. </w:t>
      </w:r>
    </w:p>
  </w:endnote>
  <w:endnote w:id="3">
    <w:p w14:paraId="1EC138F5" w14:textId="01D0B71C" w:rsidR="00B576AF" w:rsidRDefault="00B576AF">
      <w:pPr>
        <w:pStyle w:val="EndnoteText"/>
      </w:pPr>
      <w:r w:rsidRPr="00B576AF">
        <w:rPr>
          <w:rStyle w:val="EndnoteReference"/>
          <w:color w:val="auto"/>
        </w:rPr>
        <w:endnoteRef/>
      </w:r>
      <w:r w:rsidRPr="00B576AF">
        <w:rPr>
          <w:color w:val="auto"/>
        </w:rPr>
        <w:t xml:space="preserve"> </w:t>
      </w:r>
      <w:r w:rsidRPr="008F294E">
        <w:rPr>
          <w:rFonts w:asciiTheme="minorHAnsi" w:hAnsiTheme="minorHAnsi"/>
          <w:color w:val="auto"/>
          <w:sz w:val="16"/>
          <w:szCs w:val="16"/>
        </w:rPr>
        <w:t>Australian Bureau of Statistics, Estimating Homelessness, 2011-2021, 2023.</w:t>
      </w:r>
    </w:p>
  </w:endnote>
  <w:endnote w:id="4">
    <w:p w14:paraId="11A6B934" w14:textId="77777777" w:rsidR="008A1C5B" w:rsidRPr="008F294E" w:rsidRDefault="008A1C5B" w:rsidP="008A1C5B">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Reasons include and are not limited to:</w:t>
      </w:r>
    </w:p>
    <w:p w14:paraId="441BC4E6" w14:textId="77777777" w:rsidR="008A1C5B" w:rsidRPr="008F294E" w:rsidRDefault="008A1C5B" w:rsidP="008A1C5B">
      <w:pPr>
        <w:pStyle w:val="EndnoteText"/>
        <w:numPr>
          <w:ilvl w:val="0"/>
          <w:numId w:val="11"/>
        </w:numPr>
        <w:rPr>
          <w:rFonts w:asciiTheme="minorHAnsi" w:hAnsiTheme="minorHAnsi"/>
          <w:color w:val="auto"/>
          <w:sz w:val="16"/>
          <w:szCs w:val="16"/>
        </w:rPr>
      </w:pPr>
      <w:r w:rsidRPr="008F294E">
        <w:rPr>
          <w:rFonts w:asciiTheme="minorHAnsi" w:hAnsiTheme="minorHAnsi"/>
          <w:color w:val="auto"/>
          <w:sz w:val="16"/>
          <w:szCs w:val="16"/>
        </w:rPr>
        <w:t>The Census was taken during the COVID-19 pandemic and impacted by government emergency responses.</w:t>
      </w:r>
    </w:p>
    <w:p w14:paraId="785D908E" w14:textId="77777777" w:rsidR="008A1C5B" w:rsidRPr="008F294E" w:rsidRDefault="008A1C5B" w:rsidP="008A1C5B">
      <w:pPr>
        <w:pStyle w:val="EndnoteText"/>
        <w:numPr>
          <w:ilvl w:val="0"/>
          <w:numId w:val="11"/>
        </w:numPr>
        <w:rPr>
          <w:rFonts w:asciiTheme="minorHAnsi" w:hAnsiTheme="minorHAnsi"/>
          <w:color w:val="auto"/>
          <w:sz w:val="16"/>
          <w:szCs w:val="16"/>
        </w:rPr>
      </w:pPr>
      <w:r w:rsidRPr="008F294E">
        <w:rPr>
          <w:rFonts w:asciiTheme="minorHAnsi" w:hAnsiTheme="minorHAnsi"/>
          <w:color w:val="auto"/>
          <w:sz w:val="16"/>
          <w:szCs w:val="16"/>
        </w:rPr>
        <w:t>The Census uses various characteristics to inform an estimate of homelessness, rather than counting the number of people experiencing homelessness.</w:t>
      </w:r>
    </w:p>
    <w:p w14:paraId="387F9218" w14:textId="77777777" w:rsidR="008A1C5B" w:rsidRPr="008F294E" w:rsidRDefault="008A1C5B" w:rsidP="008A1C5B">
      <w:pPr>
        <w:pStyle w:val="EndnoteText"/>
        <w:numPr>
          <w:ilvl w:val="0"/>
          <w:numId w:val="11"/>
        </w:numPr>
        <w:rPr>
          <w:rFonts w:asciiTheme="minorHAnsi" w:hAnsiTheme="minorHAnsi"/>
          <w:color w:val="auto"/>
          <w:sz w:val="16"/>
          <w:szCs w:val="16"/>
        </w:rPr>
      </w:pPr>
      <w:r w:rsidRPr="008F294E">
        <w:rPr>
          <w:rFonts w:asciiTheme="minorHAnsi" w:hAnsiTheme="minorHAnsi"/>
          <w:color w:val="auto"/>
          <w:sz w:val="16"/>
          <w:szCs w:val="16"/>
        </w:rPr>
        <w:t>Some population groups are underestimated in the homelessness estimates, including young people, Aboriginal people and people experiencing domestic and family violence.</w:t>
      </w:r>
    </w:p>
  </w:endnote>
  <w:endnote w:id="5">
    <w:p w14:paraId="11147BF6" w14:textId="77777777" w:rsidR="008A1C5B" w:rsidRPr="008F294E" w:rsidRDefault="008A1C5B" w:rsidP="008A1C5B">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Australian Institute of Health and Welfare, Specialist </w:t>
      </w:r>
      <w:r>
        <w:rPr>
          <w:rFonts w:asciiTheme="minorHAnsi" w:hAnsiTheme="minorHAnsi"/>
          <w:color w:val="auto"/>
          <w:sz w:val="16"/>
          <w:szCs w:val="16"/>
        </w:rPr>
        <w:t>H</w:t>
      </w:r>
      <w:r w:rsidRPr="008F294E">
        <w:rPr>
          <w:rFonts w:asciiTheme="minorHAnsi" w:hAnsiTheme="minorHAnsi"/>
          <w:color w:val="auto"/>
          <w:sz w:val="16"/>
          <w:szCs w:val="16"/>
        </w:rPr>
        <w:t xml:space="preserve">omelessness </w:t>
      </w:r>
      <w:r>
        <w:rPr>
          <w:rFonts w:asciiTheme="minorHAnsi" w:hAnsiTheme="minorHAnsi"/>
          <w:color w:val="auto"/>
          <w:sz w:val="16"/>
          <w:szCs w:val="16"/>
        </w:rPr>
        <w:t>S</w:t>
      </w:r>
      <w:r w:rsidRPr="008F294E">
        <w:rPr>
          <w:rFonts w:asciiTheme="minorHAnsi" w:hAnsiTheme="minorHAnsi"/>
          <w:color w:val="auto"/>
          <w:sz w:val="16"/>
          <w:szCs w:val="16"/>
        </w:rPr>
        <w:t xml:space="preserve">ervices </w:t>
      </w:r>
      <w:r>
        <w:rPr>
          <w:rFonts w:asciiTheme="minorHAnsi" w:hAnsiTheme="minorHAnsi"/>
          <w:color w:val="auto"/>
          <w:sz w:val="16"/>
          <w:szCs w:val="16"/>
        </w:rPr>
        <w:t>A</w:t>
      </w:r>
      <w:r w:rsidRPr="008F294E">
        <w:rPr>
          <w:rFonts w:asciiTheme="minorHAnsi" w:hAnsiTheme="minorHAnsi"/>
          <w:color w:val="auto"/>
          <w:sz w:val="16"/>
          <w:szCs w:val="16"/>
        </w:rPr>
        <w:t xml:space="preserve">nnual </w:t>
      </w:r>
      <w:r>
        <w:rPr>
          <w:rFonts w:asciiTheme="minorHAnsi" w:hAnsiTheme="minorHAnsi"/>
          <w:color w:val="auto"/>
          <w:sz w:val="16"/>
          <w:szCs w:val="16"/>
        </w:rPr>
        <w:t>R</w:t>
      </w:r>
      <w:r w:rsidRPr="008F294E">
        <w:rPr>
          <w:rFonts w:asciiTheme="minorHAnsi" w:hAnsiTheme="minorHAnsi"/>
          <w:color w:val="auto"/>
          <w:sz w:val="16"/>
          <w:szCs w:val="16"/>
        </w:rPr>
        <w:t>eport 2022-23, 2023.</w:t>
      </w:r>
    </w:p>
  </w:endnote>
  <w:endnote w:id="6">
    <w:p w14:paraId="5D276533" w14:textId="77777777" w:rsidR="00850D59" w:rsidRPr="002006C6" w:rsidRDefault="00850D59" w:rsidP="00850D59">
      <w:pPr>
        <w:pStyle w:val="EndnoteText"/>
        <w:rPr>
          <w:rFonts w:asciiTheme="minorHAnsi" w:hAnsiTheme="minorHAnsi"/>
          <w:sz w:val="16"/>
          <w:szCs w:val="16"/>
        </w:rPr>
      </w:pPr>
      <w:r w:rsidRPr="002006C6">
        <w:rPr>
          <w:rStyle w:val="EndnoteReference"/>
          <w:rFonts w:asciiTheme="minorHAnsi" w:hAnsiTheme="minorHAnsi"/>
          <w:color w:val="auto"/>
          <w:sz w:val="16"/>
          <w:szCs w:val="16"/>
        </w:rPr>
        <w:endnoteRef/>
      </w:r>
      <w:r w:rsidRPr="002006C6">
        <w:rPr>
          <w:rFonts w:asciiTheme="minorHAnsi" w:hAnsiTheme="minorHAnsi"/>
          <w:color w:val="auto"/>
          <w:sz w:val="16"/>
          <w:szCs w:val="16"/>
        </w:rPr>
        <w:t xml:space="preserve"> Australian Institute of Health and Welfare (AIHW) Specialist Homelessness Services annual report data tables 2022-23, Table Clients.19 Clients aged 15 or over, by labour force status, and by state and territory.</w:t>
      </w:r>
    </w:p>
  </w:endnote>
  <w:endnote w:id="7">
    <w:p w14:paraId="4B623F1A" w14:textId="77777777" w:rsidR="00850D59" w:rsidRPr="00F40C82" w:rsidRDefault="00850D59" w:rsidP="00850D59">
      <w:pPr>
        <w:pStyle w:val="EndnoteText"/>
        <w:rPr>
          <w:rFonts w:asciiTheme="minorHAnsi" w:hAnsiTheme="minorHAnsi"/>
          <w:sz w:val="16"/>
          <w:szCs w:val="16"/>
        </w:rPr>
      </w:pPr>
      <w:r w:rsidRPr="00F40C82">
        <w:rPr>
          <w:rStyle w:val="EndnoteReference"/>
          <w:rFonts w:asciiTheme="minorHAnsi" w:hAnsiTheme="minorHAnsi"/>
          <w:color w:val="auto"/>
          <w:sz w:val="16"/>
          <w:szCs w:val="16"/>
        </w:rPr>
        <w:endnoteRef/>
      </w:r>
      <w:r w:rsidRPr="00F40C82">
        <w:rPr>
          <w:rFonts w:asciiTheme="minorHAnsi" w:hAnsiTheme="minorHAnsi"/>
          <w:color w:val="auto"/>
          <w:sz w:val="16"/>
          <w:szCs w:val="16"/>
        </w:rPr>
        <w:t xml:space="preserve"> Zaretzky, K. and Flatau, P., (2015) The cost effectiveness of Australian tenancy support programs for formerly homeless people, AHURI Final Report No.252. Melbourne: Australian Housing and Urban Research Institute Limited, </w:t>
      </w:r>
      <w:hyperlink r:id="rId1" w:history="1">
        <w:r w:rsidRPr="00F40C82">
          <w:rPr>
            <w:rStyle w:val="Hyperlink"/>
            <w:rFonts w:asciiTheme="minorHAnsi" w:hAnsiTheme="minorHAnsi"/>
            <w:color w:val="auto"/>
            <w:sz w:val="16"/>
            <w:szCs w:val="16"/>
          </w:rPr>
          <w:t>https://www.ahuri.edu.au/research/final-reports/252</w:t>
        </w:r>
      </w:hyperlink>
    </w:p>
  </w:endnote>
  <w:endnote w:id="8">
    <w:p w14:paraId="131B9FAA" w14:textId="77777777" w:rsidR="00850D59" w:rsidRPr="00051B00" w:rsidRDefault="00850D59" w:rsidP="00850D59">
      <w:pPr>
        <w:pStyle w:val="EndnoteText"/>
        <w:rPr>
          <w:rFonts w:asciiTheme="minorHAnsi" w:hAnsiTheme="minorHAnsi"/>
          <w:color w:val="auto"/>
          <w:sz w:val="16"/>
          <w:szCs w:val="16"/>
        </w:rPr>
      </w:pPr>
      <w:r w:rsidRPr="00F40C82">
        <w:rPr>
          <w:rStyle w:val="EndnoteReference"/>
          <w:rFonts w:asciiTheme="minorHAnsi" w:hAnsiTheme="minorHAnsi"/>
          <w:color w:val="auto"/>
          <w:sz w:val="16"/>
          <w:szCs w:val="16"/>
        </w:rPr>
        <w:endnoteRef/>
      </w:r>
      <w:r w:rsidRPr="00F40C82">
        <w:rPr>
          <w:rFonts w:asciiTheme="minorHAnsi" w:hAnsiTheme="minorHAnsi"/>
          <w:color w:val="auto"/>
          <w:sz w:val="16"/>
          <w:szCs w:val="16"/>
        </w:rPr>
        <w:t xml:space="preserve"> Flatau, P., Conroy, E., Spooner, C., Eardley, T., and Forbes, C. (2013) Lifetime and intergenerational experiences of homelessness in </w:t>
      </w:r>
      <w:r w:rsidRPr="00051B00">
        <w:rPr>
          <w:rFonts w:asciiTheme="minorHAnsi" w:hAnsiTheme="minorHAnsi"/>
          <w:color w:val="auto"/>
          <w:sz w:val="16"/>
          <w:szCs w:val="16"/>
        </w:rPr>
        <w:t xml:space="preserve">Australia, AHURI Final Report No. 200, Australian Housing and Urban Research Institute Limited, Melbourne, </w:t>
      </w:r>
      <w:hyperlink r:id="rId2" w:history="1">
        <w:r w:rsidRPr="00051B00">
          <w:rPr>
            <w:rStyle w:val="Hyperlink"/>
            <w:rFonts w:asciiTheme="minorHAnsi" w:hAnsiTheme="minorHAnsi"/>
            <w:color w:val="auto"/>
            <w:sz w:val="16"/>
            <w:szCs w:val="16"/>
          </w:rPr>
          <w:t>https://www.ahuri.edu.au/research/final-reports/200</w:t>
        </w:r>
      </w:hyperlink>
      <w:r w:rsidRPr="00051B00">
        <w:rPr>
          <w:rFonts w:asciiTheme="minorHAnsi" w:hAnsiTheme="minorHAnsi"/>
          <w:color w:val="auto"/>
          <w:sz w:val="16"/>
          <w:szCs w:val="16"/>
        </w:rPr>
        <w:t xml:space="preserve"> </w:t>
      </w:r>
    </w:p>
  </w:endnote>
  <w:endnote w:id="9">
    <w:p w14:paraId="25C900B8" w14:textId="77777777" w:rsidR="00850D59" w:rsidRPr="00051B00" w:rsidRDefault="00850D59" w:rsidP="00850D59">
      <w:pPr>
        <w:pStyle w:val="EndnoteText"/>
        <w:rPr>
          <w:rFonts w:asciiTheme="minorHAnsi" w:hAnsiTheme="minorHAnsi"/>
          <w:sz w:val="16"/>
          <w:szCs w:val="16"/>
        </w:rPr>
      </w:pPr>
      <w:r w:rsidRPr="00051B00">
        <w:rPr>
          <w:rStyle w:val="EndnoteReference"/>
          <w:rFonts w:asciiTheme="minorHAnsi" w:hAnsiTheme="minorHAnsi"/>
          <w:color w:val="auto"/>
          <w:sz w:val="16"/>
          <w:szCs w:val="16"/>
        </w:rPr>
        <w:endnoteRef/>
      </w:r>
      <w:r w:rsidRPr="00051B00">
        <w:rPr>
          <w:rFonts w:asciiTheme="minorHAnsi" w:hAnsiTheme="minorHAnsi"/>
          <w:color w:val="auto"/>
          <w:sz w:val="16"/>
          <w:szCs w:val="16"/>
        </w:rPr>
        <w:t xml:space="preserve"> The Guardian, ‘NSW contemplates mandatory coronial reporting of homelessness deaths as part of policy rethink’ 21 February 2024 </w:t>
      </w:r>
      <w:hyperlink r:id="rId3" w:history="1">
        <w:r w:rsidRPr="00051B00">
          <w:rPr>
            <w:rStyle w:val="Hyperlink"/>
            <w:rFonts w:asciiTheme="minorHAnsi" w:hAnsiTheme="minorHAnsi"/>
            <w:color w:val="auto"/>
            <w:sz w:val="16"/>
            <w:szCs w:val="16"/>
          </w:rPr>
          <w:t>https://www.theguardian.com/australia-news/2024/feb/21/nsw-mandatory-coronial-reporting-of-homelessness-deaths-policy</w:t>
        </w:r>
      </w:hyperlink>
      <w:r w:rsidRPr="00051B00">
        <w:rPr>
          <w:rFonts w:asciiTheme="minorHAnsi" w:hAnsiTheme="minorHAnsi"/>
          <w:color w:val="auto"/>
          <w:sz w:val="16"/>
          <w:szCs w:val="16"/>
        </w:rPr>
        <w:t xml:space="preserve"> </w:t>
      </w:r>
    </w:p>
  </w:endnote>
  <w:endnote w:id="10">
    <w:p w14:paraId="2B2D6305" w14:textId="77777777" w:rsidR="00850D59" w:rsidRDefault="00850D59" w:rsidP="00850D59">
      <w:pPr>
        <w:pStyle w:val="EndnoteText"/>
      </w:pPr>
      <w:r w:rsidRPr="00F40C82">
        <w:rPr>
          <w:rStyle w:val="EndnoteReference"/>
          <w:rFonts w:asciiTheme="minorHAnsi" w:hAnsiTheme="minorHAnsi"/>
          <w:color w:val="auto"/>
          <w:sz w:val="16"/>
          <w:szCs w:val="16"/>
        </w:rPr>
        <w:endnoteRef/>
      </w:r>
      <w:r w:rsidRPr="00F40C82">
        <w:rPr>
          <w:rFonts w:asciiTheme="minorHAnsi" w:hAnsiTheme="minorHAnsi"/>
          <w:color w:val="auto"/>
          <w:sz w:val="16"/>
          <w:szCs w:val="16"/>
        </w:rPr>
        <w:t xml:space="preserve"> Zaretzky, K. and Flatau, P., (2015) The cost effectiveness of Australian tenancy support programs for formerly homeless people, AHURI Final Report No.252. Melbourne: Australian Housing and Urban Research Institute Limited, </w:t>
      </w:r>
      <w:hyperlink r:id="rId4" w:history="1">
        <w:r w:rsidRPr="00F40C82">
          <w:rPr>
            <w:rStyle w:val="Hyperlink"/>
            <w:rFonts w:asciiTheme="minorHAnsi" w:hAnsiTheme="minorHAnsi"/>
            <w:color w:val="auto"/>
            <w:sz w:val="16"/>
            <w:szCs w:val="16"/>
          </w:rPr>
          <w:t>https://www.ahuri.edu.au/research/final-reports/252</w:t>
        </w:r>
      </w:hyperlink>
    </w:p>
  </w:endnote>
  <w:endnote w:id="11">
    <w:p w14:paraId="073C77EF" w14:textId="77777777" w:rsidR="00850D59" w:rsidRPr="00D133C1" w:rsidRDefault="00850D59" w:rsidP="00850D59">
      <w:pPr>
        <w:pStyle w:val="EndnoteText"/>
        <w:rPr>
          <w:rFonts w:asciiTheme="minorHAnsi" w:hAnsiTheme="minorHAnsi"/>
          <w:color w:val="auto"/>
          <w:sz w:val="16"/>
          <w:szCs w:val="16"/>
        </w:rPr>
      </w:pPr>
      <w:r w:rsidRPr="00D133C1">
        <w:rPr>
          <w:rStyle w:val="EndnoteReference"/>
          <w:rFonts w:asciiTheme="minorHAnsi" w:hAnsiTheme="minorHAnsi"/>
          <w:color w:val="auto"/>
          <w:sz w:val="16"/>
          <w:szCs w:val="16"/>
        </w:rPr>
        <w:endnoteRef/>
      </w:r>
      <w:r w:rsidRPr="00D133C1">
        <w:rPr>
          <w:rFonts w:asciiTheme="minorHAnsi" w:hAnsiTheme="minorHAnsi"/>
          <w:color w:val="auto"/>
          <w:sz w:val="16"/>
          <w:szCs w:val="16"/>
        </w:rPr>
        <w:t xml:space="preserve"> </w:t>
      </w:r>
      <w:r w:rsidRPr="00D133C1">
        <w:rPr>
          <w:rFonts w:asciiTheme="minorHAnsi" w:hAnsiTheme="minorHAnsi" w:cs="Open Sans"/>
          <w:color w:val="auto"/>
          <w:sz w:val="16"/>
          <w:szCs w:val="16"/>
          <w:shd w:val="clear" w:color="auto" w:fill="FFFFFF"/>
        </w:rPr>
        <w:t>Australian Institute of Health and Welfare. (2024). </w:t>
      </w:r>
      <w:r w:rsidRPr="00D133C1">
        <w:rPr>
          <w:rStyle w:val="Emphasis"/>
          <w:rFonts w:asciiTheme="minorHAnsi" w:hAnsiTheme="minorHAnsi" w:cs="Open Sans"/>
          <w:color w:val="auto"/>
          <w:sz w:val="16"/>
          <w:szCs w:val="16"/>
          <w:shd w:val="clear" w:color="auto" w:fill="FFFFFF"/>
        </w:rPr>
        <w:t>Specialist homelessness services annual report 2022–23.</w:t>
      </w:r>
      <w:r w:rsidRPr="00D133C1">
        <w:rPr>
          <w:rFonts w:asciiTheme="minorHAnsi" w:hAnsiTheme="minorHAnsi" w:cs="Open Sans"/>
          <w:color w:val="auto"/>
          <w:sz w:val="16"/>
          <w:szCs w:val="16"/>
          <w:shd w:val="clear" w:color="auto" w:fill="FFFFFF"/>
        </w:rPr>
        <w:t xml:space="preserve"> Retrieved from </w:t>
      </w:r>
      <w:hyperlink r:id="rId5" w:history="1">
        <w:r w:rsidRPr="00D133C1">
          <w:rPr>
            <w:rStyle w:val="Hyperlink"/>
            <w:rFonts w:asciiTheme="minorHAnsi" w:hAnsiTheme="minorHAnsi" w:cs="Open Sans"/>
            <w:color w:val="auto"/>
            <w:sz w:val="16"/>
            <w:szCs w:val="16"/>
            <w:shd w:val="clear" w:color="auto" w:fill="FFFFFF"/>
          </w:rPr>
          <w:t>https://www.aihw.gov.au/reports/homelessness-services/specialist-homelessness-services-annual-report</w:t>
        </w:r>
      </w:hyperlink>
    </w:p>
  </w:endnote>
  <w:endnote w:id="12">
    <w:p w14:paraId="35D1B962" w14:textId="77777777" w:rsidR="00850D59" w:rsidRPr="00051B00" w:rsidRDefault="00850D59" w:rsidP="00850D59">
      <w:pPr>
        <w:pStyle w:val="BodyText"/>
        <w:spacing w:before="0" w:after="0"/>
        <w:rPr>
          <w:sz w:val="16"/>
          <w:szCs w:val="16"/>
        </w:rPr>
      </w:pPr>
      <w:r w:rsidRPr="00D133C1">
        <w:rPr>
          <w:rStyle w:val="EndnoteReference"/>
          <w:color w:val="auto"/>
          <w:sz w:val="16"/>
          <w:szCs w:val="16"/>
        </w:rPr>
        <w:endnoteRef/>
      </w:r>
      <w:r w:rsidRPr="00D133C1">
        <w:rPr>
          <w:color w:val="auto"/>
          <w:sz w:val="16"/>
          <w:szCs w:val="16"/>
        </w:rPr>
        <w:t xml:space="preserve"> Flatau, P., Lester, L., Seivwright, A., Teal, R., Dobrovic, J., Vallesi, S., Hartley, C. and Callis, Z. (2021). Ending homelessness in Australia: An evidence and policy deep dive. Bulletin 1: Ending homelessness </w:t>
      </w:r>
      <w:r w:rsidRPr="00051B00">
        <w:rPr>
          <w:sz w:val="16"/>
          <w:szCs w:val="16"/>
        </w:rPr>
        <w:t>in Australia: Understanding homelessness; taking action. Perth: Centre for Social Impact, The University of Western Australia.</w:t>
      </w:r>
    </w:p>
  </w:endnote>
  <w:endnote w:id="13">
    <w:p w14:paraId="0F8EF181" w14:textId="6E87BE5F" w:rsidR="00295742" w:rsidRPr="00295742" w:rsidRDefault="00295742">
      <w:pPr>
        <w:pStyle w:val="EndnoteText"/>
        <w:rPr>
          <w:rFonts w:asciiTheme="minorHAnsi" w:hAnsiTheme="minorHAnsi"/>
          <w:sz w:val="16"/>
          <w:szCs w:val="16"/>
        </w:rPr>
      </w:pPr>
      <w:r w:rsidRPr="00295742">
        <w:rPr>
          <w:rStyle w:val="EndnoteReference"/>
          <w:rFonts w:asciiTheme="minorHAnsi" w:hAnsiTheme="minorHAnsi"/>
          <w:color w:val="auto"/>
          <w:sz w:val="16"/>
          <w:szCs w:val="16"/>
        </w:rPr>
        <w:endnoteRef/>
      </w:r>
      <w:r w:rsidRPr="00295742">
        <w:rPr>
          <w:rFonts w:asciiTheme="minorHAnsi" w:hAnsiTheme="minorHAnsi"/>
          <w:color w:val="auto"/>
          <w:sz w:val="16"/>
          <w:szCs w:val="16"/>
        </w:rPr>
        <w:t xml:space="preserve"> Australian Institute of Health and Welfare, Specialist Homelessness Services Annual Report 2022-23 https://www.aihw.gov.au/reports/homelessness-services/specialist-homelessness-services-annual-report/contents/clients-services-and-outcomes</w:t>
      </w:r>
    </w:p>
  </w:endnote>
  <w:endnote w:id="14">
    <w:p w14:paraId="4AA0B2CD" w14:textId="51CBC4F8" w:rsidR="00F96183" w:rsidRDefault="00F96183">
      <w:pPr>
        <w:pStyle w:val="EndnoteText"/>
      </w:pPr>
      <w:r w:rsidRPr="004E1730">
        <w:rPr>
          <w:rStyle w:val="EndnoteReference"/>
          <w:color w:val="auto"/>
        </w:rPr>
        <w:endnoteRef/>
      </w:r>
      <w:r w:rsidRPr="004E1730">
        <w:rPr>
          <w:color w:val="auto"/>
        </w:rPr>
        <w:t xml:space="preserve"> </w:t>
      </w:r>
      <w:r w:rsidRPr="004E1730">
        <w:rPr>
          <w:rFonts w:asciiTheme="minorHAnsi" w:hAnsiTheme="minorHAnsi"/>
          <w:color w:val="auto"/>
          <w:sz w:val="16"/>
          <w:szCs w:val="16"/>
        </w:rPr>
        <w:t>The</w:t>
      </w:r>
      <w:r w:rsidRPr="00F96183">
        <w:rPr>
          <w:rFonts w:asciiTheme="minorHAnsi" w:hAnsiTheme="minorHAnsi"/>
          <w:color w:val="auto"/>
          <w:sz w:val="16"/>
          <w:szCs w:val="16"/>
        </w:rPr>
        <w:t xml:space="preserve"> </w:t>
      </w:r>
      <w:r w:rsidRPr="00295742">
        <w:rPr>
          <w:rFonts w:asciiTheme="minorHAnsi" w:hAnsiTheme="minorHAnsi"/>
          <w:color w:val="auto"/>
          <w:sz w:val="16"/>
          <w:szCs w:val="16"/>
        </w:rPr>
        <w:t xml:space="preserve">Australian Institute of Health and Welfare, Specialist Homelessness Services Annual Report 2022-23 </w:t>
      </w:r>
      <w:r>
        <w:rPr>
          <w:rFonts w:asciiTheme="minorHAnsi" w:hAnsiTheme="minorHAnsi"/>
          <w:color w:val="auto"/>
          <w:sz w:val="16"/>
          <w:szCs w:val="16"/>
        </w:rPr>
        <w:t>notes: “</w:t>
      </w:r>
      <w:r w:rsidRPr="004E1730">
        <w:rPr>
          <w:rFonts w:asciiTheme="minorHAnsi" w:hAnsiTheme="minorHAnsi"/>
          <w:color w:val="auto"/>
          <w:sz w:val="16"/>
          <w:szCs w:val="16"/>
        </w:rPr>
        <w:t>Unmet need is recorded when and SHS client has some, but not all, their identified needs for services met. Agencies can also refer clients to another service for assistance</w:t>
      </w:r>
      <w:r>
        <w:rPr>
          <w:rFonts w:asciiTheme="minorHAnsi" w:hAnsiTheme="minorHAnsi"/>
          <w:color w:val="auto"/>
          <w:sz w:val="16"/>
          <w:szCs w:val="16"/>
        </w:rPr>
        <w:t xml:space="preserve">. See </w:t>
      </w:r>
      <w:hyperlink r:id="rId6" w:history="1">
        <w:r w:rsidRPr="004E1730">
          <w:rPr>
            <w:rStyle w:val="Hyperlink"/>
            <w:rFonts w:asciiTheme="minorHAnsi" w:hAnsiTheme="minorHAnsi"/>
            <w:sz w:val="16"/>
            <w:szCs w:val="16"/>
            <w:u w:val="none"/>
          </w:rPr>
          <w:t>https://www.aihw.gov.au/reports/homelessness-services/specialist-homelessness-services-annual-report/contents/unmet-demand-shs</w:t>
        </w:r>
      </w:hyperlink>
      <w:r w:rsidRPr="00F96183">
        <w:rPr>
          <w:rFonts w:asciiTheme="minorHAnsi" w:hAnsiTheme="minorHAnsi"/>
          <w:color w:val="auto"/>
          <w:sz w:val="16"/>
          <w:szCs w:val="16"/>
        </w:rPr>
        <w:t xml:space="preserve"> </w:t>
      </w:r>
    </w:p>
  </w:endnote>
  <w:endnote w:id="15">
    <w:p w14:paraId="6CCBDDD2" w14:textId="6C9D37D2" w:rsidR="00295742" w:rsidRDefault="00295742">
      <w:pPr>
        <w:pStyle w:val="EndnoteText"/>
      </w:pPr>
      <w:r w:rsidRPr="00295742">
        <w:rPr>
          <w:rStyle w:val="EndnoteReference"/>
          <w:color w:val="auto"/>
        </w:rPr>
        <w:endnoteRef/>
      </w:r>
      <w:r w:rsidRPr="00295742">
        <w:rPr>
          <w:color w:val="auto"/>
        </w:rPr>
        <w:t xml:space="preserve"> </w:t>
      </w:r>
      <w:r w:rsidRPr="00295742">
        <w:rPr>
          <w:rFonts w:asciiTheme="minorHAnsi" w:hAnsiTheme="minorHAnsi"/>
          <w:color w:val="auto"/>
          <w:sz w:val="16"/>
          <w:szCs w:val="16"/>
        </w:rPr>
        <w:t>Australian Institute of Health and Welfare, Specialist Homelessness Services Annual Report 2022-23 https://www.aihw.gov.au/reports/homelessness-services/specialist-homelessness-services-annual-report/contents/clients-services-and-outcomes</w:t>
      </w:r>
    </w:p>
  </w:endnote>
  <w:endnote w:id="16">
    <w:p w14:paraId="1CD0B3D3" w14:textId="28F6663B" w:rsidR="00F96183" w:rsidRDefault="00F96183">
      <w:pPr>
        <w:pStyle w:val="EndnoteText"/>
      </w:pPr>
      <w:r w:rsidRPr="004E1730">
        <w:rPr>
          <w:rStyle w:val="EndnoteReference"/>
          <w:color w:val="auto"/>
        </w:rPr>
        <w:endnoteRef/>
      </w:r>
      <w:r>
        <w:t xml:space="preserve"> </w:t>
      </w:r>
      <w:r w:rsidRPr="00970779">
        <w:rPr>
          <w:rFonts w:asciiTheme="minorHAnsi" w:hAnsiTheme="minorHAnsi"/>
          <w:color w:val="auto"/>
          <w:sz w:val="16"/>
          <w:szCs w:val="16"/>
        </w:rPr>
        <w:t>The</w:t>
      </w:r>
      <w:r w:rsidRPr="00F96183">
        <w:rPr>
          <w:rFonts w:asciiTheme="minorHAnsi" w:hAnsiTheme="minorHAnsi"/>
          <w:color w:val="auto"/>
          <w:sz w:val="16"/>
          <w:szCs w:val="16"/>
        </w:rPr>
        <w:t xml:space="preserve"> </w:t>
      </w:r>
      <w:r w:rsidRPr="00295742">
        <w:rPr>
          <w:rFonts w:asciiTheme="minorHAnsi" w:hAnsiTheme="minorHAnsi"/>
          <w:color w:val="auto"/>
          <w:sz w:val="16"/>
          <w:szCs w:val="16"/>
        </w:rPr>
        <w:t xml:space="preserve">Australian Institute of Health and Welfare, Specialist Homelessness Services Annual Report 2022-23 </w:t>
      </w:r>
      <w:r>
        <w:rPr>
          <w:rFonts w:asciiTheme="minorHAnsi" w:hAnsiTheme="minorHAnsi"/>
          <w:color w:val="auto"/>
          <w:sz w:val="16"/>
          <w:szCs w:val="16"/>
        </w:rPr>
        <w:t xml:space="preserve">notes that ‘unassisted requests for assistance’ were people who approaches agencies who were unable to be offered any assistance or who did not receive all the services they required client’s unmet need for services. See </w:t>
      </w:r>
      <w:hyperlink r:id="rId7" w:history="1">
        <w:r w:rsidRPr="004E1730">
          <w:rPr>
            <w:rStyle w:val="Hyperlink"/>
            <w:rFonts w:asciiTheme="minorHAnsi" w:hAnsiTheme="minorHAnsi"/>
            <w:sz w:val="16"/>
            <w:szCs w:val="16"/>
            <w:u w:val="none"/>
          </w:rPr>
          <w:t>https://www.aihw.gov.au/reports/homelessness-services/specialist-homelessness-services-annual-report/contents/unmet-demand-shs</w:t>
        </w:r>
      </w:hyperlink>
      <w:r>
        <w:rPr>
          <w:rFonts w:asciiTheme="minorHAnsi" w:hAnsiTheme="minorHAnsi"/>
          <w:color w:val="auto"/>
          <w:sz w:val="16"/>
          <w:szCs w:val="16"/>
        </w:rPr>
        <w:t xml:space="preserve"> </w:t>
      </w:r>
    </w:p>
  </w:endnote>
  <w:endnote w:id="17">
    <w:p w14:paraId="31DC9C86" w14:textId="1C4D15D9" w:rsidR="00552743" w:rsidRPr="0021110A" w:rsidRDefault="00552743" w:rsidP="00552743">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Batterham, D., Nygaard, C., Reynolds, M. and de Vries, J.</w:t>
      </w:r>
      <w:r w:rsidR="0021110A">
        <w:rPr>
          <w:rFonts w:asciiTheme="minorHAnsi" w:hAnsiTheme="minorHAnsi"/>
          <w:color w:val="auto"/>
          <w:sz w:val="16"/>
          <w:szCs w:val="16"/>
        </w:rPr>
        <w:t xml:space="preserve">, </w:t>
      </w:r>
      <w:r w:rsidRPr="008F294E">
        <w:rPr>
          <w:rFonts w:asciiTheme="minorHAnsi" w:hAnsiTheme="minorHAnsi"/>
          <w:color w:val="auto"/>
          <w:sz w:val="16"/>
          <w:szCs w:val="16"/>
        </w:rPr>
        <w:t xml:space="preserve">Estimating the population at-risk of homelessness in  small areas, AHURI Final </w:t>
      </w:r>
      <w:r w:rsidRPr="0021110A">
        <w:rPr>
          <w:rFonts w:asciiTheme="minorHAnsi" w:hAnsiTheme="minorHAnsi"/>
          <w:color w:val="auto"/>
          <w:sz w:val="16"/>
          <w:szCs w:val="16"/>
        </w:rPr>
        <w:t>Report No. 370, Australian Housing and Urban Research Institute Limited, Melbourne,</w:t>
      </w:r>
      <w:r w:rsidR="0021110A" w:rsidRPr="0021110A">
        <w:rPr>
          <w:rFonts w:asciiTheme="minorHAnsi" w:hAnsiTheme="minorHAnsi"/>
          <w:color w:val="auto"/>
          <w:sz w:val="16"/>
          <w:szCs w:val="16"/>
        </w:rPr>
        <w:t xml:space="preserve">2021 </w:t>
      </w:r>
      <w:r w:rsidRPr="0021110A">
        <w:rPr>
          <w:rFonts w:asciiTheme="minorHAnsi" w:hAnsiTheme="minorHAnsi"/>
          <w:color w:val="auto"/>
          <w:sz w:val="16"/>
          <w:szCs w:val="16"/>
        </w:rPr>
        <w:t xml:space="preserve"> </w:t>
      </w:r>
      <w:hyperlink r:id="rId8" w:history="1">
        <w:r w:rsidRPr="0021110A">
          <w:rPr>
            <w:rStyle w:val="Hyperlink"/>
            <w:rFonts w:asciiTheme="minorHAnsi" w:hAnsiTheme="minorHAnsi"/>
            <w:color w:val="auto"/>
            <w:sz w:val="16"/>
            <w:szCs w:val="16"/>
            <w:u w:val="none"/>
          </w:rPr>
          <w:t>https://www.ahuri.edu.au/research/finalreports/370, doi: 10.18408/ahuri5123501</w:t>
        </w:r>
      </w:hyperlink>
      <w:r w:rsidRPr="0021110A">
        <w:rPr>
          <w:rFonts w:asciiTheme="minorHAnsi" w:hAnsiTheme="minorHAnsi"/>
          <w:color w:val="auto"/>
          <w:sz w:val="16"/>
          <w:szCs w:val="16"/>
        </w:rPr>
        <w:t xml:space="preserve">. </w:t>
      </w:r>
    </w:p>
  </w:endnote>
  <w:endnote w:id="18">
    <w:p w14:paraId="6343E1E7" w14:textId="77777777" w:rsidR="00552743" w:rsidRPr="0021110A" w:rsidRDefault="00552743" w:rsidP="00552743">
      <w:pPr>
        <w:pStyle w:val="EndnoteText"/>
        <w:rPr>
          <w:rFonts w:asciiTheme="minorHAnsi" w:hAnsiTheme="minorHAnsi"/>
          <w:color w:val="auto"/>
          <w:sz w:val="16"/>
          <w:szCs w:val="16"/>
        </w:rPr>
      </w:pPr>
      <w:r w:rsidRPr="0021110A">
        <w:rPr>
          <w:rStyle w:val="EndnoteReference"/>
          <w:rFonts w:asciiTheme="minorHAnsi" w:hAnsiTheme="minorHAnsi"/>
          <w:color w:val="auto"/>
          <w:sz w:val="16"/>
          <w:szCs w:val="16"/>
        </w:rPr>
        <w:endnoteRef/>
      </w:r>
      <w:r w:rsidRPr="0021110A">
        <w:rPr>
          <w:rFonts w:asciiTheme="minorHAnsi" w:hAnsiTheme="minorHAnsi"/>
          <w:color w:val="auto"/>
          <w:sz w:val="16"/>
          <w:szCs w:val="16"/>
        </w:rPr>
        <w:t xml:space="preserve"> Australian Bureau of Statistics, Housing Occupancy Costs, Australia, 2019-20, 2022. </w:t>
      </w:r>
    </w:p>
  </w:endnote>
  <w:endnote w:id="19">
    <w:p w14:paraId="1AB71E0D" w14:textId="77777777" w:rsidR="00552743" w:rsidRPr="0021110A" w:rsidRDefault="00552743" w:rsidP="00552743">
      <w:pPr>
        <w:pStyle w:val="EndnoteText"/>
        <w:rPr>
          <w:rFonts w:asciiTheme="minorHAnsi" w:hAnsiTheme="minorHAnsi"/>
          <w:color w:val="auto"/>
          <w:sz w:val="16"/>
          <w:szCs w:val="16"/>
        </w:rPr>
      </w:pPr>
      <w:r w:rsidRPr="0021110A">
        <w:rPr>
          <w:rStyle w:val="EndnoteReference"/>
          <w:rFonts w:asciiTheme="minorHAnsi" w:hAnsiTheme="minorHAnsi"/>
          <w:color w:val="auto"/>
          <w:sz w:val="16"/>
          <w:szCs w:val="16"/>
        </w:rPr>
        <w:endnoteRef/>
      </w:r>
      <w:r w:rsidRPr="0021110A">
        <w:rPr>
          <w:rFonts w:asciiTheme="minorHAnsi" w:hAnsiTheme="minorHAnsi"/>
          <w:color w:val="auto"/>
          <w:sz w:val="16"/>
          <w:szCs w:val="16"/>
        </w:rPr>
        <w:t xml:space="preserve"> Australian Bureau of Statistics, Housing Occupancy Costs, Australia, 2019-20, 2022. </w:t>
      </w:r>
    </w:p>
  </w:endnote>
  <w:endnote w:id="20">
    <w:p w14:paraId="0C2793E3" w14:textId="77777777" w:rsidR="00184F25" w:rsidRPr="008F294E" w:rsidRDefault="00184F25" w:rsidP="00184F25">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Community Housing Industry Association NSW, Minns Government’s first budget tells most vulnerable NSW families to just keep waiting, 2023.</w:t>
      </w:r>
    </w:p>
  </w:endnote>
  <w:endnote w:id="21">
    <w:p w14:paraId="6561107A" w14:textId="77777777" w:rsidR="00184F25" w:rsidRPr="008F294E" w:rsidRDefault="00184F25" w:rsidP="00184F25">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UNSW Social Policy Research Centre, Evaluation of the Home and Healthy Program, 2023. </w:t>
      </w:r>
    </w:p>
  </w:endnote>
  <w:endnote w:id="22">
    <w:p w14:paraId="1DE4A8E4" w14:textId="77777777" w:rsidR="001914B4" w:rsidRPr="0021110A" w:rsidRDefault="001914B4" w:rsidP="001914B4">
      <w:pPr>
        <w:pStyle w:val="EndnoteText"/>
        <w:rPr>
          <w:rFonts w:asciiTheme="minorHAnsi" w:hAnsiTheme="minorHAnsi"/>
          <w:color w:val="auto"/>
          <w:sz w:val="16"/>
          <w:szCs w:val="16"/>
        </w:rPr>
      </w:pPr>
      <w:r w:rsidRPr="0021110A">
        <w:rPr>
          <w:rStyle w:val="EndnoteReference"/>
          <w:rFonts w:asciiTheme="minorHAnsi" w:hAnsiTheme="minorHAnsi"/>
          <w:color w:val="auto"/>
          <w:sz w:val="16"/>
          <w:szCs w:val="16"/>
        </w:rPr>
        <w:endnoteRef/>
      </w:r>
      <w:r w:rsidRPr="0021110A">
        <w:rPr>
          <w:rFonts w:asciiTheme="minorHAnsi" w:hAnsiTheme="minorHAnsi"/>
          <w:color w:val="auto"/>
          <w:sz w:val="16"/>
          <w:szCs w:val="16"/>
        </w:rPr>
        <w:t xml:space="preserve"> The Guardian, ‘NSW contemplates mandatory coronial reporting of homelessness deaths as part of policy rethink’ 21 February 2024 </w:t>
      </w:r>
      <w:hyperlink r:id="rId9" w:history="1">
        <w:r w:rsidRPr="0021110A">
          <w:rPr>
            <w:rStyle w:val="Hyperlink"/>
            <w:rFonts w:asciiTheme="minorHAnsi" w:hAnsiTheme="minorHAnsi"/>
            <w:color w:val="auto"/>
            <w:sz w:val="16"/>
            <w:szCs w:val="16"/>
            <w:u w:val="none"/>
          </w:rPr>
          <w:t>https://www.theguardian.com/australia-news/2024/feb/21/nsw-mandatory-coronial-reporting-of-homelessness-deaths-policy</w:t>
        </w:r>
      </w:hyperlink>
      <w:r w:rsidRPr="0021110A">
        <w:rPr>
          <w:rFonts w:asciiTheme="minorHAnsi" w:hAnsiTheme="minorHAnsi"/>
          <w:color w:val="auto"/>
          <w:sz w:val="16"/>
          <w:szCs w:val="16"/>
        </w:rPr>
        <w:t xml:space="preserve"> </w:t>
      </w:r>
    </w:p>
  </w:endnote>
  <w:endnote w:id="23">
    <w:p w14:paraId="21DB9F86" w14:textId="77777777" w:rsidR="0036305C" w:rsidRPr="008F294E" w:rsidRDefault="0036305C" w:rsidP="0036305C">
      <w:pPr>
        <w:pStyle w:val="EndnoteText"/>
        <w:rPr>
          <w:rFonts w:asciiTheme="minorHAnsi" w:hAnsiTheme="minorHAnsi"/>
          <w:color w:val="auto"/>
          <w:sz w:val="16"/>
          <w:szCs w:val="16"/>
        </w:rPr>
      </w:pPr>
      <w:r w:rsidRPr="0021110A">
        <w:rPr>
          <w:rStyle w:val="EndnoteReference"/>
          <w:rFonts w:asciiTheme="minorHAnsi" w:hAnsiTheme="minorHAnsi"/>
          <w:color w:val="auto"/>
          <w:sz w:val="16"/>
          <w:szCs w:val="16"/>
        </w:rPr>
        <w:endnoteRef/>
      </w:r>
      <w:r w:rsidRPr="0021110A">
        <w:rPr>
          <w:rFonts w:asciiTheme="minorHAnsi" w:hAnsiTheme="minorHAnsi"/>
          <w:color w:val="auto"/>
          <w:sz w:val="16"/>
          <w:szCs w:val="16"/>
        </w:rPr>
        <w:t xml:space="preserve"> Woodman L, Staples L, Karin E, Solterbeck K, Burns N, Mitchell R, Nielssen O. Rates and causes of mortality among the homeless in Sydney. Australas Psychiatry. 2023 Aug;31(4):469-474. doi: 10.1177/10398562231176734. Epub 2023 May 21. PMID: 37210640. </w:t>
      </w:r>
      <w:hyperlink r:id="rId10" w:history="1">
        <w:r w:rsidRPr="0021110A">
          <w:rPr>
            <w:rStyle w:val="Hyperlink"/>
            <w:rFonts w:asciiTheme="minorHAnsi" w:hAnsiTheme="minorHAnsi"/>
            <w:color w:val="auto"/>
            <w:sz w:val="16"/>
            <w:szCs w:val="16"/>
            <w:u w:val="none"/>
          </w:rPr>
          <w:t>https://pubmed.ncbi.nlm.nih.gov/37210640/</w:t>
        </w:r>
      </w:hyperlink>
      <w:r w:rsidRPr="008F294E">
        <w:rPr>
          <w:rFonts w:asciiTheme="minorHAnsi" w:hAnsiTheme="minorHAnsi"/>
          <w:color w:val="auto"/>
          <w:sz w:val="16"/>
          <w:szCs w:val="16"/>
        </w:rPr>
        <w:t xml:space="preserve"> </w:t>
      </w:r>
    </w:p>
  </w:endnote>
  <w:endnote w:id="24">
    <w:p w14:paraId="6C8C49EA" w14:textId="77777777" w:rsidR="001914B4" w:rsidRDefault="001914B4" w:rsidP="001914B4">
      <w:pPr>
        <w:pStyle w:val="EndnoteText"/>
      </w:pPr>
      <w:r w:rsidRPr="001914B4">
        <w:rPr>
          <w:rStyle w:val="EndnoteReference"/>
          <w:color w:val="auto"/>
        </w:rPr>
        <w:endnoteRef/>
      </w:r>
      <w:r w:rsidRPr="001914B4">
        <w:rPr>
          <w:color w:val="auto"/>
        </w:rPr>
        <w:t xml:space="preserve"> </w:t>
      </w:r>
      <w:r w:rsidRPr="001914B4">
        <w:rPr>
          <w:rFonts w:asciiTheme="minorHAnsi" w:hAnsiTheme="minorHAnsi"/>
          <w:color w:val="auto"/>
          <w:sz w:val="16"/>
          <w:szCs w:val="16"/>
        </w:rPr>
        <w:t xml:space="preserve">The health and justice system costs presented are a weighted average of the three separate data sources – Mackenzie et al. (2016), </w:t>
      </w:r>
      <w:r w:rsidRPr="008F294E">
        <w:rPr>
          <w:rFonts w:asciiTheme="minorHAnsi" w:hAnsiTheme="minorHAnsi"/>
          <w:color w:val="auto"/>
          <w:sz w:val="16"/>
          <w:szCs w:val="16"/>
        </w:rPr>
        <w:t>Flatau and Zaretzky (2013), and Fry (2021).</w:t>
      </w:r>
    </w:p>
  </w:endnote>
  <w:endnote w:id="25">
    <w:p w14:paraId="256B051D" w14:textId="77777777" w:rsidR="008F294E" w:rsidRPr="008F294E" w:rsidRDefault="008F294E" w:rsidP="009E10F0">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The health and justice system costs presented are a weighted average of the three separate data sources – Mackenzie et al. (2016), Flatau and Zaretzky (2013), and Fry (2021). </w:t>
      </w:r>
    </w:p>
  </w:endnote>
  <w:endnote w:id="26">
    <w:p w14:paraId="14280EAF" w14:textId="77777777"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Pathways to Homelessness, final report, NSW Department of Communities and Justice, 2021. (Figures were adjusted for inflation)</w:t>
      </w:r>
    </w:p>
  </w:endnote>
  <w:endnote w:id="27">
    <w:p w14:paraId="5DC96016" w14:textId="77777777" w:rsidR="008F294E" w:rsidRPr="008F294E" w:rsidRDefault="008F294E" w:rsidP="009E10F0">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MacKenzie et al., The cost of youth homelessness in Australia, 2016.</w:t>
      </w:r>
    </w:p>
    <w:p w14:paraId="11780D41" w14:textId="77777777" w:rsidR="008F294E" w:rsidRPr="008F294E" w:rsidRDefault="008F294E" w:rsidP="009E10F0">
      <w:pPr>
        <w:pStyle w:val="EndnoteText"/>
        <w:rPr>
          <w:rFonts w:asciiTheme="minorHAnsi" w:hAnsiTheme="minorHAnsi"/>
          <w:color w:val="auto"/>
          <w:sz w:val="16"/>
          <w:szCs w:val="16"/>
        </w:rPr>
      </w:pPr>
      <w:r w:rsidRPr="008F294E">
        <w:rPr>
          <w:rFonts w:asciiTheme="minorHAnsi" w:hAnsiTheme="minorHAnsi"/>
          <w:color w:val="auto"/>
          <w:sz w:val="16"/>
          <w:szCs w:val="16"/>
        </w:rPr>
        <w:t xml:space="preserve">Note: Long-term unemployment is used as a more reliable counterfactual for young people experiencing homelessness to account for the range of complex needs that may also be present. </w:t>
      </w:r>
    </w:p>
  </w:endnote>
  <w:endnote w:id="28">
    <w:p w14:paraId="44D6C961" w14:textId="66AA69CD"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Australian Institute of Health and Welfare, The </w:t>
      </w:r>
      <w:r w:rsidR="0021110A">
        <w:rPr>
          <w:rFonts w:asciiTheme="minorHAnsi" w:hAnsiTheme="minorHAnsi"/>
          <w:color w:val="auto"/>
          <w:sz w:val="16"/>
          <w:szCs w:val="16"/>
        </w:rPr>
        <w:t>H</w:t>
      </w:r>
      <w:r w:rsidRPr="008F294E">
        <w:rPr>
          <w:rFonts w:asciiTheme="minorHAnsi" w:hAnsiTheme="minorHAnsi"/>
          <w:color w:val="auto"/>
          <w:sz w:val="16"/>
          <w:szCs w:val="16"/>
        </w:rPr>
        <w:t xml:space="preserve">ealth and </w:t>
      </w:r>
      <w:r w:rsidR="0021110A">
        <w:rPr>
          <w:rFonts w:asciiTheme="minorHAnsi" w:hAnsiTheme="minorHAnsi"/>
          <w:color w:val="auto"/>
          <w:sz w:val="16"/>
          <w:szCs w:val="16"/>
        </w:rPr>
        <w:t>W</w:t>
      </w:r>
      <w:r w:rsidRPr="008F294E">
        <w:rPr>
          <w:rFonts w:asciiTheme="minorHAnsi" w:hAnsiTheme="minorHAnsi"/>
          <w:color w:val="auto"/>
          <w:sz w:val="16"/>
          <w:szCs w:val="16"/>
        </w:rPr>
        <w:t>elfare of Australia’s Aboriginal and Torres Strait Islander Peoples, 2015.</w:t>
      </w:r>
    </w:p>
  </w:endnote>
  <w:endnote w:id="29">
    <w:p w14:paraId="51855549" w14:textId="6A4C32CA" w:rsidR="008F294E" w:rsidRPr="008F294E" w:rsidRDefault="008F294E" w:rsidP="009E10F0">
      <w:pPr>
        <w:pStyle w:val="EndnoteText"/>
        <w:rPr>
          <w:rFonts w:asciiTheme="minorHAnsi" w:hAnsiTheme="minorHAnsi"/>
          <w:color w:val="auto"/>
          <w:sz w:val="16"/>
          <w:szCs w:val="16"/>
        </w:rPr>
      </w:pPr>
      <w:r w:rsidRPr="0018061D">
        <w:rPr>
          <w:rStyle w:val="EndnoteReference"/>
          <w:rFonts w:asciiTheme="minorHAnsi" w:hAnsiTheme="minorHAnsi"/>
          <w:color w:val="auto"/>
          <w:sz w:val="16"/>
          <w:szCs w:val="16"/>
        </w:rPr>
        <w:endnoteRef/>
      </w:r>
      <w:r w:rsidRPr="0018061D">
        <w:rPr>
          <w:rFonts w:asciiTheme="minorHAnsi" w:hAnsiTheme="minorHAnsi"/>
          <w:color w:val="auto"/>
          <w:sz w:val="16"/>
          <w:szCs w:val="16"/>
        </w:rPr>
        <w:t xml:space="preserve"> Housing offset cost</w:t>
      </w:r>
      <w:r w:rsidR="002055BC">
        <w:rPr>
          <w:rFonts w:asciiTheme="minorHAnsi" w:hAnsiTheme="minorHAnsi"/>
          <w:color w:val="auto"/>
          <w:sz w:val="16"/>
          <w:szCs w:val="16"/>
        </w:rPr>
        <w:t xml:space="preserve"> was</w:t>
      </w:r>
      <w:r w:rsidRPr="0018061D">
        <w:rPr>
          <w:rFonts w:asciiTheme="minorHAnsi" w:hAnsiTheme="minorHAnsi"/>
          <w:color w:val="auto"/>
          <w:sz w:val="16"/>
          <w:szCs w:val="16"/>
        </w:rPr>
        <w:t xml:space="preserve"> taken from Pathways to Homelessness, </w:t>
      </w:r>
      <w:r w:rsidR="0021110A" w:rsidRPr="0018061D">
        <w:rPr>
          <w:rFonts w:asciiTheme="minorHAnsi" w:hAnsiTheme="minorHAnsi"/>
          <w:color w:val="auto"/>
          <w:sz w:val="16"/>
          <w:szCs w:val="16"/>
        </w:rPr>
        <w:t>F</w:t>
      </w:r>
      <w:r w:rsidRPr="0018061D">
        <w:rPr>
          <w:rFonts w:asciiTheme="minorHAnsi" w:hAnsiTheme="minorHAnsi"/>
          <w:color w:val="auto"/>
          <w:sz w:val="16"/>
          <w:szCs w:val="16"/>
        </w:rPr>
        <w:t xml:space="preserve">inal </w:t>
      </w:r>
      <w:r w:rsidR="0021110A" w:rsidRPr="0018061D">
        <w:rPr>
          <w:rFonts w:asciiTheme="minorHAnsi" w:hAnsiTheme="minorHAnsi"/>
          <w:color w:val="auto"/>
          <w:sz w:val="16"/>
          <w:szCs w:val="16"/>
        </w:rPr>
        <w:t>R</w:t>
      </w:r>
      <w:r w:rsidRPr="0018061D">
        <w:rPr>
          <w:rFonts w:asciiTheme="minorHAnsi" w:hAnsiTheme="minorHAnsi"/>
          <w:color w:val="auto"/>
          <w:sz w:val="16"/>
          <w:szCs w:val="16"/>
        </w:rPr>
        <w:t>eport, NSW Department of Communities and Justice, 2021</w:t>
      </w:r>
      <w:r w:rsidR="002055BC">
        <w:rPr>
          <w:rFonts w:asciiTheme="minorHAnsi" w:hAnsiTheme="minorHAnsi"/>
          <w:color w:val="auto"/>
          <w:sz w:val="16"/>
          <w:szCs w:val="16"/>
        </w:rPr>
        <w:t xml:space="preserve">, </w:t>
      </w:r>
      <w:r w:rsidRPr="0018061D">
        <w:rPr>
          <w:rFonts w:asciiTheme="minorHAnsi" w:hAnsiTheme="minorHAnsi"/>
          <w:color w:val="auto"/>
          <w:sz w:val="16"/>
          <w:szCs w:val="16"/>
        </w:rPr>
        <w:t>adjusted for inflation and multiplied by the number of people experiencing homelessness (36,700).</w:t>
      </w:r>
    </w:p>
  </w:endnote>
  <w:endnote w:id="30">
    <w:p w14:paraId="31BD31C0" w14:textId="77777777"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Audit Office of New South Wales, Responses to homelessness, 2021.</w:t>
      </w:r>
    </w:p>
  </w:endnote>
  <w:endnote w:id="31">
    <w:p w14:paraId="2475FA82" w14:textId="77777777"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Mission Australia, NSW Responses to Homelessness Audit 2021, </w:t>
      </w:r>
    </w:p>
  </w:endnote>
  <w:endnote w:id="32">
    <w:p w14:paraId="589AE6FE" w14:textId="77777777" w:rsidR="008F294E" w:rsidRPr="008F294E" w:rsidRDefault="008F294E" w:rsidP="009E10F0">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Audit Office of New South Wales, Responses to homelessness, 2021</w:t>
      </w:r>
    </w:p>
  </w:endnote>
  <w:endnote w:id="33">
    <w:p w14:paraId="3D9FEA3C" w14:textId="77777777"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Department for Levelling Up, Housing &amp; Communities, Ending Rough Sleeping for Good, 2022. </w:t>
      </w:r>
    </w:p>
  </w:endnote>
  <w:endnote w:id="34">
    <w:p w14:paraId="09053974" w14:textId="77777777" w:rsidR="001914B4" w:rsidRPr="008F294E" w:rsidRDefault="001914B4" w:rsidP="001914B4">
      <w:pPr>
        <w:pStyle w:val="EndnoteText"/>
        <w:rPr>
          <w:rFonts w:asciiTheme="minorHAnsi" w:hAnsiTheme="minorHAnsi"/>
          <w:color w:val="auto"/>
          <w:sz w:val="16"/>
          <w:szCs w:val="16"/>
        </w:rPr>
      </w:pPr>
      <w:r w:rsidRPr="008F294E">
        <w:rPr>
          <w:rStyle w:val="EndnoteReference"/>
          <w:rFonts w:asciiTheme="minorHAnsi" w:hAnsiTheme="minorHAnsi"/>
          <w:color w:val="auto"/>
          <w:sz w:val="16"/>
          <w:szCs w:val="16"/>
        </w:rPr>
        <w:endnoteRef/>
      </w:r>
      <w:r w:rsidRPr="008F294E">
        <w:rPr>
          <w:rFonts w:asciiTheme="minorHAnsi" w:hAnsiTheme="minorHAnsi"/>
          <w:color w:val="auto"/>
          <w:sz w:val="16"/>
          <w:szCs w:val="16"/>
        </w:rPr>
        <w:t xml:space="preserve"> The Centre for Homelessness Impact (2020) The SHARE Framework, https://assets.website-files.com/5d7f84f3a3db0809b43d2dec/5e4515966e788a7f6fce9c93_SHARE_report_Feb13.pdf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embedRegular r:id="rId1" w:fontKey="{C58D19C1-66B8-4467-9DE6-DEBC2F6624DF}"/>
    <w:embedBold r:id="rId2" w:fontKey="{96DFFDFB-225E-459D-B978-9E4A9C6A0DD1}"/>
    <w:embedItalic r:id="rId3" w:fontKey="{AC6859EF-FC68-4987-9CFF-E2F3477F3BCE}"/>
  </w:font>
  <w:font w:name="Avenir-Book">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Bold r:id="rId4" w:subsetted="1" w:fontKey="{79F212B6-B1C2-4373-BEA3-45B37599FDB5}"/>
  </w:font>
  <w:font w:name="Calibri">
    <w:panose1 w:val="020F0502020204030204"/>
    <w:charset w:val="00"/>
    <w:family w:val="swiss"/>
    <w:pitch w:val="variable"/>
    <w:sig w:usb0="E4002EFF" w:usb1="C000247B" w:usb2="00000009" w:usb3="00000000" w:csb0="000001FF" w:csb1="00000000"/>
    <w:embedRegular r:id="rId5" w:subsetted="1" w:fontKey="{430C2868-4FA9-4D4C-8748-C14D51D57AD7}"/>
  </w:font>
  <w:font w:name="Public Sans SemiBold">
    <w:panose1 w:val="00000000000000000000"/>
    <w:charset w:val="00"/>
    <w:family w:val="auto"/>
    <w:pitch w:val="variable"/>
    <w:sig w:usb0="A00000FF" w:usb1="4000205B" w:usb2="00000000" w:usb3="00000000" w:csb0="00000193" w:csb1="00000000"/>
    <w:embedRegular r:id="rId6" w:subsetted="1" w:fontKey="{6BB1EF98-5F54-43EF-A098-035CC1B66F5E}"/>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1603" w14:textId="77777777" w:rsidR="00D4013B" w:rsidRPr="008F0B7B" w:rsidRDefault="00D4013B" w:rsidP="00D4013B">
    <w:pPr>
      <w:pStyle w:val="HeaderFooterSensitivityLabelSpace"/>
    </w:pPr>
  </w:p>
  <w:p w14:paraId="79B01F05" w14:textId="1759F1C6" w:rsidR="004F4880" w:rsidRPr="00D4013B" w:rsidRDefault="00000000" w:rsidP="00D4013B">
    <w:pPr>
      <w:pStyle w:val="Footer"/>
    </w:pPr>
    <w:sdt>
      <w:sdtPr>
        <w:alias w:val="Title"/>
        <w:tag w:val="Title"/>
        <w:id w:val="2051493335"/>
        <w:placeholder>
          <w:docPart w:val="26F77956A64348EC87BAD44CCCB508EE"/>
        </w:placeholder>
        <w:dataBinding w:prefixMappings="xmlns:ns0='http://purl.org/dc/elements/1.1/' xmlns:ns1='http://schemas.openxmlformats.org/package/2006/metadata/core-properties' " w:xpath="/ns1:coreProperties[1]/ns0:title[1]" w:storeItemID="{6C3C8BC8-F283-45AE-878A-BAB7291924A1}"/>
        <w:text/>
      </w:sdtPr>
      <w:sdtContent>
        <w:r w:rsidR="00A21B7E">
          <w:t>Fact Sheet #2 - Why is change needed?</w:t>
        </w:r>
      </w:sdtContent>
    </w:sdt>
    <w:r w:rsidR="00D4013B">
      <w:t xml:space="preserve"> </w:t>
    </w:r>
    <w:r w:rsidR="00D4013B">
      <w:ptab w:relativeTo="margin" w:alignment="right" w:leader="none"/>
    </w:r>
    <w:r w:rsidR="00D4013B" w:rsidRPr="0004413C">
      <w:fldChar w:fldCharType="begin"/>
    </w:r>
    <w:r w:rsidR="00D4013B" w:rsidRPr="0004413C">
      <w:instrText xml:space="preserve"> PAGE   \* MERGEFORMAT </w:instrText>
    </w:r>
    <w:r w:rsidR="00D4013B" w:rsidRPr="0004413C">
      <w:fldChar w:fldCharType="separate"/>
    </w:r>
    <w:r w:rsidR="00D4013B">
      <w:t>1</w:t>
    </w:r>
    <w:r w:rsidR="00D4013B" w:rsidRPr="0004413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1EA4" w14:textId="7B3D1FA2" w:rsidR="00576A0F" w:rsidRPr="008F0B7B" w:rsidRDefault="00576A0F" w:rsidP="00576A0F">
    <w:pPr>
      <w:pStyle w:val="HeaderFooterSensitivityLabelSpace"/>
    </w:pPr>
  </w:p>
  <w:p w14:paraId="0C8D5E0F" w14:textId="52B83A54" w:rsidR="00576A0F" w:rsidRPr="00576A0F" w:rsidRDefault="00000000" w:rsidP="00576A0F">
    <w:pPr>
      <w:pStyle w:val="Footer"/>
    </w:pPr>
    <w:sdt>
      <w:sdtPr>
        <w:alias w:val="Title"/>
        <w:tag w:val="Title"/>
        <w:id w:val="1072152929"/>
        <w:placeholder>
          <w:docPart w:val="2E7C5EFF51534A18B57122D7DA06CE3C"/>
        </w:placeholder>
        <w:dataBinding w:prefixMappings="xmlns:ns0='http://purl.org/dc/elements/1.1/' xmlns:ns1='http://schemas.openxmlformats.org/package/2006/metadata/core-properties' " w:xpath="/ns1:coreProperties[1]/ns0:title[1]" w:storeItemID="{6C3C8BC8-F283-45AE-878A-BAB7291924A1}"/>
        <w:text/>
      </w:sdtPr>
      <w:sdtContent>
        <w:r w:rsidR="00A21B7E">
          <w:t>Fact Sheet #2 - Why is change needed?</w:t>
        </w:r>
      </w:sdtContent>
    </w:sdt>
    <w:r w:rsidR="00576A0F">
      <w:ptab w:relativeTo="margin" w:alignment="right" w:leader="none"/>
    </w:r>
    <w:r w:rsidR="00576A0F" w:rsidRPr="0004413C">
      <w:fldChar w:fldCharType="begin"/>
    </w:r>
    <w:r w:rsidR="00576A0F" w:rsidRPr="0004413C">
      <w:instrText xml:space="preserve"> PAGE   \* MERGEFORMAT </w:instrText>
    </w:r>
    <w:r w:rsidR="00576A0F" w:rsidRPr="0004413C">
      <w:fldChar w:fldCharType="separate"/>
    </w:r>
    <w:r w:rsidR="00576A0F">
      <w:t>2</w:t>
    </w:r>
    <w:r w:rsidR="00576A0F" w:rsidRPr="0004413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B5EDD" w14:textId="77777777" w:rsidR="00BD56DD" w:rsidRDefault="00BD56DD" w:rsidP="008F0B7B">
      <w:pPr>
        <w:pStyle w:val="BodyText"/>
      </w:pPr>
      <w:r>
        <w:separator/>
      </w:r>
    </w:p>
  </w:footnote>
  <w:footnote w:type="continuationSeparator" w:id="0">
    <w:p w14:paraId="06DC96E7" w14:textId="77777777" w:rsidR="00BD56DD" w:rsidRPr="00D27532" w:rsidRDefault="00BD56DD" w:rsidP="00D27532">
      <w:pPr>
        <w:pStyle w:val="BodyText"/>
      </w:pPr>
      <w:r>
        <w:separator/>
      </w:r>
    </w:p>
  </w:footnote>
  <w:footnote w:type="continuationNotice" w:id="1">
    <w:p w14:paraId="2867B132" w14:textId="77777777" w:rsidR="00BD56DD" w:rsidRPr="00D27532" w:rsidRDefault="00BD56DD"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B3D0" w14:textId="77777777" w:rsidR="00576A0F" w:rsidRPr="00576A0F" w:rsidRDefault="00576A0F" w:rsidP="00576A0F">
    <w:pPr>
      <w:pStyle w:val="Header"/>
    </w:pPr>
    <w:r>
      <w:rPr>
        <w:noProof/>
      </w:rPr>
      <mc:AlternateContent>
        <mc:Choice Requires="wps">
          <w:drawing>
            <wp:anchor distT="71755" distB="71755" distL="114300" distR="114300" simplePos="0" relativeHeight="251658240" behindDoc="1" locked="0" layoutInCell="1" allowOverlap="1" wp14:anchorId="17A0F17C" wp14:editId="145CEC74">
              <wp:simplePos x="0" y="0"/>
              <wp:positionH relativeFrom="page">
                <wp:align>right</wp:align>
              </wp:positionH>
              <wp:positionV relativeFrom="page">
                <wp:posOffset>1476375</wp:posOffset>
              </wp:positionV>
              <wp:extent cx="7560000" cy="144000"/>
              <wp:effectExtent l="0" t="0" r="0" b="0"/>
              <wp:wrapTopAndBottom/>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8330D" id="Rectangle 1" o:spid="_x0000_s1026" alt="&quot;&quot;" style="position:absolute;margin-left:544.1pt;margin-top:116.25pt;width:595.3pt;height:11.35pt;z-index:-251658240;visibility:visible;mso-wrap-style:square;mso-width-percent:0;mso-height-percent:0;mso-wrap-distance-left:9pt;mso-wrap-distance-top:5.65pt;mso-wrap-distance-right:9pt;mso-wrap-distance-bottom:5.65pt;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q4ZgIAADYFAAAOAAAAZHJzL2Uyb0RvYy54bWysVE1v2zAMvQ/YfxB0X+wESbsFdYogRYYB&#10;QVssHXpWZak2IIsapcTJfv0o2XG6tthhmA8yJZKPH3rU1fWhMWyv0NdgCz4e5ZwpK6Gs7XPBfzys&#10;P33mzAdhS2HAqoIflefXi48frlo3VxOowJQKGYFYP29dwasQ3DzLvKxUI/wInLKk1ICNCLTF56xE&#10;0RJ6Y7JJnl9kLWDpEKTynk5vOiVfJHytlQx3WnsVmCk45RbSiml9imu2uBLzZxSuqmWfhviHLBpR&#10;Wwo6QN2IINgO6zdQTS0RPOgwktBkoHUtVaqBqhnnr6rZVsKpVAs1x7uhTf7/wcrb/dbdI7WhdX7u&#10;SYxVHDQ28U/5sUNq1nFoljoEJunwcnaR08eZJN14Oo0ywWRnb4c+fFXQsCgUHOkyUo/EfuNDZ3oy&#10;icEsrGtj0oUY+8cBYcaT7JxiksLRqGhn7HelWV1SUpMUILFHrQyyvaB7F1IqG8adqhKl6o5nKf0u&#10;j8EjFZAAI7KmhAbsHiAy8y12B9PbR1eVyDc4539LrHMePFJksGFwbmoL+B6Aoar6yJ39qUlda2KX&#10;nqA83iND6KjvnVzXdB0b4cO9QOI63SDNb7ijRRtoCw69xFkF+Ou982hPFCQtZy3NTsH9z51AxZn5&#10;ZomcXyIdaNjSZjq7nNAGX2qeXmrsrlkBXdOYXgonkxjtgzmJGqF5pDFfxqikElZS7ILLgKfNKnQz&#10;TQ+FVMtlMqMBcyJs7NbJCB67Gun2cHgU6HpOBmLzLZzmTMxfUbOzjZ4WlrsAuk68Pfe17zcNZyJO&#10;/5DE6X+5T1bn527xGwAA//8DAFBLAwQUAAYACAAAACEATyVih94AAAAJAQAADwAAAGRycy9kb3du&#10;cmV2LnhtbEyPzU7DMBCE70i8g7VI3KjTVKlKiFMBUoVQD6gt3B17m0TE68h2fvr2uCd6nJ3VzDfF&#10;djYdG9H51pKA5SIBhqSsbqkW8H3aPW2A+SBJy84SCrigh215f1fIXNuJDjgeQ81iCPlcCmhC6HPO&#10;vWrQSL+wPVL0ztYZGaJ0NddOTjHcdDxNkjU3sqXY0Mge3xtUv8fBCPix57fJqIo+x8tXO3zsnVKb&#10;vRCPD/PrC7CAc/h/hit+RIcyMlV2IO1ZJyAOCQLSVZoBu9rL52QNrIqnLEuBlwW/XVD+AQAA//8D&#10;AFBLAQItABQABgAIAAAAIQC2gziS/gAAAOEBAAATAAAAAAAAAAAAAAAAAAAAAABbQ29udGVudF9U&#10;eXBlc10ueG1sUEsBAi0AFAAGAAgAAAAhADj9If/WAAAAlAEAAAsAAAAAAAAAAAAAAAAALwEAAF9y&#10;ZWxzLy5yZWxzUEsBAi0AFAAGAAgAAAAhANoqGrhmAgAANgUAAA4AAAAAAAAAAAAAAAAALgIAAGRy&#10;cy9lMm9Eb2MueG1sUEsBAi0AFAAGAAgAAAAhAE8lYofeAAAACQEAAA8AAAAAAAAAAAAAAAAAwAQA&#10;AGRycy9kb3ducmV2LnhtbFBLBQYAAAAABAAEAPMAAADLBQAAAAA=&#10;" filled="f" stroked="f" strokeweight="1pt">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DCA"/>
    <w:multiLevelType w:val="hybridMultilevel"/>
    <w:tmpl w:val="FFFFFFFF"/>
    <w:lvl w:ilvl="0" w:tplc="0C090001">
      <w:start w:val="1"/>
      <w:numFmt w:val="bullet"/>
      <w:lvlText w:val=""/>
      <w:lvlJc w:val="left"/>
      <w:pPr>
        <w:ind w:left="1132" w:hanging="360"/>
      </w:pPr>
      <w:rPr>
        <w:rFonts w:ascii="Symbol" w:hAnsi="Symbol" w:hint="default"/>
      </w:rPr>
    </w:lvl>
    <w:lvl w:ilvl="1" w:tplc="0C090003" w:tentative="1">
      <w:start w:val="1"/>
      <w:numFmt w:val="bullet"/>
      <w:lvlText w:val="o"/>
      <w:lvlJc w:val="left"/>
      <w:pPr>
        <w:ind w:left="1852" w:hanging="360"/>
      </w:pPr>
      <w:rPr>
        <w:rFonts w:ascii="Courier New" w:hAnsi="Courier New" w:hint="default"/>
      </w:rPr>
    </w:lvl>
    <w:lvl w:ilvl="2" w:tplc="0C090005" w:tentative="1">
      <w:start w:val="1"/>
      <w:numFmt w:val="bullet"/>
      <w:lvlText w:val=""/>
      <w:lvlJc w:val="left"/>
      <w:pPr>
        <w:ind w:left="2572" w:hanging="360"/>
      </w:pPr>
      <w:rPr>
        <w:rFonts w:ascii="Wingdings" w:hAnsi="Wingdings" w:hint="default"/>
      </w:rPr>
    </w:lvl>
    <w:lvl w:ilvl="3" w:tplc="0C090001" w:tentative="1">
      <w:start w:val="1"/>
      <w:numFmt w:val="bullet"/>
      <w:lvlText w:val=""/>
      <w:lvlJc w:val="left"/>
      <w:pPr>
        <w:ind w:left="3292" w:hanging="360"/>
      </w:pPr>
      <w:rPr>
        <w:rFonts w:ascii="Symbol" w:hAnsi="Symbol" w:hint="default"/>
      </w:rPr>
    </w:lvl>
    <w:lvl w:ilvl="4" w:tplc="0C090003" w:tentative="1">
      <w:start w:val="1"/>
      <w:numFmt w:val="bullet"/>
      <w:lvlText w:val="o"/>
      <w:lvlJc w:val="left"/>
      <w:pPr>
        <w:ind w:left="4012" w:hanging="360"/>
      </w:pPr>
      <w:rPr>
        <w:rFonts w:ascii="Courier New" w:hAnsi="Courier New" w:hint="default"/>
      </w:rPr>
    </w:lvl>
    <w:lvl w:ilvl="5" w:tplc="0C090005" w:tentative="1">
      <w:start w:val="1"/>
      <w:numFmt w:val="bullet"/>
      <w:lvlText w:val=""/>
      <w:lvlJc w:val="left"/>
      <w:pPr>
        <w:ind w:left="4732" w:hanging="360"/>
      </w:pPr>
      <w:rPr>
        <w:rFonts w:ascii="Wingdings" w:hAnsi="Wingdings" w:hint="default"/>
      </w:rPr>
    </w:lvl>
    <w:lvl w:ilvl="6" w:tplc="0C090001" w:tentative="1">
      <w:start w:val="1"/>
      <w:numFmt w:val="bullet"/>
      <w:lvlText w:val=""/>
      <w:lvlJc w:val="left"/>
      <w:pPr>
        <w:ind w:left="5452" w:hanging="360"/>
      </w:pPr>
      <w:rPr>
        <w:rFonts w:ascii="Symbol" w:hAnsi="Symbol" w:hint="default"/>
      </w:rPr>
    </w:lvl>
    <w:lvl w:ilvl="7" w:tplc="0C090003" w:tentative="1">
      <w:start w:val="1"/>
      <w:numFmt w:val="bullet"/>
      <w:lvlText w:val="o"/>
      <w:lvlJc w:val="left"/>
      <w:pPr>
        <w:ind w:left="6172" w:hanging="360"/>
      </w:pPr>
      <w:rPr>
        <w:rFonts w:ascii="Courier New" w:hAnsi="Courier New" w:hint="default"/>
      </w:rPr>
    </w:lvl>
    <w:lvl w:ilvl="8" w:tplc="0C090005" w:tentative="1">
      <w:start w:val="1"/>
      <w:numFmt w:val="bullet"/>
      <w:lvlText w:val=""/>
      <w:lvlJc w:val="left"/>
      <w:pPr>
        <w:ind w:left="6892" w:hanging="360"/>
      </w:pPr>
      <w:rPr>
        <w:rFonts w:ascii="Wingdings" w:hAnsi="Wingdings" w:hint="default"/>
      </w:rPr>
    </w:lvl>
  </w:abstractNum>
  <w:abstractNum w:abstractNumId="1" w15:restartNumberingAfterBreak="0">
    <w:nsid w:val="06EC3FED"/>
    <w:multiLevelType w:val="hybridMultilevel"/>
    <w:tmpl w:val="F482AC5A"/>
    <w:lvl w:ilvl="0" w:tplc="B71E6C0A">
      <w:start w:val="1"/>
      <w:numFmt w:val="bullet"/>
      <w:pStyle w:val="Bullet1"/>
      <w:lvlText w:val=""/>
      <w:lvlJc w:val="left"/>
      <w:pPr>
        <w:tabs>
          <w:tab w:val="num" w:pos="426"/>
        </w:tabs>
        <w:ind w:left="426" w:hanging="284"/>
      </w:pPr>
      <w:rPr>
        <w:rFonts w:ascii="Symbol" w:hAnsi="Symbol" w:hint="default"/>
        <w:color w:val="auto"/>
        <w:sz w:val="20"/>
      </w:rPr>
    </w:lvl>
    <w:lvl w:ilvl="1" w:tplc="04090003">
      <w:start w:val="1"/>
      <w:numFmt w:val="bullet"/>
      <w:lvlText w:val="o"/>
      <w:lvlJc w:val="left"/>
      <w:pPr>
        <w:ind w:left="1069"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426AA1"/>
    <w:multiLevelType w:val="hybridMultilevel"/>
    <w:tmpl w:val="F822D4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B2141BB"/>
    <w:multiLevelType w:val="hybridMultilevel"/>
    <w:tmpl w:val="543E4F56"/>
    <w:lvl w:ilvl="0" w:tplc="DB7005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222522B"/>
    <w:multiLevelType w:val="hybridMultilevel"/>
    <w:tmpl w:val="55BA401C"/>
    <w:lvl w:ilvl="0" w:tplc="0C090001">
      <w:start w:val="1"/>
      <w:numFmt w:val="bullet"/>
      <w:lvlText w:val=""/>
      <w:lvlJc w:val="left"/>
      <w:pPr>
        <w:tabs>
          <w:tab w:val="num" w:pos="357"/>
        </w:tabs>
        <w:ind w:left="357" w:hanging="357"/>
      </w:pPr>
      <w:rPr>
        <w:rFonts w:ascii="Symbol" w:hAnsi="Symbol" w:hint="default"/>
        <w:color w:val="22272B" w:themeColor="text1"/>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CE406C"/>
    <w:multiLevelType w:val="hybridMultilevel"/>
    <w:tmpl w:val="46A47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E7031F"/>
    <w:multiLevelType w:val="hybridMultilevel"/>
    <w:tmpl w:val="DD5E1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D3365B"/>
    <w:multiLevelType w:val="hybridMultilevel"/>
    <w:tmpl w:val="014E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5C1821"/>
    <w:multiLevelType w:val="hybridMultilevel"/>
    <w:tmpl w:val="A1C22A2A"/>
    <w:lvl w:ilvl="0" w:tplc="55BEC886">
      <w:start w:val="1"/>
      <w:numFmt w:val="bullet"/>
      <w:pStyle w:val="ListBullet"/>
      <w:lvlText w:val=""/>
      <w:lvlJc w:val="left"/>
      <w:pPr>
        <w:tabs>
          <w:tab w:val="num" w:pos="714"/>
        </w:tabs>
        <w:ind w:left="714" w:hanging="357"/>
      </w:pPr>
      <w:rPr>
        <w:rFonts w:ascii="Symbol" w:hAnsi="Symbol" w:hint="default"/>
        <w:color w:val="22272B" w:themeColor="text1"/>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64025C7"/>
    <w:multiLevelType w:val="hybridMultilevel"/>
    <w:tmpl w:val="2562A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31571"/>
    <w:multiLevelType w:val="hybridMultilevel"/>
    <w:tmpl w:val="B1208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A6933BD"/>
    <w:multiLevelType w:val="hybridMultilevel"/>
    <w:tmpl w:val="B7028164"/>
    <w:lvl w:ilvl="0" w:tplc="0C090003">
      <w:start w:val="1"/>
      <w:numFmt w:val="bullet"/>
      <w:lvlText w:val="o"/>
      <w:lvlJc w:val="left"/>
      <w:pPr>
        <w:tabs>
          <w:tab w:val="num" w:pos="710"/>
        </w:tabs>
        <w:ind w:left="710" w:hanging="284"/>
      </w:pPr>
      <w:rPr>
        <w:rFonts w:ascii="Courier New" w:hAnsi="Courier New" w:cs="Courier New" w:hint="default"/>
        <w:color w:val="auto"/>
        <w:sz w:val="20"/>
      </w:rPr>
    </w:lvl>
    <w:lvl w:ilvl="1" w:tplc="FFFFFFFF">
      <w:start w:val="1"/>
      <w:numFmt w:val="bullet"/>
      <w:lvlText w:val="o"/>
      <w:lvlJc w:val="left"/>
      <w:pPr>
        <w:ind w:left="1353" w:hanging="360"/>
      </w:pPr>
      <w:rPr>
        <w:rFonts w:ascii="Courier New" w:hAnsi="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17" w15:restartNumberingAfterBreak="0">
    <w:nsid w:val="5DA140FE"/>
    <w:multiLevelType w:val="multilevel"/>
    <w:tmpl w:val="EE48EAA8"/>
    <w:lvl w:ilvl="0">
      <w:start w:val="1"/>
      <w:numFmt w:val="none"/>
      <w:pStyle w:val="Heading1"/>
      <w:lvlText w:val=""/>
      <w:lvlJc w:val="left"/>
      <w:pPr>
        <w:tabs>
          <w:tab w:val="num" w:pos="794"/>
        </w:tabs>
        <w:ind w:left="0" w:firstLine="0"/>
      </w:pPr>
      <w:rPr>
        <w:rFonts w:hint="default"/>
        <w:sz w:val="48"/>
        <w:szCs w:val="48"/>
      </w:rPr>
    </w:lvl>
    <w:lvl w:ilvl="1">
      <w:start w:val="1"/>
      <w:numFmt w:val="none"/>
      <w:pStyle w:val="Heading2"/>
      <w:lvlText w:val=""/>
      <w:lvlJc w:val="left"/>
      <w:pPr>
        <w:tabs>
          <w:tab w:val="num" w:pos="794"/>
        </w:tabs>
        <w:ind w:left="0" w:firstLine="0"/>
      </w:pPr>
      <w:rPr>
        <w:rFonts w:hint="default"/>
      </w:rPr>
    </w:lvl>
    <w:lvl w:ilvl="2">
      <w:start w:val="1"/>
      <w:numFmt w:val="none"/>
      <w:pStyle w:val="Heading3"/>
      <w:lvlText w:val=""/>
      <w:lvlJc w:val="left"/>
      <w:pPr>
        <w:tabs>
          <w:tab w:val="num" w:pos="794"/>
        </w:tabs>
        <w:ind w:left="0" w:firstLine="0"/>
      </w:pPr>
      <w:rPr>
        <w:rFonts w:hint="default"/>
      </w:rPr>
    </w:lvl>
    <w:lvl w:ilvl="3">
      <w:start w:val="1"/>
      <w:numFmt w:val="none"/>
      <w:pStyle w:val="Heading4"/>
      <w:lvlText w:val=""/>
      <w:lvlJc w:val="left"/>
      <w:pPr>
        <w:tabs>
          <w:tab w:val="num" w:pos="794"/>
        </w:tabs>
        <w:ind w:left="0" w:firstLine="0"/>
      </w:pPr>
      <w:rPr>
        <w:rFonts w:hint="default"/>
      </w:rPr>
    </w:lvl>
    <w:lvl w:ilvl="4">
      <w:start w:val="1"/>
      <w:numFmt w:val="none"/>
      <w:pStyle w:val="Heading5"/>
      <w:lvlText w:val="%5%1"/>
      <w:lvlJc w:val="left"/>
      <w:pPr>
        <w:tabs>
          <w:tab w:val="num" w:pos="794"/>
        </w:tabs>
        <w:ind w:left="0" w:firstLine="0"/>
      </w:pPr>
      <w:rPr>
        <w:rFonts w:hint="default"/>
      </w:rPr>
    </w:lvl>
    <w:lvl w:ilvl="5">
      <w:start w:val="1"/>
      <w:numFmt w:val="none"/>
      <w:lvlText w:val=""/>
      <w:lvlJc w:val="left"/>
      <w:pPr>
        <w:tabs>
          <w:tab w:val="num" w:pos="794"/>
        </w:tabs>
        <w:ind w:left="0" w:firstLine="0"/>
      </w:pPr>
      <w:rPr>
        <w:rFonts w:hint="default"/>
      </w:rPr>
    </w:lvl>
    <w:lvl w:ilvl="6">
      <w:start w:val="1"/>
      <w:numFmt w:val="none"/>
      <w:lvlText w:val=""/>
      <w:lvlJc w:val="left"/>
      <w:pPr>
        <w:tabs>
          <w:tab w:val="num" w:pos="794"/>
        </w:tabs>
        <w:ind w:left="0" w:firstLine="0"/>
      </w:pPr>
      <w:rPr>
        <w:rFonts w:hint="default"/>
      </w:rPr>
    </w:lvl>
    <w:lvl w:ilvl="7">
      <w:start w:val="1"/>
      <w:numFmt w:val="none"/>
      <w:lvlText w:val=""/>
      <w:lvlJc w:val="left"/>
      <w:pPr>
        <w:tabs>
          <w:tab w:val="num" w:pos="794"/>
        </w:tabs>
        <w:ind w:left="0" w:firstLine="0"/>
      </w:pPr>
      <w:rPr>
        <w:rFonts w:hint="default"/>
      </w:rPr>
    </w:lvl>
    <w:lvl w:ilvl="8">
      <w:start w:val="1"/>
      <w:numFmt w:val="none"/>
      <w:lvlText w:val=""/>
      <w:lvlJc w:val="left"/>
      <w:pPr>
        <w:tabs>
          <w:tab w:val="num" w:pos="794"/>
        </w:tabs>
        <w:ind w:left="0" w:firstLine="0"/>
      </w:pPr>
      <w:rPr>
        <w:rFonts w:hint="default"/>
      </w:rPr>
    </w:lvl>
  </w:abstractNum>
  <w:abstractNum w:abstractNumId="18" w15:restartNumberingAfterBreak="0">
    <w:nsid w:val="641302A0"/>
    <w:multiLevelType w:val="hybridMultilevel"/>
    <w:tmpl w:val="67467082"/>
    <w:lvl w:ilvl="0" w:tplc="C78604A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C1549A"/>
    <w:multiLevelType w:val="hybridMultilevel"/>
    <w:tmpl w:val="1DEE9496"/>
    <w:lvl w:ilvl="0" w:tplc="0C090003">
      <w:start w:val="1"/>
      <w:numFmt w:val="bullet"/>
      <w:lvlText w:val="o"/>
      <w:lvlJc w:val="left"/>
      <w:pPr>
        <w:tabs>
          <w:tab w:val="num" w:pos="644"/>
        </w:tabs>
        <w:ind w:left="644" w:hanging="284"/>
      </w:pPr>
      <w:rPr>
        <w:rFonts w:ascii="Courier New" w:hAnsi="Courier New" w:cs="Courier New" w:hint="default"/>
        <w:color w:val="auto"/>
        <w:sz w:val="20"/>
      </w:rPr>
    </w:lvl>
    <w:lvl w:ilvl="1" w:tplc="FFFFFFFF">
      <w:start w:val="1"/>
      <w:numFmt w:val="bullet"/>
      <w:lvlText w:val="o"/>
      <w:lvlJc w:val="left"/>
      <w:pPr>
        <w:ind w:left="1287" w:hanging="360"/>
      </w:pPr>
      <w:rPr>
        <w:rFonts w:ascii="Courier New" w:hAnsi="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20" w15:restartNumberingAfterBreak="0">
    <w:nsid w:val="6A73050C"/>
    <w:multiLevelType w:val="hybridMultilevel"/>
    <w:tmpl w:val="5BA64BBC"/>
    <w:lvl w:ilvl="0" w:tplc="FEB4EAEC">
      <w:start w:val="1"/>
      <w:numFmt w:val="bullet"/>
      <w:pStyle w:val="Bulletbodytext"/>
      <w:lvlText w:val=""/>
      <w:lvlJc w:val="left"/>
      <w:pPr>
        <w:ind w:left="36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75ADB"/>
    <w:multiLevelType w:val="hybridMultilevel"/>
    <w:tmpl w:val="A58EA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B943696"/>
    <w:multiLevelType w:val="hybridMultilevel"/>
    <w:tmpl w:val="9E84C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CEC3D7F"/>
    <w:multiLevelType w:val="hybridMultilevel"/>
    <w:tmpl w:val="0F8CC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140712"/>
    <w:multiLevelType w:val="multilevel"/>
    <w:tmpl w:val="58507ECE"/>
    <w:lvl w:ilvl="0">
      <w:start w:val="1"/>
      <w:numFmt w:val="bullet"/>
      <w:pStyle w:val="BulletsLevel1"/>
      <w:lvlText w:val=""/>
      <w:lvlJc w:val="left"/>
      <w:pPr>
        <w:ind w:left="397" w:hanging="397"/>
      </w:pPr>
      <w:rPr>
        <w:rFonts w:ascii="Symbol" w:hAnsi="Symbol" w:hint="default"/>
        <w:color w:val="002060"/>
        <w:spacing w:val="-6"/>
        <w:w w:val="100"/>
        <w:sz w:val="20"/>
        <w:szCs w:val="20"/>
        <w:lang w:val="en-US" w:eastAsia="en-US" w:bidi="en-US"/>
      </w:rPr>
    </w:lvl>
    <w:lvl w:ilvl="1">
      <w:numFmt w:val="bullet"/>
      <w:lvlText w:val="–"/>
      <w:lvlJc w:val="left"/>
      <w:pPr>
        <w:ind w:left="794" w:hanging="397"/>
      </w:pPr>
      <w:rPr>
        <w:rFonts w:ascii="Avenir-Book" w:hAnsi="Avenir-Book" w:hint="default"/>
        <w:color w:val="231F20"/>
        <w:spacing w:val="-23"/>
        <w:w w:val="100"/>
        <w:sz w:val="20"/>
        <w:szCs w:val="20"/>
        <w:lang w:val="en-US" w:eastAsia="en-US" w:bidi="en-US"/>
      </w:rPr>
    </w:lvl>
    <w:lvl w:ilvl="2">
      <w:numFmt w:val="bullet"/>
      <w:lvlText w:val=""/>
      <w:lvlJc w:val="left"/>
      <w:pPr>
        <w:tabs>
          <w:tab w:val="num" w:pos="1191"/>
        </w:tabs>
        <w:ind w:left="1191" w:hanging="397"/>
      </w:pPr>
      <w:rPr>
        <w:rFonts w:ascii="Wingdings 2" w:hAnsi="Wingdings 2" w:hint="default"/>
        <w:lang w:val="en-US" w:eastAsia="en-US" w:bidi="en-US"/>
      </w:rPr>
    </w:lvl>
    <w:lvl w:ilvl="3">
      <w:numFmt w:val="bullet"/>
      <w:lvlText w:val=""/>
      <w:lvlJc w:val="left"/>
      <w:pPr>
        <w:ind w:left="1588" w:hanging="397"/>
      </w:pPr>
      <w:rPr>
        <w:rFonts w:ascii="Wingdings 2" w:hAnsi="Wingdings 2" w:hint="default"/>
        <w:lang w:val="en-US" w:eastAsia="en-US" w:bidi="en-US"/>
      </w:rPr>
    </w:lvl>
    <w:lvl w:ilvl="4">
      <w:numFmt w:val="bullet"/>
      <w:lvlText w:val="•"/>
      <w:lvlJc w:val="left"/>
      <w:pPr>
        <w:ind w:left="1214" w:hanging="300"/>
      </w:pPr>
      <w:rPr>
        <w:rFonts w:hint="default"/>
        <w:lang w:val="en-US" w:eastAsia="en-US" w:bidi="en-US"/>
      </w:rPr>
    </w:lvl>
    <w:lvl w:ilvl="5">
      <w:numFmt w:val="bullet"/>
      <w:lvlText w:val="•"/>
      <w:lvlJc w:val="left"/>
      <w:pPr>
        <w:ind w:left="1441" w:hanging="300"/>
      </w:pPr>
      <w:rPr>
        <w:rFonts w:hint="default"/>
        <w:lang w:val="en-US" w:eastAsia="en-US" w:bidi="en-US"/>
      </w:rPr>
    </w:lvl>
    <w:lvl w:ilvl="6">
      <w:numFmt w:val="bullet"/>
      <w:lvlText w:val="•"/>
      <w:lvlJc w:val="left"/>
      <w:pPr>
        <w:ind w:left="1668" w:hanging="300"/>
      </w:pPr>
      <w:rPr>
        <w:rFonts w:hint="default"/>
        <w:lang w:val="en-US" w:eastAsia="en-US" w:bidi="en-US"/>
      </w:rPr>
    </w:lvl>
    <w:lvl w:ilvl="7">
      <w:numFmt w:val="bullet"/>
      <w:lvlText w:val="•"/>
      <w:lvlJc w:val="left"/>
      <w:pPr>
        <w:ind w:left="1895" w:hanging="300"/>
      </w:pPr>
      <w:rPr>
        <w:rFonts w:hint="default"/>
        <w:lang w:val="en-US" w:eastAsia="en-US" w:bidi="en-US"/>
      </w:rPr>
    </w:lvl>
    <w:lvl w:ilvl="8">
      <w:numFmt w:val="bullet"/>
      <w:lvlText w:val="•"/>
      <w:lvlJc w:val="left"/>
      <w:pPr>
        <w:ind w:left="2122" w:hanging="300"/>
      </w:pPr>
      <w:rPr>
        <w:rFonts w:hint="default"/>
        <w:lang w:val="en-US" w:eastAsia="en-US" w:bidi="en-US"/>
      </w:rPr>
    </w:lvl>
  </w:abstractNum>
  <w:num w:numId="1" w16cid:durableId="847990096">
    <w:abstractNumId w:val="13"/>
  </w:num>
  <w:num w:numId="2" w16cid:durableId="503790137">
    <w:abstractNumId w:val="7"/>
  </w:num>
  <w:num w:numId="3" w16cid:durableId="2012565857">
    <w:abstractNumId w:val="3"/>
  </w:num>
  <w:num w:numId="4" w16cid:durableId="76903290">
    <w:abstractNumId w:val="5"/>
  </w:num>
  <w:num w:numId="5" w16cid:durableId="1335379687">
    <w:abstractNumId w:val="12"/>
  </w:num>
  <w:num w:numId="6" w16cid:durableId="2010210550">
    <w:abstractNumId w:val="4"/>
  </w:num>
  <w:num w:numId="7" w16cid:durableId="1690599121">
    <w:abstractNumId w:val="17"/>
  </w:num>
  <w:num w:numId="8" w16cid:durableId="28116452">
    <w:abstractNumId w:val="8"/>
  </w:num>
  <w:num w:numId="9" w16cid:durableId="1633707816">
    <w:abstractNumId w:val="1"/>
  </w:num>
  <w:num w:numId="10" w16cid:durableId="586306682">
    <w:abstractNumId w:val="24"/>
  </w:num>
  <w:num w:numId="11" w16cid:durableId="495389736">
    <w:abstractNumId w:val="11"/>
  </w:num>
  <w:num w:numId="12" w16cid:durableId="1775393655">
    <w:abstractNumId w:val="20"/>
  </w:num>
  <w:num w:numId="13" w16cid:durableId="510333865">
    <w:abstractNumId w:val="21"/>
  </w:num>
  <w:num w:numId="14" w16cid:durableId="2115663456">
    <w:abstractNumId w:val="2"/>
  </w:num>
  <w:num w:numId="15" w16cid:durableId="1176723965">
    <w:abstractNumId w:val="23"/>
  </w:num>
  <w:num w:numId="16" w16cid:durableId="1582712152">
    <w:abstractNumId w:val="22"/>
  </w:num>
  <w:num w:numId="17" w16cid:durableId="547379584">
    <w:abstractNumId w:val="16"/>
  </w:num>
  <w:num w:numId="18" w16cid:durableId="1916084070">
    <w:abstractNumId w:val="15"/>
  </w:num>
  <w:num w:numId="19" w16cid:durableId="1888565626">
    <w:abstractNumId w:val="9"/>
  </w:num>
  <w:num w:numId="20" w16cid:durableId="1596590787">
    <w:abstractNumId w:val="19"/>
  </w:num>
  <w:num w:numId="21" w16cid:durableId="239874179">
    <w:abstractNumId w:val="14"/>
  </w:num>
  <w:num w:numId="22" w16cid:durableId="1469280332">
    <w:abstractNumId w:val="18"/>
  </w:num>
  <w:num w:numId="23" w16cid:durableId="148907965">
    <w:abstractNumId w:val="0"/>
  </w:num>
  <w:num w:numId="24" w16cid:durableId="986205476">
    <w:abstractNumId w:val="6"/>
  </w:num>
  <w:num w:numId="25" w16cid:durableId="84975594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pTtANu3VYDJzRJPiugtZA/oyPefok1chburCaD+BTIYHgR/1IpWg3ZWWs4qhxuBwB3prvcsdnpU2knh/qsdShA==" w:salt="1bBGtOj9s9Iw9bBzDARt1w=="/>
  <w:defaultTabStop w:val="720"/>
  <w:clickAndTypeStyle w:val="BodyText"/>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853"/>
    <w:rsid w:val="00002C93"/>
    <w:rsid w:val="00003583"/>
    <w:rsid w:val="00003709"/>
    <w:rsid w:val="00003D24"/>
    <w:rsid w:val="00003E3B"/>
    <w:rsid w:val="00005754"/>
    <w:rsid w:val="00005FC0"/>
    <w:rsid w:val="000100A3"/>
    <w:rsid w:val="0001088E"/>
    <w:rsid w:val="0001117B"/>
    <w:rsid w:val="00014D02"/>
    <w:rsid w:val="00020713"/>
    <w:rsid w:val="00021A2F"/>
    <w:rsid w:val="00024B98"/>
    <w:rsid w:val="00025B3C"/>
    <w:rsid w:val="0002627E"/>
    <w:rsid w:val="00027A61"/>
    <w:rsid w:val="00030C2E"/>
    <w:rsid w:val="000319D3"/>
    <w:rsid w:val="000330D7"/>
    <w:rsid w:val="000339CA"/>
    <w:rsid w:val="000369F8"/>
    <w:rsid w:val="0003751F"/>
    <w:rsid w:val="00037776"/>
    <w:rsid w:val="00041B38"/>
    <w:rsid w:val="0004413C"/>
    <w:rsid w:val="00044CEA"/>
    <w:rsid w:val="00046ACD"/>
    <w:rsid w:val="00047E8A"/>
    <w:rsid w:val="00051B1A"/>
    <w:rsid w:val="0005359F"/>
    <w:rsid w:val="00055779"/>
    <w:rsid w:val="000557C6"/>
    <w:rsid w:val="00060853"/>
    <w:rsid w:val="00061469"/>
    <w:rsid w:val="000618B3"/>
    <w:rsid w:val="00070EC3"/>
    <w:rsid w:val="00072A33"/>
    <w:rsid w:val="00072B2F"/>
    <w:rsid w:val="00074C16"/>
    <w:rsid w:val="00076BBC"/>
    <w:rsid w:val="00080760"/>
    <w:rsid w:val="00080C66"/>
    <w:rsid w:val="00081C00"/>
    <w:rsid w:val="00081DA7"/>
    <w:rsid w:val="00087FF3"/>
    <w:rsid w:val="00091ABC"/>
    <w:rsid w:val="00091C81"/>
    <w:rsid w:val="000926DF"/>
    <w:rsid w:val="00092B26"/>
    <w:rsid w:val="000941C3"/>
    <w:rsid w:val="00097C7F"/>
    <w:rsid w:val="000A0A02"/>
    <w:rsid w:val="000A1059"/>
    <w:rsid w:val="000A2F39"/>
    <w:rsid w:val="000A381D"/>
    <w:rsid w:val="000A5A67"/>
    <w:rsid w:val="000A65D2"/>
    <w:rsid w:val="000A7039"/>
    <w:rsid w:val="000A739E"/>
    <w:rsid w:val="000A7E35"/>
    <w:rsid w:val="000A7FEE"/>
    <w:rsid w:val="000B05DF"/>
    <w:rsid w:val="000B3148"/>
    <w:rsid w:val="000B4613"/>
    <w:rsid w:val="000B619D"/>
    <w:rsid w:val="000B69BA"/>
    <w:rsid w:val="000B74F6"/>
    <w:rsid w:val="000B7F4B"/>
    <w:rsid w:val="000C1AFD"/>
    <w:rsid w:val="000C30EA"/>
    <w:rsid w:val="000D2C1A"/>
    <w:rsid w:val="000D3809"/>
    <w:rsid w:val="000D5CAC"/>
    <w:rsid w:val="000D6B77"/>
    <w:rsid w:val="000D737E"/>
    <w:rsid w:val="000E015F"/>
    <w:rsid w:val="000E0434"/>
    <w:rsid w:val="000E11C1"/>
    <w:rsid w:val="000E7003"/>
    <w:rsid w:val="000F31B8"/>
    <w:rsid w:val="000F36A1"/>
    <w:rsid w:val="000F4965"/>
    <w:rsid w:val="000F689C"/>
    <w:rsid w:val="00102B6E"/>
    <w:rsid w:val="00103873"/>
    <w:rsid w:val="00105220"/>
    <w:rsid w:val="00107B0D"/>
    <w:rsid w:val="001106A0"/>
    <w:rsid w:val="00111713"/>
    <w:rsid w:val="00111775"/>
    <w:rsid w:val="00111F84"/>
    <w:rsid w:val="00112FAD"/>
    <w:rsid w:val="00114A73"/>
    <w:rsid w:val="001158E0"/>
    <w:rsid w:val="00116545"/>
    <w:rsid w:val="00116563"/>
    <w:rsid w:val="00116CED"/>
    <w:rsid w:val="0011767C"/>
    <w:rsid w:val="001269A2"/>
    <w:rsid w:val="00127421"/>
    <w:rsid w:val="001278B5"/>
    <w:rsid w:val="00131292"/>
    <w:rsid w:val="0013204F"/>
    <w:rsid w:val="00132C13"/>
    <w:rsid w:val="00132C9F"/>
    <w:rsid w:val="0013421B"/>
    <w:rsid w:val="00134CAE"/>
    <w:rsid w:val="001359E7"/>
    <w:rsid w:val="00140DE1"/>
    <w:rsid w:val="0014157C"/>
    <w:rsid w:val="001419CE"/>
    <w:rsid w:val="00142478"/>
    <w:rsid w:val="001439D4"/>
    <w:rsid w:val="00144F4C"/>
    <w:rsid w:val="001476EF"/>
    <w:rsid w:val="00150CAE"/>
    <w:rsid w:val="0015137D"/>
    <w:rsid w:val="001519E4"/>
    <w:rsid w:val="001524E1"/>
    <w:rsid w:val="001533A2"/>
    <w:rsid w:val="00155994"/>
    <w:rsid w:val="00157976"/>
    <w:rsid w:val="001627B2"/>
    <w:rsid w:val="00163F0B"/>
    <w:rsid w:val="00165048"/>
    <w:rsid w:val="00166413"/>
    <w:rsid w:val="0017068C"/>
    <w:rsid w:val="00171F16"/>
    <w:rsid w:val="001728CA"/>
    <w:rsid w:val="00173240"/>
    <w:rsid w:val="00174347"/>
    <w:rsid w:val="001743EB"/>
    <w:rsid w:val="0018061D"/>
    <w:rsid w:val="00180847"/>
    <w:rsid w:val="00180CE8"/>
    <w:rsid w:val="00181EAF"/>
    <w:rsid w:val="00182DF4"/>
    <w:rsid w:val="0018488D"/>
    <w:rsid w:val="00184F25"/>
    <w:rsid w:val="001879A8"/>
    <w:rsid w:val="00187AB5"/>
    <w:rsid w:val="0019091F"/>
    <w:rsid w:val="001909B9"/>
    <w:rsid w:val="001914B4"/>
    <w:rsid w:val="001934EB"/>
    <w:rsid w:val="00194A85"/>
    <w:rsid w:val="001A15D5"/>
    <w:rsid w:val="001A1F72"/>
    <w:rsid w:val="001A35E5"/>
    <w:rsid w:val="001A628B"/>
    <w:rsid w:val="001B2E63"/>
    <w:rsid w:val="001B3EE6"/>
    <w:rsid w:val="001B455D"/>
    <w:rsid w:val="001B4F9A"/>
    <w:rsid w:val="001C07C2"/>
    <w:rsid w:val="001C0A67"/>
    <w:rsid w:val="001C1CD0"/>
    <w:rsid w:val="001C43B2"/>
    <w:rsid w:val="001C4B93"/>
    <w:rsid w:val="001C4E88"/>
    <w:rsid w:val="001D4524"/>
    <w:rsid w:val="001D4C98"/>
    <w:rsid w:val="001D754D"/>
    <w:rsid w:val="001E04AA"/>
    <w:rsid w:val="001E0611"/>
    <w:rsid w:val="001E0762"/>
    <w:rsid w:val="001E182E"/>
    <w:rsid w:val="001E1988"/>
    <w:rsid w:val="001E4602"/>
    <w:rsid w:val="001E52C6"/>
    <w:rsid w:val="001E5591"/>
    <w:rsid w:val="001E79F1"/>
    <w:rsid w:val="001F010F"/>
    <w:rsid w:val="001F2523"/>
    <w:rsid w:val="001F35AC"/>
    <w:rsid w:val="001F398C"/>
    <w:rsid w:val="001F3D67"/>
    <w:rsid w:val="001F485D"/>
    <w:rsid w:val="00202F93"/>
    <w:rsid w:val="002055BC"/>
    <w:rsid w:val="0020648F"/>
    <w:rsid w:val="002077EC"/>
    <w:rsid w:val="0021110A"/>
    <w:rsid w:val="00214AC8"/>
    <w:rsid w:val="00214F3C"/>
    <w:rsid w:val="00216B6C"/>
    <w:rsid w:val="00216D02"/>
    <w:rsid w:val="00217CEB"/>
    <w:rsid w:val="00217D92"/>
    <w:rsid w:val="00224DDA"/>
    <w:rsid w:val="00226F6E"/>
    <w:rsid w:val="00233115"/>
    <w:rsid w:val="00233579"/>
    <w:rsid w:val="00233CDF"/>
    <w:rsid w:val="00234568"/>
    <w:rsid w:val="00234893"/>
    <w:rsid w:val="002351BC"/>
    <w:rsid w:val="00235BE7"/>
    <w:rsid w:val="00237028"/>
    <w:rsid w:val="002376C0"/>
    <w:rsid w:val="002409AB"/>
    <w:rsid w:val="002434EF"/>
    <w:rsid w:val="0024397F"/>
    <w:rsid w:val="002454F4"/>
    <w:rsid w:val="002510E3"/>
    <w:rsid w:val="0025118A"/>
    <w:rsid w:val="00254215"/>
    <w:rsid w:val="00254690"/>
    <w:rsid w:val="00254FCE"/>
    <w:rsid w:val="002573C8"/>
    <w:rsid w:val="002606FB"/>
    <w:rsid w:val="0026278D"/>
    <w:rsid w:val="00263B26"/>
    <w:rsid w:val="0026496F"/>
    <w:rsid w:val="00266388"/>
    <w:rsid w:val="002669AE"/>
    <w:rsid w:val="0026731D"/>
    <w:rsid w:val="00267565"/>
    <w:rsid w:val="00272278"/>
    <w:rsid w:val="00273C4C"/>
    <w:rsid w:val="00274BF9"/>
    <w:rsid w:val="00275F66"/>
    <w:rsid w:val="0027645B"/>
    <w:rsid w:val="00281626"/>
    <w:rsid w:val="00281877"/>
    <w:rsid w:val="00281903"/>
    <w:rsid w:val="00282330"/>
    <w:rsid w:val="0029290D"/>
    <w:rsid w:val="00292F47"/>
    <w:rsid w:val="0029399F"/>
    <w:rsid w:val="002942EF"/>
    <w:rsid w:val="00295742"/>
    <w:rsid w:val="0029692A"/>
    <w:rsid w:val="00296B07"/>
    <w:rsid w:val="002A2397"/>
    <w:rsid w:val="002B0358"/>
    <w:rsid w:val="002B0A86"/>
    <w:rsid w:val="002B269F"/>
    <w:rsid w:val="002B2ACA"/>
    <w:rsid w:val="002B34E8"/>
    <w:rsid w:val="002B3EF8"/>
    <w:rsid w:val="002B603E"/>
    <w:rsid w:val="002C22F8"/>
    <w:rsid w:val="002C4C7F"/>
    <w:rsid w:val="002C62E1"/>
    <w:rsid w:val="002C6ADB"/>
    <w:rsid w:val="002D06D6"/>
    <w:rsid w:val="002D0D5F"/>
    <w:rsid w:val="002D167C"/>
    <w:rsid w:val="002D2C2A"/>
    <w:rsid w:val="002D391F"/>
    <w:rsid w:val="002D6A8D"/>
    <w:rsid w:val="002E0496"/>
    <w:rsid w:val="002E25A0"/>
    <w:rsid w:val="002E34BF"/>
    <w:rsid w:val="002E5A39"/>
    <w:rsid w:val="002E6A83"/>
    <w:rsid w:val="002F113F"/>
    <w:rsid w:val="002F206E"/>
    <w:rsid w:val="002F278D"/>
    <w:rsid w:val="002F3821"/>
    <w:rsid w:val="002F3873"/>
    <w:rsid w:val="002F3AF2"/>
    <w:rsid w:val="002F416C"/>
    <w:rsid w:val="002F509E"/>
    <w:rsid w:val="002F5849"/>
    <w:rsid w:val="002F6787"/>
    <w:rsid w:val="003002D8"/>
    <w:rsid w:val="00301448"/>
    <w:rsid w:val="00302B5E"/>
    <w:rsid w:val="0030511E"/>
    <w:rsid w:val="00305D59"/>
    <w:rsid w:val="00305D69"/>
    <w:rsid w:val="003115C3"/>
    <w:rsid w:val="00312BFC"/>
    <w:rsid w:val="00316E09"/>
    <w:rsid w:val="00317A45"/>
    <w:rsid w:val="0032039E"/>
    <w:rsid w:val="003207C1"/>
    <w:rsid w:val="00320A84"/>
    <w:rsid w:val="00321DF2"/>
    <w:rsid w:val="0032396E"/>
    <w:rsid w:val="0032525E"/>
    <w:rsid w:val="0033658D"/>
    <w:rsid w:val="00340CA0"/>
    <w:rsid w:val="00341877"/>
    <w:rsid w:val="00341CE1"/>
    <w:rsid w:val="0034214B"/>
    <w:rsid w:val="00344B84"/>
    <w:rsid w:val="00345BF7"/>
    <w:rsid w:val="00352215"/>
    <w:rsid w:val="00353985"/>
    <w:rsid w:val="00355312"/>
    <w:rsid w:val="00362F86"/>
    <w:rsid w:val="0036305C"/>
    <w:rsid w:val="0036379C"/>
    <w:rsid w:val="00364485"/>
    <w:rsid w:val="00364F93"/>
    <w:rsid w:val="003656D5"/>
    <w:rsid w:val="00367A43"/>
    <w:rsid w:val="003707FD"/>
    <w:rsid w:val="003732D5"/>
    <w:rsid w:val="00373A01"/>
    <w:rsid w:val="00374C56"/>
    <w:rsid w:val="00380906"/>
    <w:rsid w:val="00384FC9"/>
    <w:rsid w:val="0038503D"/>
    <w:rsid w:val="0038513D"/>
    <w:rsid w:val="00391AF2"/>
    <w:rsid w:val="00392092"/>
    <w:rsid w:val="00393908"/>
    <w:rsid w:val="00394652"/>
    <w:rsid w:val="003963C6"/>
    <w:rsid w:val="00397F20"/>
    <w:rsid w:val="003A0362"/>
    <w:rsid w:val="003A04BC"/>
    <w:rsid w:val="003A0E8F"/>
    <w:rsid w:val="003A1EB5"/>
    <w:rsid w:val="003A2B4F"/>
    <w:rsid w:val="003A3C20"/>
    <w:rsid w:val="003A44F5"/>
    <w:rsid w:val="003A533D"/>
    <w:rsid w:val="003B0508"/>
    <w:rsid w:val="003B11A1"/>
    <w:rsid w:val="003B19B3"/>
    <w:rsid w:val="003B3C46"/>
    <w:rsid w:val="003B5983"/>
    <w:rsid w:val="003B5DBC"/>
    <w:rsid w:val="003C0215"/>
    <w:rsid w:val="003C3E43"/>
    <w:rsid w:val="003C68CF"/>
    <w:rsid w:val="003C6DDB"/>
    <w:rsid w:val="003C6E18"/>
    <w:rsid w:val="003D0829"/>
    <w:rsid w:val="003D121F"/>
    <w:rsid w:val="003D3D47"/>
    <w:rsid w:val="003E1FC0"/>
    <w:rsid w:val="003E7427"/>
    <w:rsid w:val="003E7B8D"/>
    <w:rsid w:val="003F443B"/>
    <w:rsid w:val="003F5577"/>
    <w:rsid w:val="003F5A8C"/>
    <w:rsid w:val="003F66CB"/>
    <w:rsid w:val="003F6C42"/>
    <w:rsid w:val="00403322"/>
    <w:rsid w:val="00404B96"/>
    <w:rsid w:val="00407FEC"/>
    <w:rsid w:val="0041074F"/>
    <w:rsid w:val="004116A7"/>
    <w:rsid w:val="004127CC"/>
    <w:rsid w:val="004131BC"/>
    <w:rsid w:val="00414A53"/>
    <w:rsid w:val="00414BBA"/>
    <w:rsid w:val="00414BC6"/>
    <w:rsid w:val="0041511C"/>
    <w:rsid w:val="00420FAE"/>
    <w:rsid w:val="00422CD0"/>
    <w:rsid w:val="004233FD"/>
    <w:rsid w:val="00426EE8"/>
    <w:rsid w:val="00430DD9"/>
    <w:rsid w:val="004313CA"/>
    <w:rsid w:val="00432DB3"/>
    <w:rsid w:val="0043431C"/>
    <w:rsid w:val="00441AD7"/>
    <w:rsid w:val="00443E4C"/>
    <w:rsid w:val="00446065"/>
    <w:rsid w:val="00446E19"/>
    <w:rsid w:val="00446E28"/>
    <w:rsid w:val="00447CF6"/>
    <w:rsid w:val="00453949"/>
    <w:rsid w:val="00453F7C"/>
    <w:rsid w:val="0045569A"/>
    <w:rsid w:val="004558E7"/>
    <w:rsid w:val="004561DF"/>
    <w:rsid w:val="004567FF"/>
    <w:rsid w:val="00456C2D"/>
    <w:rsid w:val="00460F74"/>
    <w:rsid w:val="00464235"/>
    <w:rsid w:val="00465194"/>
    <w:rsid w:val="00470991"/>
    <w:rsid w:val="004712B1"/>
    <w:rsid w:val="00472B80"/>
    <w:rsid w:val="0047302D"/>
    <w:rsid w:val="00473FB7"/>
    <w:rsid w:val="00474864"/>
    <w:rsid w:val="00475A28"/>
    <w:rsid w:val="004766D2"/>
    <w:rsid w:val="00481165"/>
    <w:rsid w:val="00482E74"/>
    <w:rsid w:val="0048376E"/>
    <w:rsid w:val="00483979"/>
    <w:rsid w:val="00483FF3"/>
    <w:rsid w:val="00486745"/>
    <w:rsid w:val="00492842"/>
    <w:rsid w:val="00492B25"/>
    <w:rsid w:val="00495D51"/>
    <w:rsid w:val="004964CC"/>
    <w:rsid w:val="00496E18"/>
    <w:rsid w:val="004A4836"/>
    <w:rsid w:val="004A7DBB"/>
    <w:rsid w:val="004A7EA0"/>
    <w:rsid w:val="004B13EA"/>
    <w:rsid w:val="004B29B9"/>
    <w:rsid w:val="004B3B66"/>
    <w:rsid w:val="004B6613"/>
    <w:rsid w:val="004C02EC"/>
    <w:rsid w:val="004C0AA2"/>
    <w:rsid w:val="004C1A21"/>
    <w:rsid w:val="004C1FE7"/>
    <w:rsid w:val="004C35B2"/>
    <w:rsid w:val="004C7432"/>
    <w:rsid w:val="004C75EC"/>
    <w:rsid w:val="004C7798"/>
    <w:rsid w:val="004C7E8E"/>
    <w:rsid w:val="004C7EF9"/>
    <w:rsid w:val="004D3942"/>
    <w:rsid w:val="004D4D99"/>
    <w:rsid w:val="004D7F18"/>
    <w:rsid w:val="004E01A6"/>
    <w:rsid w:val="004E0A64"/>
    <w:rsid w:val="004E1730"/>
    <w:rsid w:val="004E225E"/>
    <w:rsid w:val="004E5A0B"/>
    <w:rsid w:val="004E6A3A"/>
    <w:rsid w:val="004F21D6"/>
    <w:rsid w:val="004F36F7"/>
    <w:rsid w:val="004F38DE"/>
    <w:rsid w:val="004F47F5"/>
    <w:rsid w:val="004F4880"/>
    <w:rsid w:val="004F668A"/>
    <w:rsid w:val="004F6D4C"/>
    <w:rsid w:val="004F730E"/>
    <w:rsid w:val="004F77CB"/>
    <w:rsid w:val="0050049D"/>
    <w:rsid w:val="00500B67"/>
    <w:rsid w:val="00501683"/>
    <w:rsid w:val="00502574"/>
    <w:rsid w:val="00503522"/>
    <w:rsid w:val="005075A9"/>
    <w:rsid w:val="00512E8A"/>
    <w:rsid w:val="005152D9"/>
    <w:rsid w:val="00520735"/>
    <w:rsid w:val="00520797"/>
    <w:rsid w:val="005215D9"/>
    <w:rsid w:val="005218C6"/>
    <w:rsid w:val="00527388"/>
    <w:rsid w:val="00527689"/>
    <w:rsid w:val="00530B13"/>
    <w:rsid w:val="00531EBE"/>
    <w:rsid w:val="0053238E"/>
    <w:rsid w:val="00532E15"/>
    <w:rsid w:val="00535C1B"/>
    <w:rsid w:val="005435A9"/>
    <w:rsid w:val="00544E33"/>
    <w:rsid w:val="00547627"/>
    <w:rsid w:val="00547B57"/>
    <w:rsid w:val="00550F70"/>
    <w:rsid w:val="0055107D"/>
    <w:rsid w:val="00551B17"/>
    <w:rsid w:val="005524D9"/>
    <w:rsid w:val="0055273C"/>
    <w:rsid w:val="00552743"/>
    <w:rsid w:val="00557ABF"/>
    <w:rsid w:val="00561EDF"/>
    <w:rsid w:val="00566274"/>
    <w:rsid w:val="005665AE"/>
    <w:rsid w:val="005668BE"/>
    <w:rsid w:val="00567D3C"/>
    <w:rsid w:val="005739A5"/>
    <w:rsid w:val="00576A0F"/>
    <w:rsid w:val="00576F5B"/>
    <w:rsid w:val="00576FCB"/>
    <w:rsid w:val="0057714C"/>
    <w:rsid w:val="00577376"/>
    <w:rsid w:val="005774F8"/>
    <w:rsid w:val="00581040"/>
    <w:rsid w:val="00583F3E"/>
    <w:rsid w:val="00583F90"/>
    <w:rsid w:val="00586CF7"/>
    <w:rsid w:val="00591292"/>
    <w:rsid w:val="0059207E"/>
    <w:rsid w:val="00594DAC"/>
    <w:rsid w:val="00596533"/>
    <w:rsid w:val="005967DC"/>
    <w:rsid w:val="00597ED3"/>
    <w:rsid w:val="005A0305"/>
    <w:rsid w:val="005A0798"/>
    <w:rsid w:val="005A1041"/>
    <w:rsid w:val="005A1E4E"/>
    <w:rsid w:val="005A219D"/>
    <w:rsid w:val="005A3365"/>
    <w:rsid w:val="005A3D00"/>
    <w:rsid w:val="005A3D3C"/>
    <w:rsid w:val="005A4D28"/>
    <w:rsid w:val="005A7D08"/>
    <w:rsid w:val="005B0170"/>
    <w:rsid w:val="005B18C7"/>
    <w:rsid w:val="005B1EA5"/>
    <w:rsid w:val="005B1FE5"/>
    <w:rsid w:val="005B2F8C"/>
    <w:rsid w:val="005B4302"/>
    <w:rsid w:val="005B5339"/>
    <w:rsid w:val="005B6412"/>
    <w:rsid w:val="005C0378"/>
    <w:rsid w:val="005C0FEB"/>
    <w:rsid w:val="005C19DF"/>
    <w:rsid w:val="005C1C4F"/>
    <w:rsid w:val="005C319A"/>
    <w:rsid w:val="005C33B6"/>
    <w:rsid w:val="005C4D54"/>
    <w:rsid w:val="005C5152"/>
    <w:rsid w:val="005C5484"/>
    <w:rsid w:val="005C7468"/>
    <w:rsid w:val="005C7C60"/>
    <w:rsid w:val="005D2729"/>
    <w:rsid w:val="005D28D4"/>
    <w:rsid w:val="005D4920"/>
    <w:rsid w:val="005D66AB"/>
    <w:rsid w:val="005D7D80"/>
    <w:rsid w:val="005E133C"/>
    <w:rsid w:val="005E1EE8"/>
    <w:rsid w:val="005E345A"/>
    <w:rsid w:val="005E5E73"/>
    <w:rsid w:val="005E5EC0"/>
    <w:rsid w:val="005F1786"/>
    <w:rsid w:val="005F252B"/>
    <w:rsid w:val="005F3452"/>
    <w:rsid w:val="005F4D0E"/>
    <w:rsid w:val="005F4E00"/>
    <w:rsid w:val="005F4E21"/>
    <w:rsid w:val="005F7DC8"/>
    <w:rsid w:val="00603887"/>
    <w:rsid w:val="00604066"/>
    <w:rsid w:val="00604F1E"/>
    <w:rsid w:val="00606D89"/>
    <w:rsid w:val="00607F1A"/>
    <w:rsid w:val="006104C0"/>
    <w:rsid w:val="00613A4E"/>
    <w:rsid w:val="00614C8E"/>
    <w:rsid w:val="0061723A"/>
    <w:rsid w:val="0062036B"/>
    <w:rsid w:val="006209CA"/>
    <w:rsid w:val="00625C3F"/>
    <w:rsid w:val="0062664C"/>
    <w:rsid w:val="00630C19"/>
    <w:rsid w:val="00631775"/>
    <w:rsid w:val="00631E73"/>
    <w:rsid w:val="00634883"/>
    <w:rsid w:val="0063593D"/>
    <w:rsid w:val="00635A04"/>
    <w:rsid w:val="00640C7F"/>
    <w:rsid w:val="00640D34"/>
    <w:rsid w:val="006465D3"/>
    <w:rsid w:val="00646F75"/>
    <w:rsid w:val="00650A34"/>
    <w:rsid w:val="006520C0"/>
    <w:rsid w:val="0065300A"/>
    <w:rsid w:val="00653A26"/>
    <w:rsid w:val="006559EA"/>
    <w:rsid w:val="00657AE4"/>
    <w:rsid w:val="0066005B"/>
    <w:rsid w:val="006667FD"/>
    <w:rsid w:val="00671864"/>
    <w:rsid w:val="00674361"/>
    <w:rsid w:val="00676178"/>
    <w:rsid w:val="0067638B"/>
    <w:rsid w:val="00676D61"/>
    <w:rsid w:val="00677741"/>
    <w:rsid w:val="0068068A"/>
    <w:rsid w:val="006817D7"/>
    <w:rsid w:val="00683C09"/>
    <w:rsid w:val="006902D1"/>
    <w:rsid w:val="006911F3"/>
    <w:rsid w:val="00693A3C"/>
    <w:rsid w:val="00693BE4"/>
    <w:rsid w:val="00697E8A"/>
    <w:rsid w:val="006A10E4"/>
    <w:rsid w:val="006A288E"/>
    <w:rsid w:val="006A2B0F"/>
    <w:rsid w:val="006A2F1E"/>
    <w:rsid w:val="006A53BA"/>
    <w:rsid w:val="006A6F50"/>
    <w:rsid w:val="006B3040"/>
    <w:rsid w:val="006B318B"/>
    <w:rsid w:val="006B43B3"/>
    <w:rsid w:val="006B60F9"/>
    <w:rsid w:val="006B632F"/>
    <w:rsid w:val="006B6F3B"/>
    <w:rsid w:val="006B75B9"/>
    <w:rsid w:val="006C2468"/>
    <w:rsid w:val="006C4799"/>
    <w:rsid w:val="006C5EDD"/>
    <w:rsid w:val="006C5F6F"/>
    <w:rsid w:val="006C6EEC"/>
    <w:rsid w:val="006D0D78"/>
    <w:rsid w:val="006D2F45"/>
    <w:rsid w:val="006D3D51"/>
    <w:rsid w:val="006D5DEF"/>
    <w:rsid w:val="006E00E3"/>
    <w:rsid w:val="006E4A18"/>
    <w:rsid w:val="006E4DEE"/>
    <w:rsid w:val="006E50FF"/>
    <w:rsid w:val="006E5998"/>
    <w:rsid w:val="006E76C9"/>
    <w:rsid w:val="006E79DB"/>
    <w:rsid w:val="006F05BE"/>
    <w:rsid w:val="006F14B6"/>
    <w:rsid w:val="006F17A1"/>
    <w:rsid w:val="006F1C9E"/>
    <w:rsid w:val="006F2BCD"/>
    <w:rsid w:val="006F2F1E"/>
    <w:rsid w:val="006F44BD"/>
    <w:rsid w:val="006F59E2"/>
    <w:rsid w:val="006F7478"/>
    <w:rsid w:val="006F77D2"/>
    <w:rsid w:val="007046A7"/>
    <w:rsid w:val="0070590E"/>
    <w:rsid w:val="00705A68"/>
    <w:rsid w:val="00705BED"/>
    <w:rsid w:val="00705F2B"/>
    <w:rsid w:val="00707B45"/>
    <w:rsid w:val="007132D0"/>
    <w:rsid w:val="00715166"/>
    <w:rsid w:val="00715276"/>
    <w:rsid w:val="0072008C"/>
    <w:rsid w:val="00720ADC"/>
    <w:rsid w:val="0072140E"/>
    <w:rsid w:val="0072556F"/>
    <w:rsid w:val="00725FA2"/>
    <w:rsid w:val="00726618"/>
    <w:rsid w:val="007274C0"/>
    <w:rsid w:val="007332A7"/>
    <w:rsid w:val="00733FB2"/>
    <w:rsid w:val="0073461F"/>
    <w:rsid w:val="007361AC"/>
    <w:rsid w:val="00736CB7"/>
    <w:rsid w:val="0073746B"/>
    <w:rsid w:val="00740467"/>
    <w:rsid w:val="00740BFB"/>
    <w:rsid w:val="00742F66"/>
    <w:rsid w:val="007465BC"/>
    <w:rsid w:val="00747A4E"/>
    <w:rsid w:val="0075091E"/>
    <w:rsid w:val="007516CF"/>
    <w:rsid w:val="007527DA"/>
    <w:rsid w:val="00753703"/>
    <w:rsid w:val="0075680D"/>
    <w:rsid w:val="0076281D"/>
    <w:rsid w:val="0076385B"/>
    <w:rsid w:val="00763C24"/>
    <w:rsid w:val="00766510"/>
    <w:rsid w:val="007673EB"/>
    <w:rsid w:val="007712A6"/>
    <w:rsid w:val="00771BA4"/>
    <w:rsid w:val="007725E4"/>
    <w:rsid w:val="00773685"/>
    <w:rsid w:val="00773A93"/>
    <w:rsid w:val="00773B1E"/>
    <w:rsid w:val="007772E3"/>
    <w:rsid w:val="00780E79"/>
    <w:rsid w:val="00783D38"/>
    <w:rsid w:val="007843E1"/>
    <w:rsid w:val="007851C8"/>
    <w:rsid w:val="00785FBC"/>
    <w:rsid w:val="007878A2"/>
    <w:rsid w:val="00790147"/>
    <w:rsid w:val="007923BA"/>
    <w:rsid w:val="00793E01"/>
    <w:rsid w:val="007946CB"/>
    <w:rsid w:val="007960BE"/>
    <w:rsid w:val="007A121C"/>
    <w:rsid w:val="007A1C6A"/>
    <w:rsid w:val="007A2062"/>
    <w:rsid w:val="007A2961"/>
    <w:rsid w:val="007A40B2"/>
    <w:rsid w:val="007A4F72"/>
    <w:rsid w:val="007A55F1"/>
    <w:rsid w:val="007A72FE"/>
    <w:rsid w:val="007A7845"/>
    <w:rsid w:val="007A7FA3"/>
    <w:rsid w:val="007B1819"/>
    <w:rsid w:val="007B24EC"/>
    <w:rsid w:val="007B39D3"/>
    <w:rsid w:val="007B5A48"/>
    <w:rsid w:val="007B75E6"/>
    <w:rsid w:val="007C1E72"/>
    <w:rsid w:val="007C2723"/>
    <w:rsid w:val="007C3DD0"/>
    <w:rsid w:val="007C43C3"/>
    <w:rsid w:val="007C691B"/>
    <w:rsid w:val="007D042E"/>
    <w:rsid w:val="007D106B"/>
    <w:rsid w:val="007D1163"/>
    <w:rsid w:val="007D197C"/>
    <w:rsid w:val="007D2136"/>
    <w:rsid w:val="007D385B"/>
    <w:rsid w:val="007E0DD4"/>
    <w:rsid w:val="007E51BF"/>
    <w:rsid w:val="007F16B5"/>
    <w:rsid w:val="007F2CB8"/>
    <w:rsid w:val="007F4CE0"/>
    <w:rsid w:val="007F4FFE"/>
    <w:rsid w:val="007F5D9C"/>
    <w:rsid w:val="007F6D8A"/>
    <w:rsid w:val="007F79E2"/>
    <w:rsid w:val="00802606"/>
    <w:rsid w:val="0080402D"/>
    <w:rsid w:val="008040E8"/>
    <w:rsid w:val="00805A90"/>
    <w:rsid w:val="00811222"/>
    <w:rsid w:val="00811463"/>
    <w:rsid w:val="00811706"/>
    <w:rsid w:val="00813A41"/>
    <w:rsid w:val="00814D02"/>
    <w:rsid w:val="0081620F"/>
    <w:rsid w:val="008163D1"/>
    <w:rsid w:val="00821201"/>
    <w:rsid w:val="008224CB"/>
    <w:rsid w:val="00822EAC"/>
    <w:rsid w:val="008249F2"/>
    <w:rsid w:val="008274FF"/>
    <w:rsid w:val="00827B3A"/>
    <w:rsid w:val="00836418"/>
    <w:rsid w:val="00836AED"/>
    <w:rsid w:val="00836B1D"/>
    <w:rsid w:val="00837243"/>
    <w:rsid w:val="00841E86"/>
    <w:rsid w:val="00842DCC"/>
    <w:rsid w:val="0084309C"/>
    <w:rsid w:val="008433D6"/>
    <w:rsid w:val="00843A4A"/>
    <w:rsid w:val="00843C34"/>
    <w:rsid w:val="00846772"/>
    <w:rsid w:val="00850D59"/>
    <w:rsid w:val="00852196"/>
    <w:rsid w:val="00853996"/>
    <w:rsid w:val="00854F8F"/>
    <w:rsid w:val="0086090B"/>
    <w:rsid w:val="00863A00"/>
    <w:rsid w:val="00864B67"/>
    <w:rsid w:val="0086657D"/>
    <w:rsid w:val="008741EF"/>
    <w:rsid w:val="00875A1E"/>
    <w:rsid w:val="008773F5"/>
    <w:rsid w:val="00881E5F"/>
    <w:rsid w:val="0088255F"/>
    <w:rsid w:val="00885459"/>
    <w:rsid w:val="00885562"/>
    <w:rsid w:val="00886D55"/>
    <w:rsid w:val="008907C0"/>
    <w:rsid w:val="008915A7"/>
    <w:rsid w:val="00893811"/>
    <w:rsid w:val="00894241"/>
    <w:rsid w:val="0089425F"/>
    <w:rsid w:val="00897634"/>
    <w:rsid w:val="008A1AC5"/>
    <w:rsid w:val="008A1C5B"/>
    <w:rsid w:val="008A6507"/>
    <w:rsid w:val="008A77A7"/>
    <w:rsid w:val="008B0346"/>
    <w:rsid w:val="008B0651"/>
    <w:rsid w:val="008B35C6"/>
    <w:rsid w:val="008B4255"/>
    <w:rsid w:val="008B6574"/>
    <w:rsid w:val="008B6FE9"/>
    <w:rsid w:val="008C2832"/>
    <w:rsid w:val="008C2835"/>
    <w:rsid w:val="008C398D"/>
    <w:rsid w:val="008C3EB2"/>
    <w:rsid w:val="008C5315"/>
    <w:rsid w:val="008C62C1"/>
    <w:rsid w:val="008C7DF0"/>
    <w:rsid w:val="008D1E5B"/>
    <w:rsid w:val="008D4F8A"/>
    <w:rsid w:val="008D5F35"/>
    <w:rsid w:val="008D6599"/>
    <w:rsid w:val="008D7866"/>
    <w:rsid w:val="008D796F"/>
    <w:rsid w:val="008E262F"/>
    <w:rsid w:val="008E2D3E"/>
    <w:rsid w:val="008E4505"/>
    <w:rsid w:val="008E4E60"/>
    <w:rsid w:val="008E5B80"/>
    <w:rsid w:val="008E6386"/>
    <w:rsid w:val="008E6BA5"/>
    <w:rsid w:val="008F0B7B"/>
    <w:rsid w:val="008F294E"/>
    <w:rsid w:val="008F3505"/>
    <w:rsid w:val="008F671A"/>
    <w:rsid w:val="008F7A35"/>
    <w:rsid w:val="009022C6"/>
    <w:rsid w:val="009025DD"/>
    <w:rsid w:val="00902978"/>
    <w:rsid w:val="00904CC5"/>
    <w:rsid w:val="00904FF4"/>
    <w:rsid w:val="00905970"/>
    <w:rsid w:val="0091046A"/>
    <w:rsid w:val="00921FD3"/>
    <w:rsid w:val="009220D7"/>
    <w:rsid w:val="00924741"/>
    <w:rsid w:val="00927131"/>
    <w:rsid w:val="00931C1B"/>
    <w:rsid w:val="00940A26"/>
    <w:rsid w:val="00942939"/>
    <w:rsid w:val="00946C9F"/>
    <w:rsid w:val="00950E14"/>
    <w:rsid w:val="00951F3C"/>
    <w:rsid w:val="00952DA8"/>
    <w:rsid w:val="00953272"/>
    <w:rsid w:val="009532AE"/>
    <w:rsid w:val="009567FC"/>
    <w:rsid w:val="00957247"/>
    <w:rsid w:val="0095726D"/>
    <w:rsid w:val="009572D2"/>
    <w:rsid w:val="00957643"/>
    <w:rsid w:val="009576F3"/>
    <w:rsid w:val="00957BDD"/>
    <w:rsid w:val="00957C0D"/>
    <w:rsid w:val="00960C28"/>
    <w:rsid w:val="00961EC6"/>
    <w:rsid w:val="00962715"/>
    <w:rsid w:val="00962996"/>
    <w:rsid w:val="00962DB3"/>
    <w:rsid w:val="00966A53"/>
    <w:rsid w:val="009705F9"/>
    <w:rsid w:val="00971766"/>
    <w:rsid w:val="00974F60"/>
    <w:rsid w:val="00975767"/>
    <w:rsid w:val="00976765"/>
    <w:rsid w:val="009815AB"/>
    <w:rsid w:val="00983DB2"/>
    <w:rsid w:val="00985F2E"/>
    <w:rsid w:val="0098628E"/>
    <w:rsid w:val="00986B43"/>
    <w:rsid w:val="00990567"/>
    <w:rsid w:val="009926C0"/>
    <w:rsid w:val="00994AF2"/>
    <w:rsid w:val="009975CB"/>
    <w:rsid w:val="009977D9"/>
    <w:rsid w:val="009A21CF"/>
    <w:rsid w:val="009A31A2"/>
    <w:rsid w:val="009A46B3"/>
    <w:rsid w:val="009A49C9"/>
    <w:rsid w:val="009B0C2F"/>
    <w:rsid w:val="009B30B2"/>
    <w:rsid w:val="009B7B13"/>
    <w:rsid w:val="009C2DB2"/>
    <w:rsid w:val="009C5843"/>
    <w:rsid w:val="009C6836"/>
    <w:rsid w:val="009C74BF"/>
    <w:rsid w:val="009D0BD3"/>
    <w:rsid w:val="009D0CDB"/>
    <w:rsid w:val="009D11D8"/>
    <w:rsid w:val="009D1797"/>
    <w:rsid w:val="009D20C5"/>
    <w:rsid w:val="009D2BD1"/>
    <w:rsid w:val="009D6501"/>
    <w:rsid w:val="009D7680"/>
    <w:rsid w:val="009E10F0"/>
    <w:rsid w:val="009E1AF9"/>
    <w:rsid w:val="009E218E"/>
    <w:rsid w:val="009E4D79"/>
    <w:rsid w:val="009E7376"/>
    <w:rsid w:val="009F02BA"/>
    <w:rsid w:val="009F2C0F"/>
    <w:rsid w:val="009F3E96"/>
    <w:rsid w:val="009F42FD"/>
    <w:rsid w:val="009F48F0"/>
    <w:rsid w:val="009F5208"/>
    <w:rsid w:val="009F6057"/>
    <w:rsid w:val="009F655A"/>
    <w:rsid w:val="00A00CBC"/>
    <w:rsid w:val="00A014FE"/>
    <w:rsid w:val="00A018D0"/>
    <w:rsid w:val="00A028DB"/>
    <w:rsid w:val="00A0350E"/>
    <w:rsid w:val="00A0356E"/>
    <w:rsid w:val="00A03662"/>
    <w:rsid w:val="00A05561"/>
    <w:rsid w:val="00A11126"/>
    <w:rsid w:val="00A1127E"/>
    <w:rsid w:val="00A12842"/>
    <w:rsid w:val="00A1373B"/>
    <w:rsid w:val="00A14404"/>
    <w:rsid w:val="00A1575C"/>
    <w:rsid w:val="00A17317"/>
    <w:rsid w:val="00A20D01"/>
    <w:rsid w:val="00A21B7E"/>
    <w:rsid w:val="00A21F97"/>
    <w:rsid w:val="00A25A48"/>
    <w:rsid w:val="00A263B1"/>
    <w:rsid w:val="00A31367"/>
    <w:rsid w:val="00A3217B"/>
    <w:rsid w:val="00A33C67"/>
    <w:rsid w:val="00A33D6A"/>
    <w:rsid w:val="00A35389"/>
    <w:rsid w:val="00A42A13"/>
    <w:rsid w:val="00A43A37"/>
    <w:rsid w:val="00A47B2F"/>
    <w:rsid w:val="00A51FED"/>
    <w:rsid w:val="00A52798"/>
    <w:rsid w:val="00A5326B"/>
    <w:rsid w:val="00A536E3"/>
    <w:rsid w:val="00A557F7"/>
    <w:rsid w:val="00A576AA"/>
    <w:rsid w:val="00A62741"/>
    <w:rsid w:val="00A64AFE"/>
    <w:rsid w:val="00A65014"/>
    <w:rsid w:val="00A70A96"/>
    <w:rsid w:val="00A70CD7"/>
    <w:rsid w:val="00A712DD"/>
    <w:rsid w:val="00A73F88"/>
    <w:rsid w:val="00A76245"/>
    <w:rsid w:val="00A7686B"/>
    <w:rsid w:val="00A77A1E"/>
    <w:rsid w:val="00A82286"/>
    <w:rsid w:val="00A871E7"/>
    <w:rsid w:val="00A91604"/>
    <w:rsid w:val="00A9464A"/>
    <w:rsid w:val="00A96C69"/>
    <w:rsid w:val="00A96CAA"/>
    <w:rsid w:val="00A97FAC"/>
    <w:rsid w:val="00AA2599"/>
    <w:rsid w:val="00AA3188"/>
    <w:rsid w:val="00AA39B6"/>
    <w:rsid w:val="00AA528A"/>
    <w:rsid w:val="00AA591D"/>
    <w:rsid w:val="00AB27C8"/>
    <w:rsid w:val="00AB4332"/>
    <w:rsid w:val="00AB5CC7"/>
    <w:rsid w:val="00AB75B8"/>
    <w:rsid w:val="00AC1636"/>
    <w:rsid w:val="00AC3EA2"/>
    <w:rsid w:val="00AC3FFC"/>
    <w:rsid w:val="00AC50FE"/>
    <w:rsid w:val="00AC534D"/>
    <w:rsid w:val="00AC5770"/>
    <w:rsid w:val="00AC5A0A"/>
    <w:rsid w:val="00AC6FE1"/>
    <w:rsid w:val="00AD053A"/>
    <w:rsid w:val="00AD248D"/>
    <w:rsid w:val="00AD4014"/>
    <w:rsid w:val="00AD5088"/>
    <w:rsid w:val="00AD5C33"/>
    <w:rsid w:val="00AE0CCA"/>
    <w:rsid w:val="00AE148D"/>
    <w:rsid w:val="00AE26FC"/>
    <w:rsid w:val="00AE2B85"/>
    <w:rsid w:val="00AE4CD9"/>
    <w:rsid w:val="00AE59ED"/>
    <w:rsid w:val="00AF0C30"/>
    <w:rsid w:val="00AF2FFB"/>
    <w:rsid w:val="00AF3631"/>
    <w:rsid w:val="00AF58AA"/>
    <w:rsid w:val="00B00BF4"/>
    <w:rsid w:val="00B010F3"/>
    <w:rsid w:val="00B01DB3"/>
    <w:rsid w:val="00B01FC7"/>
    <w:rsid w:val="00B03162"/>
    <w:rsid w:val="00B047B4"/>
    <w:rsid w:val="00B05677"/>
    <w:rsid w:val="00B067E3"/>
    <w:rsid w:val="00B07B09"/>
    <w:rsid w:val="00B10A52"/>
    <w:rsid w:val="00B111D4"/>
    <w:rsid w:val="00B13023"/>
    <w:rsid w:val="00B137C4"/>
    <w:rsid w:val="00B16033"/>
    <w:rsid w:val="00B17909"/>
    <w:rsid w:val="00B228A4"/>
    <w:rsid w:val="00B23500"/>
    <w:rsid w:val="00B2367D"/>
    <w:rsid w:val="00B32F36"/>
    <w:rsid w:val="00B33AA7"/>
    <w:rsid w:val="00B33F55"/>
    <w:rsid w:val="00B348D5"/>
    <w:rsid w:val="00B356D1"/>
    <w:rsid w:val="00B368D2"/>
    <w:rsid w:val="00B41FC1"/>
    <w:rsid w:val="00B4315E"/>
    <w:rsid w:val="00B4425E"/>
    <w:rsid w:val="00B45E7A"/>
    <w:rsid w:val="00B4618E"/>
    <w:rsid w:val="00B47CC7"/>
    <w:rsid w:val="00B508B5"/>
    <w:rsid w:val="00B509BA"/>
    <w:rsid w:val="00B53853"/>
    <w:rsid w:val="00B53950"/>
    <w:rsid w:val="00B54101"/>
    <w:rsid w:val="00B55314"/>
    <w:rsid w:val="00B56F13"/>
    <w:rsid w:val="00B576AF"/>
    <w:rsid w:val="00B57D0E"/>
    <w:rsid w:val="00B616B7"/>
    <w:rsid w:val="00B64B5F"/>
    <w:rsid w:val="00B66425"/>
    <w:rsid w:val="00B722B1"/>
    <w:rsid w:val="00B72601"/>
    <w:rsid w:val="00B74B83"/>
    <w:rsid w:val="00B75A1B"/>
    <w:rsid w:val="00B7669C"/>
    <w:rsid w:val="00B83D81"/>
    <w:rsid w:val="00B856C9"/>
    <w:rsid w:val="00B8636D"/>
    <w:rsid w:val="00B87178"/>
    <w:rsid w:val="00B90220"/>
    <w:rsid w:val="00B90AD5"/>
    <w:rsid w:val="00B92579"/>
    <w:rsid w:val="00B928DE"/>
    <w:rsid w:val="00B92CA8"/>
    <w:rsid w:val="00B92D0D"/>
    <w:rsid w:val="00B93E20"/>
    <w:rsid w:val="00B95746"/>
    <w:rsid w:val="00B95E54"/>
    <w:rsid w:val="00BA0DE8"/>
    <w:rsid w:val="00BA30B9"/>
    <w:rsid w:val="00BA3E21"/>
    <w:rsid w:val="00BB00A2"/>
    <w:rsid w:val="00BB0EF1"/>
    <w:rsid w:val="00BB1BF7"/>
    <w:rsid w:val="00BB1C56"/>
    <w:rsid w:val="00BB29DF"/>
    <w:rsid w:val="00BB2A06"/>
    <w:rsid w:val="00BB5F09"/>
    <w:rsid w:val="00BB673E"/>
    <w:rsid w:val="00BB73D8"/>
    <w:rsid w:val="00BB7BCB"/>
    <w:rsid w:val="00BC188B"/>
    <w:rsid w:val="00BC19F1"/>
    <w:rsid w:val="00BC2680"/>
    <w:rsid w:val="00BC3690"/>
    <w:rsid w:val="00BC4096"/>
    <w:rsid w:val="00BC6ADB"/>
    <w:rsid w:val="00BD0A8A"/>
    <w:rsid w:val="00BD10B7"/>
    <w:rsid w:val="00BD1E5B"/>
    <w:rsid w:val="00BD2A63"/>
    <w:rsid w:val="00BD56DD"/>
    <w:rsid w:val="00BD5B4B"/>
    <w:rsid w:val="00BD5DF4"/>
    <w:rsid w:val="00BD73D5"/>
    <w:rsid w:val="00BE02CE"/>
    <w:rsid w:val="00BE28F1"/>
    <w:rsid w:val="00BE3F7B"/>
    <w:rsid w:val="00BE41B0"/>
    <w:rsid w:val="00BE4953"/>
    <w:rsid w:val="00BE5909"/>
    <w:rsid w:val="00BE59D6"/>
    <w:rsid w:val="00BF157C"/>
    <w:rsid w:val="00BF1E0C"/>
    <w:rsid w:val="00BF739F"/>
    <w:rsid w:val="00C00E9B"/>
    <w:rsid w:val="00C01330"/>
    <w:rsid w:val="00C02121"/>
    <w:rsid w:val="00C0295A"/>
    <w:rsid w:val="00C07EBD"/>
    <w:rsid w:val="00C1070B"/>
    <w:rsid w:val="00C119F0"/>
    <w:rsid w:val="00C1280B"/>
    <w:rsid w:val="00C12988"/>
    <w:rsid w:val="00C12D0B"/>
    <w:rsid w:val="00C1406A"/>
    <w:rsid w:val="00C14B33"/>
    <w:rsid w:val="00C1506D"/>
    <w:rsid w:val="00C20DDB"/>
    <w:rsid w:val="00C21220"/>
    <w:rsid w:val="00C2141D"/>
    <w:rsid w:val="00C24965"/>
    <w:rsid w:val="00C27794"/>
    <w:rsid w:val="00C3181A"/>
    <w:rsid w:val="00C31BE6"/>
    <w:rsid w:val="00C35A6B"/>
    <w:rsid w:val="00C3653C"/>
    <w:rsid w:val="00C3698A"/>
    <w:rsid w:val="00C36AA2"/>
    <w:rsid w:val="00C419CD"/>
    <w:rsid w:val="00C44800"/>
    <w:rsid w:val="00C4500C"/>
    <w:rsid w:val="00C459A2"/>
    <w:rsid w:val="00C46401"/>
    <w:rsid w:val="00C502A1"/>
    <w:rsid w:val="00C509DC"/>
    <w:rsid w:val="00C513F5"/>
    <w:rsid w:val="00C515B8"/>
    <w:rsid w:val="00C51A2F"/>
    <w:rsid w:val="00C51A49"/>
    <w:rsid w:val="00C53C5C"/>
    <w:rsid w:val="00C54D26"/>
    <w:rsid w:val="00C55FB1"/>
    <w:rsid w:val="00C572B1"/>
    <w:rsid w:val="00C61A0E"/>
    <w:rsid w:val="00C62FCD"/>
    <w:rsid w:val="00C649CD"/>
    <w:rsid w:val="00C6785F"/>
    <w:rsid w:val="00C7154D"/>
    <w:rsid w:val="00C75429"/>
    <w:rsid w:val="00C75734"/>
    <w:rsid w:val="00C758BA"/>
    <w:rsid w:val="00C82AB0"/>
    <w:rsid w:val="00C854AC"/>
    <w:rsid w:val="00C879BF"/>
    <w:rsid w:val="00C93498"/>
    <w:rsid w:val="00C939C5"/>
    <w:rsid w:val="00C948CF"/>
    <w:rsid w:val="00C97C4D"/>
    <w:rsid w:val="00CA04D2"/>
    <w:rsid w:val="00CA0DAF"/>
    <w:rsid w:val="00CA1B37"/>
    <w:rsid w:val="00CA23DA"/>
    <w:rsid w:val="00CA4083"/>
    <w:rsid w:val="00CA4838"/>
    <w:rsid w:val="00CA48B2"/>
    <w:rsid w:val="00CA591E"/>
    <w:rsid w:val="00CA69D3"/>
    <w:rsid w:val="00CA73AB"/>
    <w:rsid w:val="00CA74B5"/>
    <w:rsid w:val="00CB0225"/>
    <w:rsid w:val="00CB1A3B"/>
    <w:rsid w:val="00CB35A2"/>
    <w:rsid w:val="00CB7B29"/>
    <w:rsid w:val="00CC001B"/>
    <w:rsid w:val="00CC0402"/>
    <w:rsid w:val="00CC400B"/>
    <w:rsid w:val="00CC574E"/>
    <w:rsid w:val="00CD3499"/>
    <w:rsid w:val="00CD4754"/>
    <w:rsid w:val="00CD5761"/>
    <w:rsid w:val="00CD6103"/>
    <w:rsid w:val="00CD6F19"/>
    <w:rsid w:val="00CD72FC"/>
    <w:rsid w:val="00CE00DA"/>
    <w:rsid w:val="00CE1D94"/>
    <w:rsid w:val="00CE23D3"/>
    <w:rsid w:val="00CE5813"/>
    <w:rsid w:val="00CE6F04"/>
    <w:rsid w:val="00CE7D09"/>
    <w:rsid w:val="00CF0E12"/>
    <w:rsid w:val="00CF2F5A"/>
    <w:rsid w:val="00CF3377"/>
    <w:rsid w:val="00CF4886"/>
    <w:rsid w:val="00CF602F"/>
    <w:rsid w:val="00CF62F1"/>
    <w:rsid w:val="00CF7347"/>
    <w:rsid w:val="00CF7777"/>
    <w:rsid w:val="00CF7C54"/>
    <w:rsid w:val="00D015E0"/>
    <w:rsid w:val="00D03B7F"/>
    <w:rsid w:val="00D04244"/>
    <w:rsid w:val="00D05BC4"/>
    <w:rsid w:val="00D06B80"/>
    <w:rsid w:val="00D077D4"/>
    <w:rsid w:val="00D1583E"/>
    <w:rsid w:val="00D16E49"/>
    <w:rsid w:val="00D20F63"/>
    <w:rsid w:val="00D26346"/>
    <w:rsid w:val="00D27532"/>
    <w:rsid w:val="00D3037A"/>
    <w:rsid w:val="00D30627"/>
    <w:rsid w:val="00D3139F"/>
    <w:rsid w:val="00D33D3F"/>
    <w:rsid w:val="00D345B1"/>
    <w:rsid w:val="00D353F2"/>
    <w:rsid w:val="00D36669"/>
    <w:rsid w:val="00D367B1"/>
    <w:rsid w:val="00D4013B"/>
    <w:rsid w:val="00D4026B"/>
    <w:rsid w:val="00D4203B"/>
    <w:rsid w:val="00D42C69"/>
    <w:rsid w:val="00D4391B"/>
    <w:rsid w:val="00D47001"/>
    <w:rsid w:val="00D478FA"/>
    <w:rsid w:val="00D47C87"/>
    <w:rsid w:val="00D47D2B"/>
    <w:rsid w:val="00D47D7B"/>
    <w:rsid w:val="00D507EE"/>
    <w:rsid w:val="00D51B8A"/>
    <w:rsid w:val="00D55D74"/>
    <w:rsid w:val="00D625DE"/>
    <w:rsid w:val="00D63460"/>
    <w:rsid w:val="00D63866"/>
    <w:rsid w:val="00D64531"/>
    <w:rsid w:val="00D65AA1"/>
    <w:rsid w:val="00D65DBB"/>
    <w:rsid w:val="00D72E41"/>
    <w:rsid w:val="00D74B3A"/>
    <w:rsid w:val="00D75B28"/>
    <w:rsid w:val="00D764EF"/>
    <w:rsid w:val="00D76868"/>
    <w:rsid w:val="00D76B6C"/>
    <w:rsid w:val="00D81285"/>
    <w:rsid w:val="00D847B1"/>
    <w:rsid w:val="00D85EDF"/>
    <w:rsid w:val="00D86C0F"/>
    <w:rsid w:val="00D87B14"/>
    <w:rsid w:val="00D87EC4"/>
    <w:rsid w:val="00D87F7A"/>
    <w:rsid w:val="00D9066E"/>
    <w:rsid w:val="00D94463"/>
    <w:rsid w:val="00D94985"/>
    <w:rsid w:val="00DA0CFA"/>
    <w:rsid w:val="00DA0DDE"/>
    <w:rsid w:val="00DA251A"/>
    <w:rsid w:val="00DA626A"/>
    <w:rsid w:val="00DA6759"/>
    <w:rsid w:val="00DA6F8C"/>
    <w:rsid w:val="00DA714E"/>
    <w:rsid w:val="00DA7BDE"/>
    <w:rsid w:val="00DB06FB"/>
    <w:rsid w:val="00DB0ED8"/>
    <w:rsid w:val="00DB1B49"/>
    <w:rsid w:val="00DB30BF"/>
    <w:rsid w:val="00DB4E4E"/>
    <w:rsid w:val="00DB5091"/>
    <w:rsid w:val="00DB5E8B"/>
    <w:rsid w:val="00DB68F7"/>
    <w:rsid w:val="00DB7BED"/>
    <w:rsid w:val="00DC0409"/>
    <w:rsid w:val="00DC1809"/>
    <w:rsid w:val="00DC39B3"/>
    <w:rsid w:val="00DC5508"/>
    <w:rsid w:val="00DC6BF8"/>
    <w:rsid w:val="00DC7155"/>
    <w:rsid w:val="00DD0E39"/>
    <w:rsid w:val="00DD0E6A"/>
    <w:rsid w:val="00DD21BC"/>
    <w:rsid w:val="00DD2507"/>
    <w:rsid w:val="00DD2A8A"/>
    <w:rsid w:val="00DD3473"/>
    <w:rsid w:val="00DD42E2"/>
    <w:rsid w:val="00DD502A"/>
    <w:rsid w:val="00DD74DC"/>
    <w:rsid w:val="00DE0F2C"/>
    <w:rsid w:val="00DE37DE"/>
    <w:rsid w:val="00DE446C"/>
    <w:rsid w:val="00DE5CC1"/>
    <w:rsid w:val="00DE6422"/>
    <w:rsid w:val="00DE67A1"/>
    <w:rsid w:val="00DE7606"/>
    <w:rsid w:val="00DF074A"/>
    <w:rsid w:val="00DF11BA"/>
    <w:rsid w:val="00DF1F92"/>
    <w:rsid w:val="00DF2D35"/>
    <w:rsid w:val="00DF363C"/>
    <w:rsid w:val="00DF4166"/>
    <w:rsid w:val="00DF569B"/>
    <w:rsid w:val="00E00A62"/>
    <w:rsid w:val="00E00AD1"/>
    <w:rsid w:val="00E01198"/>
    <w:rsid w:val="00E017C2"/>
    <w:rsid w:val="00E01BC7"/>
    <w:rsid w:val="00E02A42"/>
    <w:rsid w:val="00E03D68"/>
    <w:rsid w:val="00E046F9"/>
    <w:rsid w:val="00E057B1"/>
    <w:rsid w:val="00E06E40"/>
    <w:rsid w:val="00E10F1A"/>
    <w:rsid w:val="00E1382A"/>
    <w:rsid w:val="00E15B6A"/>
    <w:rsid w:val="00E171AE"/>
    <w:rsid w:val="00E173F6"/>
    <w:rsid w:val="00E22796"/>
    <w:rsid w:val="00E24D78"/>
    <w:rsid w:val="00E26E79"/>
    <w:rsid w:val="00E34D43"/>
    <w:rsid w:val="00E37B8F"/>
    <w:rsid w:val="00E37E9D"/>
    <w:rsid w:val="00E4046E"/>
    <w:rsid w:val="00E40B32"/>
    <w:rsid w:val="00E438C2"/>
    <w:rsid w:val="00E52B68"/>
    <w:rsid w:val="00E55823"/>
    <w:rsid w:val="00E56242"/>
    <w:rsid w:val="00E57D74"/>
    <w:rsid w:val="00E60461"/>
    <w:rsid w:val="00E60601"/>
    <w:rsid w:val="00E6255C"/>
    <w:rsid w:val="00E64945"/>
    <w:rsid w:val="00E711F1"/>
    <w:rsid w:val="00E729DC"/>
    <w:rsid w:val="00E73460"/>
    <w:rsid w:val="00E744DE"/>
    <w:rsid w:val="00E74632"/>
    <w:rsid w:val="00E75C0C"/>
    <w:rsid w:val="00E768B2"/>
    <w:rsid w:val="00E8538B"/>
    <w:rsid w:val="00E86533"/>
    <w:rsid w:val="00E87F09"/>
    <w:rsid w:val="00E90A4E"/>
    <w:rsid w:val="00E91082"/>
    <w:rsid w:val="00E9529E"/>
    <w:rsid w:val="00E95936"/>
    <w:rsid w:val="00E97EB0"/>
    <w:rsid w:val="00EA016D"/>
    <w:rsid w:val="00EA09DE"/>
    <w:rsid w:val="00EA285A"/>
    <w:rsid w:val="00EB25DA"/>
    <w:rsid w:val="00EB3309"/>
    <w:rsid w:val="00EB38D9"/>
    <w:rsid w:val="00EB5E27"/>
    <w:rsid w:val="00EC2C25"/>
    <w:rsid w:val="00EC72BA"/>
    <w:rsid w:val="00ED2497"/>
    <w:rsid w:val="00ED4E67"/>
    <w:rsid w:val="00ED63F4"/>
    <w:rsid w:val="00ED73DD"/>
    <w:rsid w:val="00ED7794"/>
    <w:rsid w:val="00EE23A3"/>
    <w:rsid w:val="00EE243A"/>
    <w:rsid w:val="00EE4952"/>
    <w:rsid w:val="00EE7E04"/>
    <w:rsid w:val="00EF1C2A"/>
    <w:rsid w:val="00EF4701"/>
    <w:rsid w:val="00EF66A8"/>
    <w:rsid w:val="00EF7C41"/>
    <w:rsid w:val="00F01D69"/>
    <w:rsid w:val="00F01F24"/>
    <w:rsid w:val="00F037E0"/>
    <w:rsid w:val="00F03D05"/>
    <w:rsid w:val="00F04F25"/>
    <w:rsid w:val="00F0504B"/>
    <w:rsid w:val="00F103B2"/>
    <w:rsid w:val="00F118D1"/>
    <w:rsid w:val="00F158BB"/>
    <w:rsid w:val="00F17FA0"/>
    <w:rsid w:val="00F205E3"/>
    <w:rsid w:val="00F2157A"/>
    <w:rsid w:val="00F245B4"/>
    <w:rsid w:val="00F25ACF"/>
    <w:rsid w:val="00F26E39"/>
    <w:rsid w:val="00F27E55"/>
    <w:rsid w:val="00F31DA7"/>
    <w:rsid w:val="00F32962"/>
    <w:rsid w:val="00F3338E"/>
    <w:rsid w:val="00F33644"/>
    <w:rsid w:val="00F33FCC"/>
    <w:rsid w:val="00F35372"/>
    <w:rsid w:val="00F360D9"/>
    <w:rsid w:val="00F361C4"/>
    <w:rsid w:val="00F45D10"/>
    <w:rsid w:val="00F462F3"/>
    <w:rsid w:val="00F5504A"/>
    <w:rsid w:val="00F608DA"/>
    <w:rsid w:val="00F60AE2"/>
    <w:rsid w:val="00F65479"/>
    <w:rsid w:val="00F66223"/>
    <w:rsid w:val="00F7118D"/>
    <w:rsid w:val="00F7678D"/>
    <w:rsid w:val="00F7687E"/>
    <w:rsid w:val="00F76C9F"/>
    <w:rsid w:val="00F779EA"/>
    <w:rsid w:val="00F816F1"/>
    <w:rsid w:val="00F830A2"/>
    <w:rsid w:val="00F836DA"/>
    <w:rsid w:val="00F85005"/>
    <w:rsid w:val="00F909BD"/>
    <w:rsid w:val="00F94D7E"/>
    <w:rsid w:val="00F95F47"/>
    <w:rsid w:val="00F96183"/>
    <w:rsid w:val="00F961C0"/>
    <w:rsid w:val="00F965BD"/>
    <w:rsid w:val="00F96A5D"/>
    <w:rsid w:val="00FA0FC5"/>
    <w:rsid w:val="00FA1145"/>
    <w:rsid w:val="00FA1921"/>
    <w:rsid w:val="00FA1C4A"/>
    <w:rsid w:val="00FA3372"/>
    <w:rsid w:val="00FA638A"/>
    <w:rsid w:val="00FA702B"/>
    <w:rsid w:val="00FA705C"/>
    <w:rsid w:val="00FB0145"/>
    <w:rsid w:val="00FB0EA4"/>
    <w:rsid w:val="00FB1BDB"/>
    <w:rsid w:val="00FB73B9"/>
    <w:rsid w:val="00FC0CD2"/>
    <w:rsid w:val="00FC1C18"/>
    <w:rsid w:val="00FC743A"/>
    <w:rsid w:val="00FC792C"/>
    <w:rsid w:val="00FC7D66"/>
    <w:rsid w:val="00FD213B"/>
    <w:rsid w:val="00FD2178"/>
    <w:rsid w:val="00FD311C"/>
    <w:rsid w:val="00FD3B1E"/>
    <w:rsid w:val="00FD50E6"/>
    <w:rsid w:val="00FD548B"/>
    <w:rsid w:val="00FD5AFE"/>
    <w:rsid w:val="00FD68D3"/>
    <w:rsid w:val="00FD73F9"/>
    <w:rsid w:val="00FE10D9"/>
    <w:rsid w:val="00FE1C2C"/>
    <w:rsid w:val="00FE1D04"/>
    <w:rsid w:val="00FE234C"/>
    <w:rsid w:val="00FE3150"/>
    <w:rsid w:val="00FE3CF6"/>
    <w:rsid w:val="00FE6809"/>
    <w:rsid w:val="00FF199C"/>
    <w:rsid w:val="00FF315B"/>
    <w:rsid w:val="00FF317E"/>
    <w:rsid w:val="00FF49F1"/>
    <w:rsid w:val="00FF595F"/>
    <w:rsid w:val="00FF63B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8FA03"/>
  <w15:chartTrackingRefBased/>
  <w15:docId w15:val="{6D7BD200-592B-412B-9101-84E9EB50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qFormat="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qFormat="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AA2599"/>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441AD7"/>
    <w:pPr>
      <w:numPr>
        <w:numId w:val="7"/>
      </w:numPr>
      <w:pBdr>
        <w:top w:val="single" w:sz="24" w:space="8" w:color="630019" w:themeColor="accent1"/>
      </w:pBdr>
      <w:spacing w:before="240" w:after="120" w:line="240" w:lineRule="auto"/>
      <w:outlineLvl w:val="0"/>
    </w:pPr>
    <w:rPr>
      <w:color w:val="630019" w:themeColor="accent1"/>
      <w:sz w:val="36"/>
    </w:rPr>
  </w:style>
  <w:style w:type="paragraph" w:styleId="Heading2">
    <w:name w:val="heading 2"/>
    <w:next w:val="BodyText"/>
    <w:link w:val="Heading2Char"/>
    <w:uiPriority w:val="9"/>
    <w:qFormat/>
    <w:rsid w:val="00441AD7"/>
    <w:pPr>
      <w:numPr>
        <w:ilvl w:val="1"/>
        <w:numId w:val="7"/>
      </w:numPr>
      <w:pBdr>
        <w:top w:val="single" w:sz="4" w:space="8" w:color="630019" w:themeColor="accent1"/>
      </w:pBdr>
      <w:spacing w:before="240" w:after="120" w:line="240" w:lineRule="auto"/>
      <w:outlineLvl w:val="1"/>
    </w:pPr>
    <w:rPr>
      <w:color w:val="630019" w:themeColor="accent1"/>
      <w:sz w:val="28"/>
    </w:rPr>
  </w:style>
  <w:style w:type="paragraph" w:styleId="Heading3">
    <w:name w:val="heading 3"/>
    <w:next w:val="BodyText"/>
    <w:link w:val="Heading3Char"/>
    <w:uiPriority w:val="9"/>
    <w:qFormat/>
    <w:rsid w:val="00441AD7"/>
    <w:pPr>
      <w:keepNext/>
      <w:keepLines/>
      <w:numPr>
        <w:ilvl w:val="2"/>
        <w:numId w:val="7"/>
      </w:numPr>
      <w:suppressAutoHyphens/>
      <w:spacing w:before="240" w:after="120" w:line="240" w:lineRule="auto"/>
      <w:outlineLvl w:val="2"/>
    </w:pPr>
    <w:rPr>
      <w:rFonts w:asciiTheme="majorHAnsi" w:hAnsiTheme="majorHAnsi"/>
      <w:color w:val="630019" w:themeColor="accent1"/>
      <w:sz w:val="24"/>
    </w:rPr>
  </w:style>
  <w:style w:type="paragraph" w:styleId="Heading4">
    <w:name w:val="heading 4"/>
    <w:next w:val="BodyText"/>
    <w:link w:val="Heading4Char"/>
    <w:uiPriority w:val="9"/>
    <w:qFormat/>
    <w:rsid w:val="00173240"/>
    <w:pPr>
      <w:keepNext/>
      <w:keepLines/>
      <w:numPr>
        <w:ilvl w:val="3"/>
        <w:numId w:val="7"/>
      </w:numPr>
      <w:suppressAutoHyphens/>
      <w:spacing w:before="240" w:after="120" w:line="240" w:lineRule="auto"/>
      <w:outlineLvl w:val="3"/>
    </w:pPr>
    <w:rPr>
      <w:rFonts w:asciiTheme="majorHAnsi" w:eastAsiaTheme="majorEastAsia" w:hAnsiTheme="majorHAnsi" w:cstheme="majorBidi"/>
      <w:iCs/>
      <w:color w:val="630019" w:themeColor="accent1"/>
    </w:rPr>
  </w:style>
  <w:style w:type="paragraph" w:styleId="Heading5">
    <w:name w:val="heading 5"/>
    <w:next w:val="BodyText"/>
    <w:link w:val="Heading5Char"/>
    <w:uiPriority w:val="9"/>
    <w:semiHidden/>
    <w:qFormat/>
    <w:rsid w:val="00B83D81"/>
    <w:pPr>
      <w:keepNext/>
      <w:keepLines/>
      <w:numPr>
        <w:ilvl w:val="4"/>
        <w:numId w:val="7"/>
      </w:numPr>
      <w:suppressAutoHyphens/>
      <w:spacing w:before="240" w:after="120" w:line="240" w:lineRule="auto"/>
      <w:outlineLvl w:val="4"/>
    </w:pPr>
    <w:rPr>
      <w:rFonts w:asciiTheme="majorHAnsi" w:eastAsiaTheme="majorEastAsia" w:hAnsiTheme="majorHAnsi" w:cstheme="majorBidi"/>
      <w:color w:val="630019"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AEB" w:themeColor="accent6" w:themeTint="66"/>
        <w:left w:val="single" w:sz="4" w:space="0" w:color="FFFAEB" w:themeColor="accent6" w:themeTint="66"/>
        <w:bottom w:val="single" w:sz="4" w:space="0" w:color="FFFAEB" w:themeColor="accent6" w:themeTint="66"/>
        <w:right w:val="single" w:sz="4" w:space="0" w:color="FFFAEB" w:themeColor="accent6" w:themeTint="66"/>
        <w:insideH w:val="single" w:sz="4" w:space="0" w:color="FFFAEB" w:themeColor="accent6" w:themeTint="66"/>
        <w:insideV w:val="single" w:sz="4" w:space="0" w:color="FFFAEB" w:themeColor="accent6" w:themeTint="66"/>
      </w:tblBorders>
    </w:tblPr>
    <w:tblStylePr w:type="firstRow">
      <w:rPr>
        <w:b/>
        <w:bCs/>
      </w:rPr>
      <w:tblPr/>
      <w:tcPr>
        <w:tcBorders>
          <w:bottom w:val="single" w:sz="12" w:space="0" w:color="FFF8E2" w:themeColor="accent6" w:themeTint="99"/>
        </w:tcBorders>
      </w:tcPr>
    </w:tblStylePr>
    <w:tblStylePr w:type="lastRow">
      <w:rPr>
        <w:b/>
        <w:bCs/>
      </w:rPr>
      <w:tblPr/>
      <w:tcPr>
        <w:tcBorders>
          <w:top w:val="double" w:sz="2" w:space="0" w:color="FFF8E2" w:themeColor="accent6" w:themeTint="99"/>
        </w:tcBorders>
      </w:tcPr>
    </w:tblStylePr>
    <w:tblStylePr w:type="firstCol">
      <w:rPr>
        <w:b/>
        <w:bCs/>
      </w:rPr>
    </w:tblStylePr>
    <w:tblStylePr w:type="lastCol">
      <w:rPr>
        <w:b/>
        <w:bCs/>
      </w:rPr>
    </w:tblStylePr>
  </w:style>
  <w:style w:type="paragraph" w:styleId="TOC1">
    <w:name w:val="toc 1"/>
    <w:next w:val="BodyText"/>
    <w:uiPriority w:val="39"/>
    <w:semiHidden/>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630019" w:themeColor="accent1"/>
      <w:szCs w:val="20"/>
    </w:rPr>
  </w:style>
  <w:style w:type="paragraph" w:styleId="TOC2">
    <w:name w:val="toc 2"/>
    <w:next w:val="BodyText"/>
    <w:uiPriority w:val="39"/>
    <w:semiHidden/>
    <w:rsid w:val="003002D8"/>
    <w:pPr>
      <w:tabs>
        <w:tab w:val="left" w:pos="1134"/>
        <w:tab w:val="right" w:leader="dot" w:pos="10206"/>
      </w:tabs>
      <w:suppressAutoHyphens/>
      <w:spacing w:before="120" w:after="120" w:line="240" w:lineRule="auto"/>
      <w:ind w:left="1134" w:hanging="567"/>
    </w:pPr>
    <w:rPr>
      <w:rFonts w:eastAsia="Calibri" w:cs="Calibri"/>
      <w:color w:val="630019" w:themeColor="accent1"/>
      <w:szCs w:val="20"/>
    </w:rPr>
  </w:style>
  <w:style w:type="paragraph" w:styleId="TOC3">
    <w:name w:val="toc 3"/>
    <w:next w:val="BodyText"/>
    <w:uiPriority w:val="39"/>
    <w:semiHidden/>
    <w:rsid w:val="003E7B8D"/>
    <w:pPr>
      <w:tabs>
        <w:tab w:val="left" w:pos="1985"/>
        <w:tab w:val="right" w:leader="dot" w:pos="10206"/>
      </w:tabs>
      <w:suppressAutoHyphens/>
      <w:spacing w:before="120" w:after="120" w:line="240" w:lineRule="auto"/>
      <w:ind w:left="1814" w:hanging="680"/>
    </w:pPr>
    <w:rPr>
      <w:color w:val="630019"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441AD7"/>
    <w:rPr>
      <w:color w:val="630019" w:themeColor="accent1"/>
      <w:sz w:val="36"/>
    </w:rPr>
  </w:style>
  <w:style w:type="paragraph" w:styleId="TOCHeading">
    <w:name w:val="TOC Heading"/>
    <w:next w:val="BodyText"/>
    <w:uiPriority w:val="39"/>
    <w:semiHidden/>
    <w:rsid w:val="00446E19"/>
    <w:pPr>
      <w:pageBreakBefore/>
      <w:suppressAutoHyphens/>
      <w:spacing w:after="360" w:line="240" w:lineRule="auto"/>
    </w:pPr>
    <w:rPr>
      <w:color w:val="630019"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20"/>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aliases w:val="(NECG) Footnote Text,ALTS FOOTNOTE,Footnote"/>
    <w:link w:val="FootnoteTextChar"/>
    <w:uiPriority w:val="99"/>
    <w:qFormat/>
    <w:rsid w:val="00344B84"/>
    <w:pPr>
      <w:spacing w:before="60" w:after="60" w:line="240" w:lineRule="auto"/>
    </w:pPr>
    <w:rPr>
      <w:color w:val="22272B" w:themeColor="text1"/>
      <w:sz w:val="20"/>
      <w:szCs w:val="20"/>
    </w:rPr>
  </w:style>
  <w:style w:type="character" w:customStyle="1" w:styleId="FootnoteTextChar">
    <w:name w:val="Footnote Text Char"/>
    <w:aliases w:val="(NECG) Footnote Text Char,ALTS FOOTNOTE Char,Footnote Char"/>
    <w:basedOn w:val="DefaultParagraphFont"/>
    <w:link w:val="FootnoteText"/>
    <w:uiPriority w:val="99"/>
    <w:rsid w:val="00344B84"/>
    <w:rPr>
      <w:color w:val="22272B" w:themeColor="text1"/>
      <w:sz w:val="20"/>
      <w:szCs w:val="20"/>
    </w:rPr>
  </w:style>
  <w:style w:type="character" w:styleId="FootnoteReference">
    <w:name w:val="footnote reference"/>
    <w:aliases w:val="(NECG) Footnote Reference,Text Footnote Reference,fr"/>
    <w:basedOn w:val="DefaultParagraphFont"/>
    <w:uiPriority w:val="99"/>
    <w:qFormat/>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basedOn w:val="DefaultParagraphFont"/>
    <w:link w:val="Heading2"/>
    <w:uiPriority w:val="9"/>
    <w:rsid w:val="00441AD7"/>
    <w:rPr>
      <w:color w:val="630019" w:themeColor="accent1"/>
      <w:sz w:val="28"/>
    </w:rPr>
  </w:style>
  <w:style w:type="character" w:customStyle="1" w:styleId="Heading3Char">
    <w:name w:val="Heading 3 Char"/>
    <w:basedOn w:val="DefaultParagraphFont"/>
    <w:link w:val="Heading3"/>
    <w:uiPriority w:val="9"/>
    <w:rsid w:val="00441AD7"/>
    <w:rPr>
      <w:rFonts w:asciiTheme="majorHAnsi" w:hAnsiTheme="majorHAnsi"/>
      <w:color w:val="630019" w:themeColor="accent1"/>
      <w:sz w:val="24"/>
    </w:rPr>
  </w:style>
  <w:style w:type="character" w:customStyle="1" w:styleId="Heading4Char">
    <w:name w:val="Heading 4 Char"/>
    <w:basedOn w:val="DefaultParagraphFont"/>
    <w:link w:val="Heading4"/>
    <w:uiPriority w:val="9"/>
    <w:rsid w:val="00173240"/>
    <w:rPr>
      <w:rFonts w:asciiTheme="majorHAnsi" w:eastAsiaTheme="majorEastAsia" w:hAnsiTheme="majorHAnsi" w:cstheme="majorBidi"/>
      <w:iCs/>
      <w:color w:val="630019" w:themeColor="accent1"/>
    </w:rPr>
  </w:style>
  <w:style w:type="character" w:customStyle="1" w:styleId="Heading5Char">
    <w:name w:val="Heading 5 Char"/>
    <w:basedOn w:val="DefaultParagraphFont"/>
    <w:link w:val="Heading5"/>
    <w:uiPriority w:val="9"/>
    <w:semiHidden/>
    <w:rsid w:val="00173240"/>
    <w:rPr>
      <w:rFonts w:asciiTheme="majorHAnsi" w:eastAsiaTheme="majorEastAsia" w:hAnsiTheme="majorHAnsi" w:cstheme="majorBidi"/>
      <w:color w:val="630019"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630019" w:themeColor="accent1"/>
      <w:sz w:val="28"/>
    </w:rPr>
  </w:style>
  <w:style w:type="paragraph" w:styleId="Caption">
    <w:name w:val="caption"/>
    <w:next w:val="BodyText"/>
    <w:uiPriority w:val="35"/>
    <w:qFormat/>
    <w:rsid w:val="00B509BA"/>
    <w:pPr>
      <w:suppressAutoHyphens/>
      <w:spacing w:before="120" w:after="120" w:line="240" w:lineRule="auto"/>
    </w:pPr>
    <w:rPr>
      <w:iCs/>
      <w:color w:val="630019"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F037E0"/>
    <w:pPr>
      <w:pBdr>
        <w:left w:val="single" w:sz="4" w:space="8" w:color="D7153A" w:themeColor="accent2"/>
      </w:pBdr>
      <w:spacing w:before="120" w:after="120" w:line="240" w:lineRule="auto"/>
      <w:ind w:left="227" w:right="57"/>
    </w:pPr>
    <w:rPr>
      <w:color w:val="630019"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BodyText"/>
    <w:link w:val="TitleChar"/>
    <w:uiPriority w:val="1"/>
    <w:qFormat/>
    <w:rsid w:val="006E4DEE"/>
    <w:pPr>
      <w:spacing w:after="0" w:line="240" w:lineRule="auto"/>
    </w:pPr>
    <w:rPr>
      <w:rFonts w:eastAsiaTheme="majorEastAsia" w:cstheme="majorBidi"/>
      <w:color w:val="22272B" w:themeColor="text1"/>
      <w:kern w:val="28"/>
      <w:position w:val="4"/>
      <w:sz w:val="36"/>
      <w:szCs w:val="56"/>
      <w:lang w:eastAsia="en-US"/>
    </w:rPr>
  </w:style>
  <w:style w:type="character" w:customStyle="1" w:styleId="TitleChar">
    <w:name w:val="Title Char"/>
    <w:basedOn w:val="DefaultParagraphFont"/>
    <w:link w:val="Title"/>
    <w:uiPriority w:val="1"/>
    <w:rsid w:val="006E4DEE"/>
    <w:rPr>
      <w:rFonts w:eastAsiaTheme="majorEastAsia" w:cstheme="majorBidi"/>
      <w:color w:val="22272B" w:themeColor="text1"/>
      <w:kern w:val="28"/>
      <w:position w:val="4"/>
      <w:sz w:val="36"/>
      <w:szCs w:val="56"/>
      <w:lang w:eastAsia="en-US"/>
    </w:rPr>
  </w:style>
  <w:style w:type="paragraph" w:styleId="Subtitle">
    <w:name w:val="Subtitle"/>
    <w:next w:val="BodyText"/>
    <w:link w:val="SubtitleChar"/>
    <w:uiPriority w:val="2"/>
    <w:semiHidden/>
    <w:rsid w:val="00A70CD7"/>
    <w:pPr>
      <w:numPr>
        <w:ilvl w:val="1"/>
      </w:numPr>
      <w:pBdr>
        <w:top w:val="single" w:sz="4" w:space="4" w:color="FFFFFF" w:themeColor="background1"/>
      </w:pBdr>
      <w:suppressAutoHyphens/>
      <w:spacing w:after="0" w:line="240" w:lineRule="auto"/>
    </w:pPr>
    <w:rPr>
      <w:color w:val="22272B" w:themeColor="text1"/>
      <w:sz w:val="48"/>
      <w:lang w:eastAsia="en-US"/>
    </w:rPr>
  </w:style>
  <w:style w:type="character" w:customStyle="1" w:styleId="SubtitleChar">
    <w:name w:val="Subtitle Char"/>
    <w:basedOn w:val="DefaultParagraphFont"/>
    <w:link w:val="Subtitle"/>
    <w:uiPriority w:val="2"/>
    <w:semiHidden/>
    <w:rsid w:val="005A0798"/>
    <w:rPr>
      <w:color w:val="22272B" w:themeColor="text1"/>
      <w:sz w:val="48"/>
      <w:lang w:eastAsia="en-US"/>
    </w:rPr>
  </w:style>
  <w:style w:type="paragraph" w:styleId="EndnoteText">
    <w:name w:val="endnote text"/>
    <w:basedOn w:val="Normal"/>
    <w:link w:val="EndnoteTextChar"/>
    <w:uiPriority w:val="99"/>
    <w:semiHidden/>
    <w:rsid w:val="008F0B7B"/>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630019"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qFormat/>
    <w:rsid w:val="000F36A1"/>
    <w:pPr>
      <w:spacing w:before="120" w:after="600" w:line="240" w:lineRule="auto"/>
    </w:pPr>
    <w:rPr>
      <w:color w:val="22272B" w:themeColor="text1"/>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shd w:val="clear" w:color="auto" w:fill="FFB8C1" w:themeFill="accent3"/>
      </w:tcPr>
    </w:tblStylePr>
    <w:tblStylePr w:type="lastRow">
      <w:rPr>
        <w:b w:val="0"/>
        <w:bCs/>
      </w:rPr>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shd w:val="clear" w:color="auto" w:fill="FFFFFF" w:themeFill="background1"/>
      </w:tcPr>
    </w:tblStylePr>
    <w:tblStylePr w:type="firstCol">
      <w:rPr>
        <w:b w:val="0"/>
        <w:bCs/>
      </w:rPr>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shd w:val="clear" w:color="auto" w:fill="FFFFFF" w:themeFill="background1"/>
      </w:tcPr>
    </w:tblStylePr>
    <w:tblStylePr w:type="lastCol">
      <w:rPr>
        <w:b w:val="0"/>
        <w:bCs/>
      </w:rPr>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shd w:val="clear" w:color="auto" w:fill="FFFFFF" w:themeFill="background1"/>
      </w:tcPr>
    </w:tblStylePr>
    <w:tblStylePr w:type="band1Vert">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band2Vert">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band1Horz">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band2Horz">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neCell">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nwCell">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seCell">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tblStylePr w:type="swCell">
      <w:tblPr/>
      <w:tcPr>
        <w:tcBorders>
          <w:top w:val="single" w:sz="4" w:space="0" w:color="DC001B" w:themeColor="accent3" w:themeShade="80"/>
          <w:left w:val="single" w:sz="4" w:space="0" w:color="DC001B" w:themeColor="accent3" w:themeShade="80"/>
          <w:bottom w:val="single" w:sz="4" w:space="0" w:color="DC001B" w:themeColor="accent3" w:themeShade="80"/>
          <w:right w:val="single" w:sz="4" w:space="0" w:color="DC001B" w:themeColor="accent3" w:themeShade="80"/>
          <w:insideH w:val="single" w:sz="4" w:space="0" w:color="DC001B" w:themeColor="accent3" w:themeShade="80"/>
          <w:insideV w:val="single" w:sz="4" w:space="0" w:color="DC001B"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blBorders>
    </w:tblPr>
    <w:tcPr>
      <w:shd w:val="clear" w:color="auto" w:fill="FFFFFF" w:themeFill="background1"/>
    </w:tcPr>
    <w:tblStylePr w:type="firstRow">
      <w:rPr>
        <w:b/>
        <w:bCs/>
        <w:color w:val="FFFFFF" w:themeColor="background1"/>
      </w:rPr>
      <w:tblPr/>
      <w:trPr>
        <w:tblHeader/>
      </w:tr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shd w:val="clear" w:color="auto" w:fill="FFE6EA" w:themeFill="accent4"/>
      </w:tcPr>
    </w:tblStylePr>
    <w:tblStylePr w:type="lastRow">
      <w:rPr>
        <w:b w:val="0"/>
        <w:bCs/>
      </w:rPr>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shd w:val="clear" w:color="auto" w:fill="FFFFFF" w:themeFill="background1"/>
      </w:tcPr>
    </w:tblStylePr>
    <w:tblStylePr w:type="firstCol">
      <w:rPr>
        <w:b w:val="0"/>
        <w:bCs/>
      </w:rPr>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shd w:val="clear" w:color="auto" w:fill="FFFFFF" w:themeFill="background1"/>
      </w:tcPr>
    </w:tblStylePr>
    <w:tblStylePr w:type="lastCol">
      <w:rPr>
        <w:b w:val="0"/>
        <w:bCs/>
      </w:rPr>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shd w:val="clear" w:color="auto" w:fill="FFFFFF" w:themeFill="background1"/>
      </w:tcPr>
    </w:tblStylePr>
    <w:tblStylePr w:type="band1Vert">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band2Vert">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band1Horz">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band2Horz">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neCell">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nwCell">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seCell">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tblStylePr w:type="swCell">
      <w:tblPr/>
      <w:tcPr>
        <w:tcBorders>
          <w:top w:val="single" w:sz="4" w:space="0" w:color="FFB8C1" w:themeColor="accent3"/>
          <w:left w:val="single" w:sz="4" w:space="0" w:color="FFB8C1" w:themeColor="accent3"/>
          <w:bottom w:val="single" w:sz="4" w:space="0" w:color="FFB8C1" w:themeColor="accent3"/>
          <w:right w:val="single" w:sz="4" w:space="0" w:color="FFB8C1" w:themeColor="accent3"/>
          <w:insideH w:val="single" w:sz="4" w:space="0" w:color="FFB8C1" w:themeColor="accent3"/>
          <w:insideV w:val="single" w:sz="4" w:space="0" w:color="FFB8C1"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blBorders>
    </w:tblPr>
    <w:tcPr>
      <w:shd w:val="clear" w:color="auto" w:fill="FFFFFF" w:themeFill="background1"/>
    </w:tcPr>
    <w:tblStylePr w:type="firstRow">
      <w:rPr>
        <w:b/>
        <w:bCs/>
        <w:color w:val="FFFFFF" w:themeColor="background1"/>
      </w:rPr>
      <w:tblPr/>
      <w:trPr>
        <w:tblHeader/>
      </w:tr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shd w:val="clear" w:color="auto" w:fill="F2F2F2" w:themeFill="background1" w:themeFillShade="F2"/>
      </w:tcPr>
    </w:tblStylePr>
    <w:tblStylePr w:type="lastRow">
      <w:rPr>
        <w:b w:val="0"/>
        <w:bCs/>
      </w:rPr>
      <w:tblPr/>
      <w:tcPr>
        <w:tcBorders>
          <w:top w:val="double" w:sz="4" w:space="0" w:color="FAAF05" w:themeColor="accent5"/>
        </w:tcBorders>
        <w:shd w:val="clear" w:color="auto" w:fill="FFFFFF" w:themeFill="background1"/>
      </w:tcPr>
    </w:tblStylePr>
    <w:tblStylePr w:type="firstCol">
      <w:rPr>
        <w:b w:val="0"/>
        <w:bCs/>
      </w:rPr>
      <w:tbl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AAF05" w:themeColor="accent5"/>
          <w:right w:val="single" w:sz="4" w:space="0" w:color="FAAF05" w:themeColor="accent5"/>
        </w:tcBorders>
      </w:tcPr>
    </w:tblStylePr>
    <w:tblStylePr w:type="band1Horz">
      <w:tblPr/>
      <w:tcPr>
        <w:tcBorders>
          <w:top w:val="single" w:sz="4" w:space="0" w:color="FAAF05" w:themeColor="accent5"/>
          <w:bottom w:val="single" w:sz="4" w:space="0" w:color="FAAF05" w:themeColor="accent5"/>
          <w:insideH w:val="nil"/>
        </w:tcBorders>
      </w:tcPr>
    </w:tblStylePr>
    <w:tblStylePr w:type="neCell">
      <w:tblPr/>
      <w:tcPr>
        <w:tcBorders>
          <w:left w:val="nil"/>
          <w:bottom w:val="nil"/>
        </w:tcBorders>
      </w:tcPr>
    </w:tblStylePr>
    <w:tblStylePr w:type="nwCell">
      <w:tblPr/>
      <w:tcPr>
        <w:tcBorders>
          <w:top w:val="single" w:sz="4" w:space="0" w:color="FAAF05" w:themeColor="accent5"/>
          <w:left w:val="single" w:sz="4" w:space="0" w:color="FAAF05" w:themeColor="accent5"/>
          <w:bottom w:val="single" w:sz="4" w:space="0" w:color="FAAF05" w:themeColor="accent5"/>
          <w:right w:val="single" w:sz="4" w:space="0" w:color="FAAF05" w:themeColor="accent5"/>
          <w:insideH w:val="single" w:sz="4" w:space="0" w:color="FAAF05" w:themeColor="accent5"/>
          <w:insideV w:val="single" w:sz="4" w:space="0" w:color="FAAF05" w:themeColor="accent5"/>
        </w:tcBorders>
      </w:tcPr>
    </w:tblStylePr>
    <w:tblStylePr w:type="seCell">
      <w:tblPr/>
      <w:tcPr>
        <w:tcBorders>
          <w:top w:val="double" w:sz="4" w:space="0" w:color="FAAF05" w:themeColor="accent5"/>
          <w:left w:val="nil"/>
        </w:tcBorders>
      </w:tcPr>
    </w:tblStylePr>
    <w:tblStylePr w:type="swCell">
      <w:tblPr/>
      <w:tcPr>
        <w:tcBorders>
          <w:top w:val="double" w:sz="4" w:space="0" w:color="FAAF05"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4CF" w:themeFill="accent6"/>
      </w:tcPr>
    </w:tblStylePr>
    <w:tblStylePr w:type="lastRow">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firstCol">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lastCol">
      <w:rPr>
        <w:b w:val="0"/>
        <w:bCs/>
      </w:rPr>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shd w:val="clear" w:color="auto" w:fill="FFFFFF" w:themeFill="background1"/>
      </w:tcPr>
    </w:tblStylePr>
    <w:tblStylePr w:type="band1Vert">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2Vert">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1Horz">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band2Horz">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ne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nw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se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tblStylePr w:type="swCell">
      <w:tblPr/>
      <w:tcPr>
        <w:tcBorders>
          <w:top w:val="single" w:sz="4" w:space="0" w:color="E7B200" w:themeColor="accent6" w:themeShade="80"/>
          <w:left w:val="single" w:sz="4" w:space="0" w:color="E7B200" w:themeColor="accent6" w:themeShade="80"/>
          <w:bottom w:val="single" w:sz="4" w:space="0" w:color="E7B200" w:themeColor="accent6" w:themeShade="80"/>
          <w:right w:val="single" w:sz="4" w:space="0" w:color="E7B200" w:themeColor="accent6" w:themeShade="80"/>
          <w:insideH w:val="single" w:sz="4" w:space="0" w:color="E7B200" w:themeColor="accent6" w:themeShade="80"/>
          <w:insideV w:val="single" w:sz="4" w:space="0" w:color="E7B2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FFE6EA" w:themeColor="accent4"/>
        <w:left w:val="single" w:sz="24" w:space="0" w:color="FFE6EA" w:themeColor="accent4"/>
        <w:bottom w:val="single" w:sz="24" w:space="0" w:color="FFE6EA" w:themeColor="accent4"/>
        <w:right w:val="single" w:sz="24" w:space="0" w:color="FFE6EA" w:themeColor="accent4"/>
      </w:tblBorders>
    </w:tblPr>
    <w:tcPr>
      <w:shd w:val="clear" w:color="auto" w:fill="FFE6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974F60"/>
    <w:pPr>
      <w:tabs>
        <w:tab w:val="right" w:pos="10206"/>
      </w:tabs>
      <w:suppressAutoHyphens/>
      <w:spacing w:after="840" w:line="240" w:lineRule="auto"/>
      <w:ind w:right="1701"/>
      <w:contextualSpacing/>
    </w:pPr>
    <w:rPr>
      <w:rFonts w:asciiTheme="majorHAnsi" w:hAnsiTheme="majorHAnsi"/>
      <w:color w:val="630019" w:themeColor="accent1"/>
      <w:sz w:val="28"/>
    </w:rPr>
  </w:style>
  <w:style w:type="character" w:customStyle="1" w:styleId="DateChar">
    <w:name w:val="Date Char"/>
    <w:basedOn w:val="DefaultParagraphFont"/>
    <w:link w:val="Date"/>
    <w:uiPriority w:val="3"/>
    <w:rsid w:val="000F36A1"/>
    <w:rPr>
      <w:color w:val="22272B" w:themeColor="text1"/>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630019" w:themeColor="accent1"/>
        <w:left w:val="single" w:sz="4" w:space="0" w:color="630019" w:themeColor="accent1"/>
        <w:bottom w:val="single" w:sz="4" w:space="0" w:color="630019" w:themeColor="accent1"/>
        <w:right w:val="single" w:sz="4" w:space="0" w:color="630019" w:themeColor="accent1"/>
      </w:tblBorders>
    </w:tblPr>
    <w:tblStylePr w:type="firstRow">
      <w:rPr>
        <w:b/>
        <w:bCs/>
        <w:color w:val="FFFFFF" w:themeColor="background1"/>
      </w:rPr>
      <w:tblPr/>
      <w:tcPr>
        <w:shd w:val="clear" w:color="auto" w:fill="630019" w:themeFill="accent1"/>
      </w:tcPr>
    </w:tblStylePr>
    <w:tblStylePr w:type="lastRow">
      <w:rPr>
        <w:b/>
        <w:bCs/>
      </w:rPr>
      <w:tblPr/>
      <w:tcPr>
        <w:tcBorders>
          <w:top w:val="double" w:sz="4" w:space="0" w:color="6300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0019" w:themeColor="accent1"/>
          <w:right w:val="single" w:sz="4" w:space="0" w:color="630019" w:themeColor="accent1"/>
        </w:tcBorders>
      </w:tcPr>
    </w:tblStylePr>
    <w:tblStylePr w:type="band1Horz">
      <w:tblPr/>
      <w:tcPr>
        <w:tcBorders>
          <w:top w:val="single" w:sz="4" w:space="0" w:color="630019" w:themeColor="accent1"/>
          <w:bottom w:val="single" w:sz="4" w:space="0" w:color="6300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0019" w:themeColor="accent1"/>
          <w:left w:val="nil"/>
        </w:tcBorders>
      </w:tcPr>
    </w:tblStylePr>
    <w:tblStylePr w:type="swCell">
      <w:tblPr/>
      <w:tcPr>
        <w:tcBorders>
          <w:top w:val="double" w:sz="4" w:space="0" w:color="630019" w:themeColor="accent1"/>
          <w:right w:val="nil"/>
        </w:tcBorders>
      </w:tcPr>
    </w:tblStylePr>
  </w:style>
  <w:style w:type="paragraph" w:customStyle="1" w:styleId="DocumentType">
    <w:name w:val="Document Type"/>
    <w:next w:val="Heading1"/>
    <w:uiPriority w:val="1"/>
    <w:qFormat/>
    <w:rsid w:val="002F3AF2"/>
    <w:pPr>
      <w:suppressAutoHyphens/>
      <w:spacing w:after="0" w:line="240" w:lineRule="auto"/>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rsid w:val="00F037E0"/>
    <w:rPr>
      <w:color w:val="630019" w:themeColor="accent1"/>
      <w:sz w:val="28"/>
    </w:rPr>
  </w:style>
  <w:style w:type="table" w:styleId="ListTable3-Accent2">
    <w:name w:val="List Table 3 Accent 2"/>
    <w:basedOn w:val="TableNormal"/>
    <w:uiPriority w:val="48"/>
    <w:rsid w:val="008E6BA5"/>
    <w:pPr>
      <w:spacing w:after="0" w:line="240" w:lineRule="auto"/>
    </w:pPr>
    <w:tblPr>
      <w:tblStyleRowBandSize w:val="1"/>
      <w:tblStyleColBandSize w:val="1"/>
      <w:tbl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blBorders>
    </w:tblPr>
    <w:tblStylePr w:type="firstRow">
      <w:rPr>
        <w:b/>
        <w:bCs/>
        <w:color w:val="FFFFFF" w:themeColor="background1"/>
      </w:rPr>
      <w:tblPr/>
      <w:trPr>
        <w:tblHeader/>
      </w:tr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l2br w:val="nil"/>
          <w:tr2bl w:val="nil"/>
        </w:tcBorders>
        <w:shd w:val="clear" w:color="auto" w:fill="D7153A" w:themeFill="accent2"/>
      </w:tcPr>
    </w:tblStylePr>
    <w:tblStylePr w:type="lastRow">
      <w:rPr>
        <w:b w:val="0"/>
        <w:bCs/>
      </w:rPr>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l2br w:val="nil"/>
          <w:tr2bl w:val="nil"/>
        </w:tcBorders>
        <w:shd w:val="clear" w:color="auto" w:fill="FFFFFF" w:themeFill="background1"/>
      </w:tcPr>
    </w:tblStylePr>
    <w:tblStylePr w:type="firstCol">
      <w:rPr>
        <w:b w:val="0"/>
        <w:bCs/>
      </w:rPr>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l2br w:val="nil"/>
          <w:tr2bl w:val="nil"/>
        </w:tcBorders>
      </w:tcPr>
    </w:tblStylePr>
    <w:tblStylePr w:type="lastCol">
      <w:rPr>
        <w:b w:val="0"/>
        <w:bCs/>
      </w:rPr>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l2br w:val="nil"/>
          <w:tr2bl w:val="nil"/>
        </w:tcBorders>
        <w:shd w:val="clear" w:color="auto" w:fill="FFFFFF" w:themeFill="background1"/>
      </w:tcPr>
    </w:tblStylePr>
    <w:tblStylePr w:type="band1Vert">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band2Vert">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band1Horz">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band2Horz">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neCell">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nwCell">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seCell">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tblStylePr w:type="swCell">
      <w:tblPr/>
      <w:tcPr>
        <w:tcBorders>
          <w:top w:val="single" w:sz="4" w:space="0" w:color="FFE6EA" w:themeColor="accent4"/>
          <w:left w:val="single" w:sz="4" w:space="0" w:color="FFE6EA" w:themeColor="accent4"/>
          <w:bottom w:val="single" w:sz="4" w:space="0" w:color="FFE6EA" w:themeColor="accent4"/>
          <w:right w:val="single" w:sz="4" w:space="0" w:color="FFE6EA" w:themeColor="accent4"/>
          <w:insideH w:val="single" w:sz="4" w:space="0" w:color="FFE6EA" w:themeColor="accent4"/>
          <w:insideV w:val="single" w:sz="4" w:space="0" w:color="FFE6EA" w:themeColor="accent4"/>
        </w:tcBorders>
      </w:tcPr>
    </w:tblStylePr>
  </w:style>
  <w:style w:type="paragraph" w:styleId="ListParagraph">
    <w:name w:val="List Paragraph"/>
    <w:aliases w:val="Recommendation,standard lewis,List Paragraph1,F5 List Paragraph,Dot pt,No Spacing1,List Paragraph Char Char Char,Indicator Text,Numbered Para 1,Colorful List - Accent 11,Bullet Points,MAIN CONTENT,Body Text Numbered,L,CV text,列,3,PreApp 3"/>
    <w:basedOn w:val="Normal"/>
    <w:link w:val="ListParagraphChar"/>
    <w:uiPriority w:val="34"/>
    <w:qFormat/>
    <w:rsid w:val="00D30627"/>
    <w:pPr>
      <w:ind w:left="720"/>
      <w:contextualSpacing/>
    </w:pPr>
  </w:style>
  <w:style w:type="paragraph" w:customStyle="1" w:styleId="Bullet1">
    <w:name w:val="Bullet 1"/>
    <w:basedOn w:val="BodyText"/>
    <w:qFormat/>
    <w:rsid w:val="00D30627"/>
    <w:pPr>
      <w:numPr>
        <w:numId w:val="9"/>
      </w:numPr>
      <w:tabs>
        <w:tab w:val="clear" w:pos="357"/>
        <w:tab w:val="clear" w:pos="714"/>
        <w:tab w:val="clear" w:pos="2552"/>
      </w:tabs>
      <w:suppressAutoHyphens w:val="0"/>
      <w:spacing w:before="0" w:after="160" w:line="259" w:lineRule="auto"/>
    </w:pPr>
    <w:rPr>
      <w:rFonts w:ascii="Public Sans" w:eastAsia="Times New Roman" w:hAnsi="Public Sans" w:cs="Times New Roman"/>
      <w:color w:val="auto"/>
      <w:lang w:eastAsia="en-US"/>
    </w:rPr>
  </w:style>
  <w:style w:type="paragraph" w:customStyle="1" w:styleId="BulletsLevel1">
    <w:name w:val="Bullets Level1"/>
    <w:basedOn w:val="Normal"/>
    <w:qFormat/>
    <w:rsid w:val="00B13023"/>
    <w:pPr>
      <w:numPr>
        <w:numId w:val="10"/>
      </w:numPr>
      <w:suppressAutoHyphens w:val="0"/>
      <w:spacing w:after="100" w:line="240" w:lineRule="exact"/>
    </w:pPr>
    <w:rPr>
      <w:rFonts w:ascii="Arial" w:eastAsiaTheme="minorHAnsi" w:hAnsi="Arial" w:cstheme="minorBidi"/>
      <w:color w:val="22272B" w:themeColor="text1"/>
      <w:lang w:eastAsia="ja-JP"/>
    </w:rPr>
  </w:style>
  <w:style w:type="character" w:customStyle="1" w:styleId="ListParagraphChar">
    <w:name w:val="List Paragraph Char"/>
    <w:aliases w:val="Recommendation Char,standard lewis Char,List Paragraph1 Char,F5 List Paragraph Char,Dot pt Char,No Spacing1 Char,List Paragraph Char Char Char Char,Indicator Text Char,Numbered Para 1 Char,Colorful List - Accent 11 Char,L Char,列 Char"/>
    <w:link w:val="ListParagraph"/>
    <w:uiPriority w:val="34"/>
    <w:qFormat/>
    <w:rsid w:val="009E10F0"/>
    <w:rPr>
      <w:rFonts w:ascii="Calibri" w:eastAsia="Calibri" w:hAnsi="Calibri" w:cs="Calibri"/>
      <w:color w:val="FF0000"/>
      <w:sz w:val="20"/>
      <w:szCs w:val="20"/>
    </w:rPr>
  </w:style>
  <w:style w:type="paragraph" w:customStyle="1" w:styleId="Bulletbodytext">
    <w:name w:val="Bullet body text"/>
    <w:basedOn w:val="BodyText"/>
    <w:link w:val="BulletbodytextChar"/>
    <w:qFormat/>
    <w:rsid w:val="009E10F0"/>
    <w:pPr>
      <w:numPr>
        <w:numId w:val="12"/>
      </w:numPr>
      <w:tabs>
        <w:tab w:val="clear" w:pos="357"/>
        <w:tab w:val="clear" w:pos="714"/>
        <w:tab w:val="clear" w:pos="2552"/>
      </w:tabs>
      <w:suppressAutoHyphens w:val="0"/>
      <w:spacing w:before="0" w:line="280" w:lineRule="exact"/>
    </w:pPr>
    <w:rPr>
      <w:rFonts w:ascii="Arial" w:eastAsia="Times New Roman" w:hAnsi="Arial" w:cs="Times New Roman"/>
      <w:color w:val="auto"/>
      <w:szCs w:val="20"/>
      <w:lang w:val="x-none" w:eastAsia="x-none"/>
    </w:rPr>
  </w:style>
  <w:style w:type="character" w:customStyle="1" w:styleId="BulletbodytextChar">
    <w:name w:val="Bullet body text Char"/>
    <w:link w:val="Bulletbodytext"/>
    <w:rsid w:val="009E10F0"/>
    <w:rPr>
      <w:rFonts w:ascii="Arial" w:eastAsia="Times New Roman" w:hAnsi="Arial" w:cs="Times New Roman"/>
      <w:szCs w:val="20"/>
      <w:lang w:val="x-none" w:eastAsia="x-none"/>
    </w:rPr>
  </w:style>
  <w:style w:type="character" w:customStyle="1" w:styleId="ui-provider">
    <w:name w:val="ui-provider"/>
    <w:basedOn w:val="DefaultParagraphFont"/>
    <w:rsid w:val="009E10F0"/>
  </w:style>
  <w:style w:type="paragraph" w:styleId="Revision">
    <w:name w:val="Revision"/>
    <w:hidden/>
    <w:uiPriority w:val="99"/>
    <w:semiHidden/>
    <w:rsid w:val="00273C4C"/>
    <w:pPr>
      <w:spacing w:after="0" w:line="240" w:lineRule="auto"/>
    </w:pPr>
    <w:rPr>
      <w:rFonts w:ascii="Calibri" w:eastAsia="Calibri" w:hAnsi="Calibri" w:cs="Calibri"/>
      <w:color w:val="FF0000"/>
      <w:sz w:val="20"/>
      <w:szCs w:val="20"/>
    </w:rPr>
  </w:style>
  <w:style w:type="character" w:customStyle="1" w:styleId="normaltextrun">
    <w:name w:val="normaltextrun"/>
    <w:basedOn w:val="DefaultParagraphFont"/>
    <w:rsid w:val="00165048"/>
  </w:style>
  <w:style w:type="character" w:customStyle="1" w:styleId="eop">
    <w:name w:val="eop"/>
    <w:basedOn w:val="DefaultParagraphFont"/>
    <w:rsid w:val="00165048"/>
  </w:style>
  <w:style w:type="character" w:customStyle="1" w:styleId="BodyText1Char">
    <w:name w:val="Body Text1 Char"/>
    <w:basedOn w:val="DefaultParagraphFont"/>
    <w:link w:val="BodyText1"/>
    <w:locked/>
    <w:rsid w:val="00850D59"/>
    <w:rPr>
      <w:rFonts w:cs="Arial"/>
      <w:color w:val="000000"/>
      <w:szCs w:val="20"/>
    </w:rPr>
  </w:style>
  <w:style w:type="paragraph" w:customStyle="1" w:styleId="BodyText1">
    <w:name w:val="Body Text1"/>
    <w:basedOn w:val="BodyText"/>
    <w:link w:val="BodyText1Char"/>
    <w:qFormat/>
    <w:rsid w:val="00850D59"/>
    <w:pPr>
      <w:widowControl w:val="0"/>
      <w:tabs>
        <w:tab w:val="clear" w:pos="357"/>
        <w:tab w:val="clear" w:pos="714"/>
        <w:tab w:val="clear" w:pos="2552"/>
      </w:tabs>
      <w:autoSpaceDE w:val="0"/>
      <w:autoSpaceDN w:val="0"/>
      <w:adjustRightInd w:val="0"/>
      <w:textAlignment w:val="center"/>
    </w:pPr>
    <w:rPr>
      <w:rFonts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ahuri.edu.au/research/finalreports/370,%20doi:%2010.18408/ahuri5123501" TargetMode="External"/><Relationship Id="rId3" Type="http://schemas.openxmlformats.org/officeDocument/2006/relationships/hyperlink" Target="https://www.theguardian.com/australia-news/2024/feb/21/nsw-mandatory-coronial-reporting-of-homelessness-deaths-policy" TargetMode="External"/><Relationship Id="rId7" Type="http://schemas.openxmlformats.org/officeDocument/2006/relationships/hyperlink" Target="https://www.aihw.gov.au/reports/homelessness-services/specialist-homelessness-services-annual-report/contents/unmet-demand-shs" TargetMode="External"/><Relationship Id="rId2" Type="http://schemas.openxmlformats.org/officeDocument/2006/relationships/hyperlink" Target="https://www.ahuri.edu.au/research/final-reports/200" TargetMode="External"/><Relationship Id="rId1" Type="http://schemas.openxmlformats.org/officeDocument/2006/relationships/hyperlink" Target="https://www.ahuri.edu.au/research/final-reports/252" TargetMode="External"/><Relationship Id="rId6" Type="http://schemas.openxmlformats.org/officeDocument/2006/relationships/hyperlink" Target="https://www.aihw.gov.au/reports/homelessness-services/specialist-homelessness-services-annual-report/contents/unmet-demand-shs" TargetMode="External"/><Relationship Id="rId5" Type="http://schemas.openxmlformats.org/officeDocument/2006/relationships/hyperlink" Target="https://www.aihw.gov.au/reports/homelessness-services/specialist-homelessness-services-annual-report" TargetMode="External"/><Relationship Id="rId10" Type="http://schemas.openxmlformats.org/officeDocument/2006/relationships/hyperlink" Target="https://pubmed.ncbi.nlm.nih.gov/37210640/" TargetMode="External"/><Relationship Id="rId4" Type="http://schemas.openxmlformats.org/officeDocument/2006/relationships/hyperlink" Target="https://www.ahuri.edu.au/research/final-reports/252" TargetMode="External"/><Relationship Id="rId9" Type="http://schemas.openxmlformats.org/officeDocument/2006/relationships/hyperlink" Target="https://www.theguardian.com/australia-news/2024/feb/21/nsw-mandatory-coronial-reporting-of-homelessness-deaths-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ryk4\AppData\Local\Temp\35\wz06d8\Homes%20NSW%20Microsoft%20Word%20Templates\Homes%20NSW_Factshee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est. number of people experiencing homelessness</c:v>
                </c:pt>
              </c:strCache>
            </c:strRef>
          </c:tx>
          <c:spPr>
            <a:ln w="28575" cap="rnd">
              <a:solidFill>
                <a:schemeClr val="accent1"/>
              </a:solidFill>
              <a:round/>
            </a:ln>
            <a:effectLst/>
          </c:spPr>
          <c:marker>
            <c:symbol val="none"/>
          </c:marker>
          <c:cat>
            <c:numRef>
              <c:f>Sheet1!$A$2:$A$6</c:f>
              <c:numCache>
                <c:formatCode>General</c:formatCode>
                <c:ptCount val="5"/>
                <c:pt idx="0">
                  <c:v>2001</c:v>
                </c:pt>
                <c:pt idx="1">
                  <c:v>2006</c:v>
                </c:pt>
                <c:pt idx="2">
                  <c:v>2011</c:v>
                </c:pt>
                <c:pt idx="3">
                  <c:v>2016</c:v>
                </c:pt>
                <c:pt idx="4">
                  <c:v>2021</c:v>
                </c:pt>
              </c:numCache>
            </c:numRef>
          </c:cat>
          <c:val>
            <c:numRef>
              <c:f>Sheet1!$B$2:$B$6</c:f>
              <c:numCache>
                <c:formatCode>#,##0</c:formatCode>
                <c:ptCount val="5"/>
                <c:pt idx="0">
                  <c:v>23041</c:v>
                </c:pt>
                <c:pt idx="1">
                  <c:v>22219</c:v>
                </c:pt>
                <c:pt idx="2">
                  <c:v>27479</c:v>
                </c:pt>
                <c:pt idx="3" formatCode="General">
                  <c:v>37715</c:v>
                </c:pt>
                <c:pt idx="4" formatCode="General">
                  <c:v>35011</c:v>
                </c:pt>
              </c:numCache>
            </c:numRef>
          </c:val>
          <c:smooth val="0"/>
          <c:extLst>
            <c:ext xmlns:c16="http://schemas.microsoft.com/office/drawing/2014/chart" uri="{C3380CC4-5D6E-409C-BE32-E72D297353CC}">
              <c16:uniqueId val="{00000000-35A2-4BCB-81A7-124DFA9888C7}"/>
            </c:ext>
          </c:extLst>
        </c:ser>
        <c:dLbls>
          <c:showLegendKey val="0"/>
          <c:showVal val="0"/>
          <c:showCatName val="0"/>
          <c:showSerName val="0"/>
          <c:showPercent val="0"/>
          <c:showBubbleSize val="0"/>
        </c:dLbls>
        <c:smooth val="0"/>
        <c:axId val="737791216"/>
        <c:axId val="737791576"/>
      </c:lineChart>
      <c:catAx>
        <c:axId val="73779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37791576"/>
        <c:crosses val="autoZero"/>
        <c:auto val="1"/>
        <c:lblAlgn val="ctr"/>
        <c:lblOffset val="100"/>
        <c:noMultiLvlLbl val="0"/>
      </c:catAx>
      <c:valAx>
        <c:axId val="737791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37791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7C5EFF51534A18B57122D7DA06CE3C"/>
        <w:category>
          <w:name w:val="General"/>
          <w:gallery w:val="placeholder"/>
        </w:category>
        <w:types>
          <w:type w:val="bbPlcHdr"/>
        </w:types>
        <w:behaviors>
          <w:behavior w:val="content"/>
        </w:behaviors>
        <w:guid w:val="{DF41A829-FFC1-4B24-90C9-B979D9CBE231}"/>
      </w:docPartPr>
      <w:docPartBody>
        <w:p w:rsidR="00E6697A" w:rsidRDefault="00E6697A">
          <w:pPr>
            <w:pStyle w:val="2E7C5EFF51534A18B57122D7DA06CE3C"/>
          </w:pPr>
          <w:r w:rsidRPr="005C68F6">
            <w:rPr>
              <w:rStyle w:val="PlaceholderText"/>
            </w:rPr>
            <w:t>Click or tap here to enter text.</w:t>
          </w:r>
        </w:p>
      </w:docPartBody>
    </w:docPart>
    <w:docPart>
      <w:docPartPr>
        <w:name w:val="514AA35606734FCB8BC652B5E209FF52"/>
        <w:category>
          <w:name w:val="General"/>
          <w:gallery w:val="placeholder"/>
        </w:category>
        <w:types>
          <w:type w:val="bbPlcHdr"/>
        </w:types>
        <w:behaviors>
          <w:behavior w:val="content"/>
        </w:behaviors>
        <w:guid w:val="{A9B67B60-B2CB-468D-8525-D092BB456828}"/>
      </w:docPartPr>
      <w:docPartBody>
        <w:p w:rsidR="00E6697A" w:rsidRDefault="00E6697A">
          <w:pPr>
            <w:pStyle w:val="514AA35606734FCB8BC652B5E209FF52"/>
          </w:pPr>
          <w:r w:rsidRPr="00194597">
            <w:rPr>
              <w:rStyle w:val="PlaceholderText"/>
            </w:rPr>
            <w:t>[</w:t>
          </w:r>
          <w:r w:rsidRPr="00956C67">
            <w:rPr>
              <w:rStyle w:val="PlaceholderText"/>
            </w:rPr>
            <w:t xml:space="preserve">Click here to enter </w:t>
          </w:r>
          <w:r>
            <w:rPr>
              <w:rStyle w:val="PlaceholderText"/>
            </w:rPr>
            <w:t xml:space="preserve">Document </w:t>
          </w:r>
          <w:r w:rsidRPr="00956C67">
            <w:rPr>
              <w:rStyle w:val="PlaceholderText"/>
            </w:rPr>
            <w:t>Title – 2 lines maximum</w:t>
          </w:r>
          <w:r>
            <w:rPr>
              <w:rStyle w:val="PlaceholderText"/>
            </w:rPr>
            <w:t>.</w:t>
          </w:r>
          <w:r w:rsidRPr="00194597">
            <w:rPr>
              <w:rStyle w:val="PlaceholderText"/>
            </w:rPr>
            <w:t>]</w:t>
          </w:r>
        </w:p>
      </w:docPartBody>
    </w:docPart>
    <w:docPart>
      <w:docPartPr>
        <w:name w:val="26F77956A64348EC87BAD44CCCB508EE"/>
        <w:category>
          <w:name w:val="General"/>
          <w:gallery w:val="placeholder"/>
        </w:category>
        <w:types>
          <w:type w:val="bbPlcHdr"/>
        </w:types>
        <w:behaviors>
          <w:behavior w:val="content"/>
        </w:behaviors>
        <w:guid w:val="{8446901F-1426-45BE-803E-103135ABB7B3}"/>
      </w:docPartPr>
      <w:docPartBody>
        <w:p w:rsidR="00E6697A" w:rsidRDefault="00E6697A">
          <w:pPr>
            <w:pStyle w:val="26F77956A64348EC87BAD44CCCB508EE"/>
          </w:pPr>
          <w:r>
            <w:rPr>
              <w:rStyle w:val="PlaceholderText"/>
            </w:rPr>
            <w:t>[C</w:t>
          </w:r>
          <w:r w:rsidRPr="00D44DD2">
            <w:rPr>
              <w:rStyle w:val="PlaceholderText"/>
            </w:rPr>
            <w:t xml:space="preserve">lick here to enter </w:t>
          </w:r>
          <w:r>
            <w:rPr>
              <w:rStyle w:val="PlaceholderText"/>
            </w:rP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Avenir-Book">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97A"/>
    <w:rsid w:val="00057634"/>
    <w:rsid w:val="003B6F36"/>
    <w:rsid w:val="003F242A"/>
    <w:rsid w:val="004256CC"/>
    <w:rsid w:val="004B6236"/>
    <w:rsid w:val="005246C9"/>
    <w:rsid w:val="00566B67"/>
    <w:rsid w:val="007D283F"/>
    <w:rsid w:val="00E66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E7C5EFF51534A18B57122D7DA06CE3C">
    <w:name w:val="2E7C5EFF51534A18B57122D7DA06CE3C"/>
  </w:style>
  <w:style w:type="paragraph" w:customStyle="1" w:styleId="514AA35606734FCB8BC652B5E209FF52">
    <w:name w:val="514AA35606734FCB8BC652B5E209FF52"/>
  </w:style>
  <w:style w:type="paragraph" w:customStyle="1" w:styleId="26F77956A64348EC87BAD44CCCB508EE">
    <w:name w:val="26F77956A64348EC87BAD44CCCB508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a:dk1>
        <a:srgbClr val="22272B"/>
      </a:dk1>
      <a:lt1>
        <a:srgbClr val="FFFFFF"/>
      </a:lt1>
      <a:dk2>
        <a:srgbClr val="D7153A"/>
      </a:dk2>
      <a:lt2>
        <a:srgbClr val="002664"/>
      </a:lt2>
      <a:accent1>
        <a:srgbClr val="630019"/>
      </a:accent1>
      <a:accent2>
        <a:srgbClr val="D7153A"/>
      </a:accent2>
      <a:accent3>
        <a:srgbClr val="FFB8C1"/>
      </a:accent3>
      <a:accent4>
        <a:srgbClr val="FFE6EA"/>
      </a:accent4>
      <a:accent5>
        <a:srgbClr val="FAAF05"/>
      </a:accent5>
      <a:accent6>
        <a:srgbClr val="FFF4CF"/>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Homes NSW_Factsheet.dotx</Template>
  <TotalTime>15</TotalTime>
  <Pages>8</Pages>
  <Words>2657</Words>
  <Characters>15150</Characters>
  <Application>Microsoft Office Word</Application>
  <DocSecurity>8</DocSecurity>
  <Lines>126</Lines>
  <Paragraphs>35</Paragraphs>
  <ScaleCrop>false</ScaleCrop>
  <HeadingPairs>
    <vt:vector size="2" baseType="variant">
      <vt:variant>
        <vt:lpstr>Title</vt:lpstr>
      </vt:variant>
      <vt:variant>
        <vt:i4>1</vt:i4>
      </vt:variant>
    </vt:vector>
  </HeadingPairs>
  <TitlesOfParts>
    <vt:vector size="1" baseType="lpstr">
      <vt:lpstr>Fact Sheet #1 - Why is change needed?</vt:lpstr>
    </vt:vector>
  </TitlesOfParts>
  <Company/>
  <LinksUpToDate>false</LinksUpToDate>
  <CharactersWithSpaces>17772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#2 - Why is change needed?</dc:title>
  <dc:subject/>
  <dc:creator>Kate Berry</dc:creator>
  <cp:keywords/>
  <dc:description/>
  <cp:lastModifiedBy>Celia Pennycook</cp:lastModifiedBy>
  <cp:revision>15</cp:revision>
  <cp:lastPrinted>2022-08-28T00:40:00Z</cp:lastPrinted>
  <dcterms:created xsi:type="dcterms:W3CDTF">2024-11-07T05:18:00Z</dcterms:created>
  <dcterms:modified xsi:type="dcterms:W3CDTF">2024-11-12T03:58:00Z</dcterms:modified>
  <cp:category/>
  <cp:version>1</cp:version>
</cp:coreProperties>
</file>